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7"/>
          <w:szCs w:val="17"/>
        </w:rPr>
        <w:t xml:space="preserve">DEUTSCH 11 · KLASSENAUSWERTUNG</w:t>
      </w:r>
    </w:p>
    <w:p>
      <w:pPr>
        <w:spacing w:after="40" w:before="0"/>
      </w:pPr>
      <w:r>
        <w:rPr>
          <w:rFonts w:ascii="Cambria" w:cs="Cambria" w:eastAsia="Cambria" w:hAnsi="Cambria"/>
          <w:b/>
          <w:bCs/>
          <w:color w:val="1E2761"/>
          <w:sz w:val="36"/>
          <w:szCs w:val="36"/>
        </w:rPr>
        <w:t xml:space="preserve">Brief „Entschuldigung nach der Pressekonferenz“</w:t>
      </w:r>
    </w:p>
    <w:p>
      <w:pPr>
        <w:spacing w:after="120" w:before="0"/>
      </w:pPr>
      <w:r>
        <w:rPr>
          <w:rFonts w:ascii="Calibri" w:cs="Calibri" w:eastAsia="Calibri" w:hAnsi="Calibri"/>
          <w:color w:val="5B6B8C"/>
          <w:sz w:val="17"/>
          <w:szCs w:val="17"/>
        </w:rPr>
        <w:t xml:space="preserve">Auswertung von 14 Briefen nach dem Bewertungsraster (Inhalt 20 + Sprache 10 Punkte). Die Punkte sind Einschätzungen von Claude, keine Noten. Die Skala für die Sprachzeilen (bis 1 Fehler pro 100 Wörter = 2 Punkte, bis 3 = 1 Punkt, mehr = 0) ist ein Vorschlag, der noch nicht mit der Fachschaft abgestimmt ist. Gezählt wurde jeder Fehler einzeln.</w:t>
      </w:r>
    </w:p>
    <w:p>
      <w:pPr>
        <w:keepNext/>
        <w:spacing w:after="80" w:before="200"/>
      </w:pPr>
      <w:r>
        <w:rPr>
          <w:rFonts w:ascii="Cambria" w:cs="Cambria" w:eastAsia="Cambria" w:hAnsi="Cambria"/>
          <w:b/>
          <w:bCs/>
          <w:color w:val="1E2761"/>
          <w:sz w:val="24"/>
          <w:szCs w:val="24"/>
        </w:rPr>
        <w:t xml:space="preserve">Ergebnisse je Brief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1000"/>
        <w:gridCol w:w="1400"/>
        <w:gridCol w:w="1400"/>
        <w:gridCol w:w="1406"/>
      </w:tblGrid>
      <w:tr>
        <w:trPr>
          <w:cantSplit/>
        </w:trPr>
        <w:tc>
          <w:tcPr>
            <w:tcW w:type="dxa" w:w="6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Nr.</w:t>
            </w:r>
          </w:p>
        </w:tc>
        <w:tc>
          <w:tcPr>
            <w:tcW w:type="dxa" w:w="44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Erkennbar am Anfang</w:t>
            </w:r>
          </w:p>
        </w:tc>
        <w:tc>
          <w:tcPr>
            <w:tcW w:type="dxa" w:w="10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Wörter ca.</w:t>
            </w:r>
          </w:p>
        </w:tc>
        <w:tc>
          <w:tcPr>
            <w:tcW w:type="dxa" w:w="14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Inhalt /20</w:t>
            </w:r>
          </w:p>
        </w:tc>
        <w:tc>
          <w:tcPr>
            <w:tcW w:type="dxa" w:w="14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Sprache /10</w:t>
            </w:r>
          </w:p>
        </w:tc>
        <w:tc>
          <w:tcPr>
            <w:tcW w:type="dxa" w:w="1406"/>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Gesamt /30</w:t>
            </w:r>
          </w:p>
        </w:tc>
      </w:tr>
      <w:tr>
        <w:trPr>
          <w:cantSplit/>
        </w:trPr>
        <w:tc>
          <w:tcPr>
            <w:tcW w:type="dxa" w:w="6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w:t>
            </w:r>
          </w:p>
        </w:tc>
        <w:tc>
          <w:tcPr>
            <w:tcW w:type="dxa" w:w="4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ich finde, was in der Pressekonferenz passierte …“</w:t>
            </w:r>
          </w:p>
        </w:tc>
        <w:tc>
          <w:tcPr>
            <w:tcW w:type="dxa" w:w="1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190</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13</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2</w:t>
            </w:r>
          </w:p>
        </w:tc>
        <w:tc>
          <w:tcPr>
            <w:tcW w:type="dxa" w:w="14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15</w:t>
            </w:r>
          </w:p>
        </w:tc>
      </w:tr>
      <w:tr>
        <w:trPr>
          <w:cantSplit/>
        </w:trPr>
        <w:tc>
          <w:tcPr>
            <w:tcW w:type="dxa" w:w="6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2</w:t>
            </w:r>
          </w:p>
        </w:tc>
        <w:tc>
          <w:tcPr>
            <w:tcW w:type="dxa" w:w="4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wie ihr gemerkt habt, bin ich … eskaliert“</w:t>
            </w:r>
          </w:p>
        </w:tc>
        <w:tc>
          <w:tcPr>
            <w:tcW w:type="dxa" w:w="10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185</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17</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5</w:t>
            </w:r>
          </w:p>
        </w:tc>
        <w:tc>
          <w:tcPr>
            <w:tcW w:type="dxa" w:w="1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22</w:t>
            </w:r>
          </w:p>
        </w:tc>
      </w:tr>
      <w:tr>
        <w:trPr>
          <w:cantSplit/>
        </w:trPr>
        <w:tc>
          <w:tcPr>
            <w:tcW w:type="dxa" w:w="6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3</w:t>
            </w:r>
          </w:p>
        </w:tc>
        <w:tc>
          <w:tcPr>
            <w:tcW w:type="dxa" w:w="4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das heutige Spiel war leider eine Niederlage …“</w:t>
            </w:r>
          </w:p>
        </w:tc>
        <w:tc>
          <w:tcPr>
            <w:tcW w:type="dxa" w:w="1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135</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12</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3</w:t>
            </w:r>
          </w:p>
        </w:tc>
        <w:tc>
          <w:tcPr>
            <w:tcW w:type="dxa" w:w="14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15</w:t>
            </w:r>
          </w:p>
        </w:tc>
      </w:tr>
      <w:tr>
        <w:trPr>
          <w:cantSplit/>
        </w:trPr>
        <w:tc>
          <w:tcPr>
            <w:tcW w:type="dxa" w:w="6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4</w:t>
            </w:r>
          </w:p>
        </w:tc>
        <w:tc>
          <w:tcPr>
            <w:tcW w:type="dxa" w:w="4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„Sehr geehrte Herr …“</w:t>
            </w:r>
          </w:p>
        </w:tc>
        <w:tc>
          <w:tcPr>
            <w:tcW w:type="dxa" w:w="10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175</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17</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4</w:t>
            </w:r>
          </w:p>
        </w:tc>
        <w:tc>
          <w:tcPr>
            <w:tcW w:type="dxa" w:w="1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21</w:t>
            </w:r>
          </w:p>
        </w:tc>
      </w:tr>
      <w:tr>
        <w:trPr>
          <w:cantSplit/>
        </w:trPr>
        <w:tc>
          <w:tcPr>
            <w:tcW w:type="dxa" w:w="6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5</w:t>
            </w:r>
          </w:p>
        </w:tc>
        <w:tc>
          <w:tcPr>
            <w:tcW w:type="dxa" w:w="4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dass ich euch … schlecht gereet habe“</w:t>
            </w:r>
          </w:p>
        </w:tc>
        <w:tc>
          <w:tcPr>
            <w:tcW w:type="dxa" w:w="1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205</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16</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6</w:t>
            </w:r>
          </w:p>
        </w:tc>
        <w:tc>
          <w:tcPr>
            <w:tcW w:type="dxa" w:w="14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22</w:t>
            </w:r>
          </w:p>
        </w:tc>
      </w:tr>
      <w:tr>
        <w:trPr>
          <w:cantSplit/>
        </w:trPr>
        <w:tc>
          <w:tcPr>
            <w:tcW w:type="dxa" w:w="6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6</w:t>
            </w:r>
          </w:p>
        </w:tc>
        <w:tc>
          <w:tcPr>
            <w:tcW w:type="dxa" w:w="4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dass ich nicht an eurer lestung zweifele …“</w:t>
            </w:r>
          </w:p>
        </w:tc>
        <w:tc>
          <w:tcPr>
            <w:tcW w:type="dxa" w:w="10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98</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11</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8</w:t>
            </w:r>
          </w:p>
        </w:tc>
        <w:tc>
          <w:tcPr>
            <w:tcW w:type="dxa" w:w="1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19</w:t>
            </w:r>
          </w:p>
        </w:tc>
      </w:tr>
      <w:tr>
        <w:trPr>
          <w:cantSplit/>
        </w:trPr>
        <w:tc>
          <w:tcPr>
            <w:tcW w:type="dxa" w:w="6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7</w:t>
            </w:r>
          </w:p>
        </w:tc>
        <w:tc>
          <w:tcPr>
            <w:tcW w:type="dxa" w:w="4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„Wiedergut mach Brief“</w:t>
            </w:r>
          </w:p>
        </w:tc>
        <w:tc>
          <w:tcPr>
            <w:tcW w:type="dxa" w:w="1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140</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14</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5</w:t>
            </w:r>
          </w:p>
        </w:tc>
        <w:tc>
          <w:tcPr>
            <w:tcW w:type="dxa" w:w="14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19</w:t>
            </w:r>
          </w:p>
        </w:tc>
      </w:tr>
      <w:tr>
        <w:trPr>
          <w:cantSplit/>
        </w:trPr>
        <w:tc>
          <w:tcPr>
            <w:tcW w:type="dxa" w:w="6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8</w:t>
            </w:r>
          </w:p>
        </w:tc>
        <w:tc>
          <w:tcPr>
            <w:tcW w:type="dxa" w:w="4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ist einiges schief gelaufen …“</w:t>
            </w:r>
          </w:p>
        </w:tc>
        <w:tc>
          <w:tcPr>
            <w:tcW w:type="dxa" w:w="10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180</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15</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3</w:t>
            </w:r>
          </w:p>
        </w:tc>
        <w:tc>
          <w:tcPr>
            <w:tcW w:type="dxa" w:w="1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18</w:t>
            </w:r>
          </w:p>
        </w:tc>
      </w:tr>
      <w:tr>
        <w:trPr>
          <w:cantSplit/>
        </w:trPr>
        <w:tc>
          <w:tcPr>
            <w:tcW w:type="dxa" w:w="6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9</w:t>
            </w:r>
          </w:p>
        </w:tc>
        <w:tc>
          <w:tcPr>
            <w:tcW w:type="dxa" w:w="4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viele Dinge gesagt, die ich bereue“</w:t>
            </w:r>
          </w:p>
        </w:tc>
        <w:tc>
          <w:tcPr>
            <w:tcW w:type="dxa" w:w="1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185</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16</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5</w:t>
            </w:r>
          </w:p>
        </w:tc>
        <w:tc>
          <w:tcPr>
            <w:tcW w:type="dxa" w:w="14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21</w:t>
            </w:r>
          </w:p>
        </w:tc>
      </w:tr>
      <w:tr>
        <w:trPr>
          <w:cantSplit/>
        </w:trPr>
        <w:tc>
          <w:tcPr>
            <w:tcW w:type="dxa" w:w="6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10</w:t>
            </w:r>
          </w:p>
        </w:tc>
        <w:tc>
          <w:tcPr>
            <w:tcW w:type="dxa" w:w="4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„damals war ich sehr wütend …“</w:t>
            </w:r>
          </w:p>
        </w:tc>
        <w:tc>
          <w:tcPr>
            <w:tcW w:type="dxa" w:w="10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86</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12</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8</w:t>
            </w:r>
          </w:p>
        </w:tc>
        <w:tc>
          <w:tcPr>
            <w:tcW w:type="dxa" w:w="1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20</w:t>
            </w:r>
          </w:p>
        </w:tc>
      </w:tr>
      <w:tr>
        <w:trPr>
          <w:cantSplit/>
        </w:trPr>
        <w:tc>
          <w:tcPr>
            <w:tcW w:type="dxa" w:w="6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11</w:t>
            </w:r>
          </w:p>
        </w:tc>
        <w:tc>
          <w:tcPr>
            <w:tcW w:type="dxa" w:w="4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„bestimt abt ihr … mitbekommen“</w:t>
            </w:r>
          </w:p>
        </w:tc>
        <w:tc>
          <w:tcPr>
            <w:tcW w:type="dxa" w:w="1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310</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16</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6</w:t>
            </w:r>
          </w:p>
        </w:tc>
        <w:tc>
          <w:tcPr>
            <w:tcW w:type="dxa" w:w="14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22</w:t>
            </w:r>
          </w:p>
        </w:tc>
      </w:tr>
      <w:tr>
        <w:trPr>
          <w:cantSplit/>
        </w:trPr>
        <w:tc>
          <w:tcPr>
            <w:tcW w:type="dxa" w:w="6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12</w:t>
            </w:r>
          </w:p>
        </w:tc>
        <w:tc>
          <w:tcPr>
            <w:tcW w:type="dxa" w:w="4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„Guten Tag ich möchte mich schriftlich …“</w:t>
            </w:r>
          </w:p>
        </w:tc>
        <w:tc>
          <w:tcPr>
            <w:tcW w:type="dxa" w:w="10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200</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15</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2</w:t>
            </w:r>
          </w:p>
        </w:tc>
        <w:tc>
          <w:tcPr>
            <w:tcW w:type="dxa" w:w="1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17</w:t>
            </w:r>
          </w:p>
        </w:tc>
      </w:tr>
      <w:tr>
        <w:trPr>
          <w:cantSplit/>
        </w:trPr>
        <w:tc>
          <w:tcPr>
            <w:tcW w:type="dxa" w:w="6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13</w:t>
            </w:r>
          </w:p>
        </w:tc>
        <w:tc>
          <w:tcPr>
            <w:tcW w:type="dxa" w:w="4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 über das Spiel mir ein paar Gedanken …“</w:t>
            </w:r>
          </w:p>
        </w:tc>
        <w:tc>
          <w:tcPr>
            <w:tcW w:type="dxa" w:w="1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160</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15</w:t>
            </w:r>
          </w:p>
        </w:tc>
        <w:tc>
          <w:tcPr>
            <w:tcW w:type="dxa" w:w="14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3</w:t>
            </w:r>
          </w:p>
        </w:tc>
        <w:tc>
          <w:tcPr>
            <w:tcW w:type="dxa" w:w="14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18</w:t>
            </w:r>
          </w:p>
        </w:tc>
      </w:tr>
      <w:tr>
        <w:trPr>
          <w:cantSplit/>
        </w:trPr>
        <w:tc>
          <w:tcPr>
            <w:tcW w:type="dxa" w:w="6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14</w:t>
            </w:r>
          </w:p>
        </w:tc>
        <w:tc>
          <w:tcPr>
            <w:tcW w:type="dxa" w:w="4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„Vorab möchte ich mich bei euch …“</w:t>
            </w:r>
          </w:p>
        </w:tc>
        <w:tc>
          <w:tcPr>
            <w:tcW w:type="dxa" w:w="10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185</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14</w:t>
            </w:r>
          </w:p>
        </w:tc>
        <w:tc>
          <w:tcPr>
            <w:tcW w:type="dxa" w:w="14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2</w:t>
            </w:r>
          </w:p>
        </w:tc>
        <w:tc>
          <w:tcPr>
            <w:tcW w:type="dxa" w:w="1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7"/>
                <w:szCs w:val="17"/>
              </w:rPr>
              <w:t xml:space="preserve">16</w:t>
            </w:r>
          </w:p>
        </w:tc>
      </w:tr>
      <w:tr>
        <w:trPr>
          <w:cantSplit/>
        </w:trPr>
        <w:tc>
          <w:tcPr>
            <w:tcW w:type="dxa" w:w="5000"/>
            <w:gridSpan w:val="2"/>
            <w:tcBorders>
              <w:top w:val="single" w:color="B9C6E8" w:sz="6"/>
              <w:left w:val="single" w:color="B9C6E8" w:sz="6"/>
              <w:bottom w:val="single" w:color="B9C6E8" w:sz="6"/>
              <w:right w:val="single" w:color="B9C6E8" w:sz="6"/>
            </w:tcBorders>
            <w:shd w:fill="D8E1F3"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Durchschnitt</w:t>
            </w:r>
          </w:p>
        </w:tc>
        <w:tc>
          <w:tcPr>
            <w:tcW w:type="dxa" w:w="1000"/>
            <w:tcBorders>
              <w:top w:val="single" w:color="B9C6E8" w:sz="6"/>
              <w:left w:val="single" w:color="B9C6E8" w:sz="6"/>
              <w:bottom w:val="single" w:color="B9C6E8" w:sz="6"/>
              <w:right w:val="single" w:color="B9C6E8" w:sz="6"/>
            </w:tcBorders>
            <w:shd w:fill="D8E1F3"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174</w:t>
            </w:r>
          </w:p>
        </w:tc>
        <w:tc>
          <w:tcPr>
            <w:tcW w:type="dxa" w:w="1400"/>
            <w:tcBorders>
              <w:top w:val="single" w:color="B9C6E8" w:sz="6"/>
              <w:left w:val="single" w:color="B9C6E8" w:sz="6"/>
              <w:bottom w:val="single" w:color="B9C6E8" w:sz="6"/>
              <w:right w:val="single" w:color="B9C6E8" w:sz="6"/>
            </w:tcBorders>
            <w:shd w:fill="D8E1F3"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14,5</w:t>
            </w:r>
          </w:p>
        </w:tc>
        <w:tc>
          <w:tcPr>
            <w:tcW w:type="dxa" w:w="1400"/>
            <w:tcBorders>
              <w:top w:val="single" w:color="B9C6E8" w:sz="6"/>
              <w:left w:val="single" w:color="B9C6E8" w:sz="6"/>
              <w:bottom w:val="single" w:color="B9C6E8" w:sz="6"/>
              <w:right w:val="single" w:color="B9C6E8" w:sz="6"/>
            </w:tcBorders>
            <w:shd w:fill="D8E1F3"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4,4</w:t>
            </w:r>
          </w:p>
        </w:tc>
        <w:tc>
          <w:tcPr>
            <w:tcW w:type="dxa" w:w="1406"/>
            <w:tcBorders>
              <w:top w:val="single" w:color="B9C6E8" w:sz="6"/>
              <w:left w:val="single" w:color="B9C6E8" w:sz="6"/>
              <w:bottom w:val="single" w:color="B9C6E8" w:sz="6"/>
              <w:right w:val="single" w:color="B9C6E8" w:sz="6"/>
            </w:tcBorders>
            <w:shd w:fill="D8E1F3" w:color="auto" w:val="clear"/>
            <w:tcMar>
              <w:top w:type="dxa" w:w="40"/>
              <w:left w:type="dxa" w:w="80"/>
              <w:bottom w:type="dxa" w:w="40"/>
              <w:right w:type="dxa" w:w="80"/>
            </w:tcMar>
            <w:vAlign w:val="center"/>
          </w:tcPr>
          <w:p>
            <w:pPr>
              <w:spacing w:after="0" w:before="0"/>
              <w:jc w:val="center"/>
            </w:pPr>
            <w:r>
              <w:rPr>
                <w:rFonts w:ascii="Calibri" w:cs="Calibri" w:eastAsia="Calibri" w:hAnsi="Calibri"/>
                <w:b/>
                <w:bCs/>
                <w:color w:val="1E2761"/>
                <w:sz w:val="18"/>
                <w:szCs w:val="18"/>
              </w:rPr>
              <w:t xml:space="preserve">18,9</w:t>
            </w:r>
          </w:p>
        </w:tc>
      </w:tr>
    </w:tbl>
    <w:p>
      <w:pPr>
        <w:spacing w:after="0" w:before="80"/>
      </w:pPr>
      <w:r>
        <w:rPr>
          <w:rFonts w:ascii="Calibri" w:cs="Calibri" w:eastAsia="Calibri" w:hAnsi="Calibri"/>
          <w:color w:val="000000"/>
          <w:sz w:val="17"/>
          <w:szCs w:val="17"/>
        </w:rPr>
        <w:t xml:space="preserve">Die Spanne reicht von 15 bis 22 von 30 Punkten. Inhaltlich liegen die Briefe eng beieinander (Ø 14,5 von 20), sprachlich weit auseinander (Ø 4,4 von 10). Briefe mit der besten Inhaltspunktzahl (Brief 2, 4) sind sprachlich nicht automatisch am besten.</w:t>
      </w:r>
    </w:p>
    <w:p>
      <w:pPr>
        <w:keepNext/>
        <w:spacing w:after="80" w:before="200"/>
      </w:pPr>
      <w:r>
        <w:rPr>
          <w:rFonts w:ascii="Cambria" w:cs="Cambria" w:eastAsia="Cambria" w:hAnsi="Cambria"/>
          <w:b/>
          <w:bCs/>
          <w:color w:val="1E2761"/>
          <w:sz w:val="24"/>
          <w:szCs w:val="24"/>
        </w:rPr>
        <w:t xml:space="preserve">Auswertung nach Kriterien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5406"/>
      </w:tblGrid>
      <w:tr>
        <w:trPr>
          <w:cantSplit/>
        </w:trPr>
        <w:tc>
          <w:tcPr>
            <w:tcW w:type="dxa" w:w="30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Kriterium</w:t>
            </w:r>
          </w:p>
        </w:tc>
        <w:tc>
          <w:tcPr>
            <w:tcW w:type="dxa" w:w="9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Ø</w:t>
            </w:r>
          </w:p>
        </w:tc>
        <w:tc>
          <w:tcPr>
            <w:tcW w:type="dxa" w:w="9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Max.</w:t>
            </w:r>
          </w:p>
        </w:tc>
        <w:tc>
          <w:tcPr>
            <w:tcW w:type="dxa" w:w="5406"/>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Befund</w:t>
            </w:r>
          </w:p>
        </w:tc>
      </w:tr>
      <w:tr>
        <w:trPr>
          <w:cantSplit/>
        </w:trPr>
        <w:tc>
          <w:tcPr>
            <w:tcW w:type="dxa" w:w="10206"/>
            <w:gridSpan w:val="4"/>
            <w:tcBorders>
              <w:top w:val="single" w:color="B9C6E8" w:sz="6"/>
              <w:left w:val="single" w:color="B9C6E8" w:sz="6"/>
              <w:bottom w:val="single" w:color="B9C6E8" w:sz="6"/>
              <w:right w:val="single" w:color="B9C6E8" w:sz="6"/>
            </w:tcBorders>
            <w:shd w:fill="5B6B8C" w:color="auto" w:val="clear"/>
            <w:tcMar>
              <w:top w:type="dxa" w:w="40"/>
              <w:left w:type="dxa" w:w="80"/>
              <w:bottom w:type="dxa" w:w="40"/>
              <w:right w:type="dxa" w:w="80"/>
            </w:tcMar>
            <w:vAlign w:val="center"/>
          </w:tcPr>
          <w:p>
            <w:pPr>
              <w:spacing w:after="0" w:before="0"/>
            </w:pPr>
            <w:r>
              <w:rPr>
                <w:rFonts w:ascii="Calibri" w:cs="Calibri" w:eastAsia="Calibri" w:hAnsi="Calibri"/>
                <w:b/>
                <w:bCs/>
                <w:color w:val="FFFFFF"/>
                <w:sz w:val="18"/>
                <w:szCs w:val="18"/>
              </w:rPr>
              <w:t xml:space="preserve">I  Inhalt</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Sachinhalt klären</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2,1</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4</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Meist nur „Leistung nicht gut“, selten konkret (z. B. Defensivarbeit, Training). In 9 von 14 Briefen höchstens 2 Punkte.</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Selbstoffenbarung ehrlich</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3,1</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4</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Wut, Frust, Scham werden oft ehrlich benannt. Selten als Ich-Botschaft mit Anlass („enttäuscht, als …“).</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Beziehung reparieren</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3,4</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4</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Stärkstes Kriterium: Entschuldigung, Respekt, Einsicht. Schwächer, wenn Vorwürfe oder Belehrung folgen.</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Appell an die Richtigen</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2,4</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4</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Meist nur Hoffnung („Ich hoffe, ihr …“), keine Bitte mit wer, was, bis wann. In 7 von 14 Briefen höchstens 2 Punkte.</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Metakommunikation</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3,5</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4</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Gut: Die meisten benennen, dass sie intern statt öffentlich hätten sprechen müssen.</w:t>
            </w:r>
          </w:p>
        </w:tc>
      </w:tr>
      <w:tr>
        <w:trPr>
          <w:cantSplit/>
        </w:trPr>
        <w:tc>
          <w:tcPr>
            <w:tcW w:type="dxa" w:w="10206"/>
            <w:gridSpan w:val="4"/>
            <w:tcBorders>
              <w:top w:val="single" w:color="B9C6E8" w:sz="6"/>
              <w:left w:val="single" w:color="B9C6E8" w:sz="6"/>
              <w:bottom w:val="single" w:color="B9C6E8" w:sz="6"/>
              <w:right w:val="single" w:color="B9C6E8" w:sz="6"/>
            </w:tcBorders>
            <w:shd w:fill="5B6B8C" w:color="auto" w:val="clear"/>
            <w:tcMar>
              <w:top w:type="dxa" w:w="40"/>
              <w:left w:type="dxa" w:w="80"/>
              <w:bottom w:type="dxa" w:w="40"/>
              <w:right w:type="dxa" w:w="80"/>
            </w:tcMar>
            <w:vAlign w:val="center"/>
          </w:tcPr>
          <w:p>
            <w:pPr>
              <w:spacing w:after="0" w:before="0"/>
            </w:pPr>
            <w:r>
              <w:rPr>
                <w:rFonts w:ascii="Calibri" w:cs="Calibri" w:eastAsia="Calibri" w:hAnsi="Calibri"/>
                <w:b/>
                <w:bCs/>
                <w:color w:val="FFFFFF"/>
                <w:sz w:val="18"/>
                <w:szCs w:val="18"/>
              </w:rPr>
              <w:t xml:space="preserve">II  Sprache</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Ausdruck und Ton</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1,4</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2</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Respektvoll, aber Umgangssprache (sauer, ausrasten, Job, rummeckern, runtermachen) und Bandwurmsätze.</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Briefform</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0,9</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2</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Grußformel und Name fehlen in 8 von 14 Briefen. MFG/LG in 3, Ort/Datum meist nicht erkennbar.</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Rechtschreibung</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0,4</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2</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Nur 6 von 28 möglichen Punkten. Meist 0 oder 1.</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Grammatik</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1,0</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2</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Kasus, Satzbau, Verbstellung im Nebensatz.</w:t>
            </w:r>
          </w:p>
        </w:tc>
      </w:tr>
      <w:tr>
        <w:trPr>
          <w:cantSplit/>
        </w:trPr>
        <w:tc>
          <w:tcPr>
            <w:tcW w:type="dxa" w:w="30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pPr>
            <w:r>
              <w:rPr>
                <w:rFonts w:ascii="Calibri" w:cs="Calibri" w:eastAsia="Calibri" w:hAnsi="Calibri"/>
                <w:b/>
                <w:bCs/>
                <w:color w:val="1E2761"/>
                <w:sz w:val="18"/>
                <w:szCs w:val="18"/>
              </w:rPr>
              <w:t xml:space="preserve">Zeichensetzung</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bCs/>
                <w:color w:val="000000"/>
                <w:sz w:val="18"/>
                <w:szCs w:val="18"/>
              </w:rPr>
              <w:t xml:space="preserve">0,6</w:t>
            </w:r>
          </w:p>
        </w:tc>
        <w:tc>
          <w:tcPr>
            <w:tcW w:type="dxa" w:w="9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color w:val="000000"/>
                <w:sz w:val="18"/>
                <w:szCs w:val="18"/>
              </w:rPr>
              <w:t xml:space="preserve">2</w:t>
            </w:r>
          </w:p>
        </w:tc>
        <w:tc>
          <w:tcPr>
            <w:tcW w:type="dxa" w:w="54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pPr>
            <w:r>
              <w:rPr>
                <w:rFonts w:ascii="Calibri" w:cs="Calibri" w:eastAsia="Calibri" w:hAnsi="Calibri"/>
                <w:color w:val="000000"/>
                <w:sz w:val="17"/>
                <w:szCs w:val="17"/>
              </w:rPr>
              <w:t xml:space="preserve">Schwächstes Kriterium nach der Rechtschreibung. Fast immer fehlt das Komma vor dem Nebensatz.</w:t>
            </w:r>
          </w:p>
        </w:tc>
      </w:tr>
    </w:tbl>
    <w:p>
      <w:pPr>
        <w:keepNext/>
        <w:pageBreakBefore/>
        <w:spacing w:after="80" w:before="0"/>
      </w:pPr>
      <w:r>
        <w:rPr>
          <w:rFonts w:ascii="Cambria" w:cs="Cambria" w:eastAsia="Cambria" w:hAnsi="Cambria"/>
          <w:b/>
          <w:bCs/>
          <w:color w:val="1E2761"/>
          <w:sz w:val="24"/>
          <w:szCs w:val="24"/>
        </w:rPr>
        <w:t xml:space="preserve">Häufigste Fehler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3506"/>
      </w:tblGrid>
      <w:tr>
        <w:trPr>
          <w:cantSplit/>
        </w:trPr>
        <w:tc>
          <w:tcPr>
            <w:tcW w:type="dxa" w:w="23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Fehlerart</w:t>
            </w:r>
          </w:p>
        </w:tc>
        <w:tc>
          <w:tcPr>
            <w:tcW w:type="dxa" w:w="33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Beispiele</w:t>
            </w:r>
          </w:p>
        </w:tc>
        <w:tc>
          <w:tcPr>
            <w:tcW w:type="dxa" w:w="1100"/>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Briefe</w:t>
            </w:r>
          </w:p>
        </w:tc>
        <w:tc>
          <w:tcPr>
            <w:tcW w:type="dxa" w:w="3506"/>
            <w:tcBorders>
              <w:top w:val="single" w:color="B9C6E8" w:sz="6"/>
              <w:left w:val="single" w:color="B9C6E8" w:sz="6"/>
              <w:bottom w:val="single" w:color="B9C6E8" w:sz="6"/>
              <w:right w:val="single" w:color="B9C6E8" w:sz="6"/>
            </w:tcBorders>
            <w:shd w:fill="1E2761"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FFFFFF"/>
                <w:sz w:val="18"/>
                <w:szCs w:val="18"/>
              </w:rPr>
              <w:t xml:space="preserve">Hinweis</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Komma vor Nebensatz, Infinitivgruppe, „aber“</w:t>
            </w:r>
          </w:p>
        </w:tc>
        <w:tc>
          <w:tcPr>
            <w:tcW w:type="dxa" w:w="33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Ich hoffe ihr … · sagt was … · die Chance euch zu … · gebe um … zu</w:t>
            </w:r>
          </w:p>
        </w:tc>
        <w:tc>
          <w:tcPr>
            <w:tcW w:type="dxa" w:w="11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12 von 14</w:t>
            </w:r>
          </w:p>
        </w:tc>
        <w:tc>
          <w:tcPr>
            <w:tcW w:type="dxa" w:w="35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Größter Hebel. Test: Steht das Verb am Ende, steht davor ein Komma.</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Groß- und Kleinschreibung</w:t>
            </w:r>
          </w:p>
        </w:tc>
        <w:tc>
          <w:tcPr>
            <w:tcW w:type="dxa" w:w="3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leistung, spiel · Satzanfang klein · aber auch Entschuldigen, Gute, Persönlich groß</w:t>
            </w:r>
          </w:p>
        </w:tc>
        <w:tc>
          <w:tcPr>
            <w:tcW w:type="dxa" w:w="11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12 von 14</w:t>
            </w:r>
          </w:p>
        </w:tc>
        <w:tc>
          <w:tcPr>
            <w:tcW w:type="dxa" w:w="35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Zwei Richtungen: Nomen zu klein, Verben und Adjektive zu groß (Überkorrektur). Test: Artikel davorsetzen.</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Flüchtigkeitsfehler</w:t>
            </w:r>
          </w:p>
        </w:tc>
        <w:tc>
          <w:tcPr>
            <w:tcW w:type="dxa" w:w="33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Leistng · nohcmal · Bruef · un dFür · bestimt</w:t>
            </w:r>
          </w:p>
        </w:tc>
        <w:tc>
          <w:tcPr>
            <w:tcW w:type="dxa" w:w="11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13 von 14</w:t>
            </w:r>
          </w:p>
        </w:tc>
        <w:tc>
          <w:tcPr>
            <w:tcW w:type="dxa" w:w="35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Fast alle Briefe. Fehlendes Gegenlesen, kein Wissensproblem.</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Zusammen- und Getrenntschreibung</w:t>
            </w:r>
          </w:p>
        </w:tc>
        <w:tc>
          <w:tcPr>
            <w:tcW w:type="dxa" w:w="3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Hier mit · vorallem · soetwas · fest gestellt · Top Spieler · loß gestellt</w:t>
            </w:r>
          </w:p>
        </w:tc>
        <w:tc>
          <w:tcPr>
            <w:tcW w:type="dxa" w:w="11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10 von 14</w:t>
            </w:r>
          </w:p>
        </w:tc>
        <w:tc>
          <w:tcPr>
            <w:tcW w:type="dxa" w:w="35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Wiederkehrend: hiermit, vor allem, so etwas, bloßgestellt, festgestellt.</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Kasus und Präposition</w:t>
            </w:r>
          </w:p>
        </w:tc>
        <w:tc>
          <w:tcPr>
            <w:tcW w:type="dxa" w:w="33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wegen dem · mit den Rest · von euch drei · an unsere Schwächen · schaden + Akkusativ</w:t>
            </w:r>
          </w:p>
        </w:tc>
        <w:tc>
          <w:tcPr>
            <w:tcW w:type="dxa" w:w="11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9 von 14</w:t>
            </w:r>
          </w:p>
        </w:tc>
        <w:tc>
          <w:tcPr>
            <w:tcW w:type="dxa" w:w="35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Nach mit, von, an, wegen und bei schaden, arbeiten an steht der Dativ.</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das / dass</w:t>
            </w:r>
          </w:p>
        </w:tc>
        <w:tc>
          <w:tcPr>
            <w:tcW w:type="dxa" w:w="3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dass statt das, das statt dass, oft mehrfach pro Brief (bis 4×)</w:t>
            </w:r>
          </w:p>
        </w:tc>
        <w:tc>
          <w:tcPr>
            <w:tcW w:type="dxa" w:w="11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6 von 14</w:t>
            </w:r>
          </w:p>
        </w:tc>
        <w:tc>
          <w:tcPr>
            <w:tcW w:type="dxa" w:w="35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Ersatzprobe dieses/welches/jenes. Das Muster wiederholt sich oft mehrfach im selben Brief.</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Satzbau</w:t>
            </w:r>
          </w:p>
        </w:tc>
        <w:tc>
          <w:tcPr>
            <w:tcW w:type="dxa" w:w="33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abgetrennte dass-Sätze · fehlendes Subjekt · Verb nicht am Ende des Nebensatzes</w:t>
            </w:r>
          </w:p>
        </w:tc>
        <w:tc>
          <w:tcPr>
            <w:tcW w:type="dxa" w:w="1100"/>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10 von 14</w:t>
            </w:r>
          </w:p>
        </w:tc>
        <w:tc>
          <w:tcPr>
            <w:tcW w:type="dxa" w:w="3506"/>
            <w:tcBorders>
              <w:top w:val="single" w:color="B9C6E8" w:sz="6"/>
              <w:left w:val="single" w:color="B9C6E8" w:sz="6"/>
              <w:bottom w:val="single" w:color="B9C6E8" w:sz="6"/>
              <w:right w:val="single" w:color="B9C6E8" w:sz="6"/>
            </w:tcBorders>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Satzfragmente und Subjektwechsel nach „und“. Mehr Gliederung statt Bandwurm.</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bCs/>
                <w:color w:val="1E2761"/>
                <w:sz w:val="17"/>
                <w:szCs w:val="17"/>
              </w:rPr>
              <w:t xml:space="preserve">Briefform</w:t>
            </w:r>
          </w:p>
        </w:tc>
        <w:tc>
          <w:tcPr>
            <w:tcW w:type="dxa" w:w="33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Grußformel und Name fehlen · MFG/LG · Sie/ihr gemischt · Punkt statt Komma nach der Anrede</w:t>
            </w:r>
          </w:p>
        </w:tc>
        <w:tc>
          <w:tcPr>
            <w:tcW w:type="dxa" w:w="1100"/>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center"/>
            </w:pPr>
            <w:r>
              <w:rPr>
                <w:rFonts w:ascii="Calibri" w:cs="Calibri" w:eastAsia="Calibri" w:hAnsi="Calibri"/>
                <w:b w:val="false"/>
                <w:bCs w:val="false"/>
                <w:color w:val="000000"/>
                <w:sz w:val="17"/>
                <w:szCs w:val="17"/>
              </w:rPr>
              <w:t xml:space="preserve">8 von 14 (Gruß)</w:t>
            </w:r>
          </w:p>
        </w:tc>
        <w:tc>
          <w:tcPr>
            <w:tcW w:type="dxa" w:w="3506"/>
            <w:tcBorders>
              <w:top w:val="single" w:color="B9C6E8" w:sz="6"/>
              <w:left w:val="single" w:color="B9C6E8" w:sz="6"/>
              <w:bottom w:val="single" w:color="B9C6E8" w:sz="6"/>
              <w:right w:val="single" w:color="B9C6E8" w:sz="6"/>
            </w:tcBorders>
            <w:shd w:fill="F4F7FD" w:color="auto" w:val="clear"/>
            <w:tcMar>
              <w:top w:type="dxa" w:w="40"/>
              <w:left w:type="dxa" w:w="80"/>
              <w:bottom w:type="dxa" w:w="40"/>
              <w:right w:type="dxa" w:w="80"/>
            </w:tcMar>
            <w:vAlign w:val="center"/>
          </w:tcPr>
          <w:p>
            <w:pPr>
              <w:spacing w:after="0" w:before="0"/>
              <w:jc w:val="left"/>
            </w:pPr>
            <w:r>
              <w:rPr>
                <w:rFonts w:ascii="Calibri" w:cs="Calibri" w:eastAsia="Calibri" w:hAnsi="Calibri"/>
                <w:b w:val="false"/>
                <w:bCs w:val="false"/>
                <w:color w:val="000000"/>
                <w:sz w:val="17"/>
                <w:szCs w:val="17"/>
              </w:rPr>
              <w:t xml:space="preserve">Anredepronomen einheitlich, Grußformel in eigene Zeile.</w:t>
            </w:r>
          </w:p>
        </w:tc>
      </w:tr>
    </w:tbl>
    <w:p>
      <w:pPr>
        <w:keepNext/>
        <w:spacing w:after="80" w:before="200"/>
      </w:pPr>
      <w:r>
        <w:rPr>
          <w:rFonts w:ascii="Cambria" w:cs="Cambria" w:eastAsia="Cambria" w:hAnsi="Cambria"/>
          <w:b/>
          <w:bCs/>
          <w:color w:val="1E2761"/>
          <w:sz w:val="24"/>
          <w:szCs w:val="24"/>
        </w:rPr>
        <w:t xml:space="preserve">Inhaltlich aufgefallen</w:t>
      </w:r>
    </w:p>
    <w:p>
      <w:pPr>
        <w:pStyle w:val="ListParagraph"/>
        <w:numPr>
          <w:ilvl w:val="0"/>
          <w:numId w:val="1"/>
        </w:numPr>
        <w:spacing w:after="40"/>
      </w:pPr>
      <w:r>
        <w:rPr>
          <w:rFonts w:ascii="Calibri" w:cs="Calibri" w:eastAsia="Calibri" w:hAnsi="Calibri"/>
          <w:b/>
          <w:bCs/>
          <w:color w:val="1E2761"/>
          <w:sz w:val="18"/>
          <w:szCs w:val="18"/>
        </w:rPr>
        <w:t xml:space="preserve">Stärken: </w:t>
      </w:r>
      <w:r>
        <w:rPr>
          <w:rFonts w:ascii="Calibri" w:cs="Calibri" w:eastAsia="Calibri" w:hAnsi="Calibri"/>
          <w:color w:val="000000"/>
          <w:sz w:val="18"/>
          <w:szCs w:val="18"/>
        </w:rPr>
        <w:t xml:space="preserve">Die Schüler übernehmen Verantwortung (Beziehung 3,4 von 4, Metakommunikation 3,5 von 4). Mehrere benennen, dass sie intern hätten sprechen sollen („unter vier Augen … nicht vor Tausenden“).</w:t>
      </w:r>
    </w:p>
    <w:p>
      <w:pPr>
        <w:pStyle w:val="ListParagraph"/>
        <w:numPr>
          <w:ilvl w:val="0"/>
          <w:numId w:val="1"/>
        </w:numPr>
        <w:spacing w:after="40"/>
      </w:pPr>
      <w:r>
        <w:rPr>
          <w:rFonts w:ascii="Calibri" w:cs="Calibri" w:eastAsia="Calibri" w:hAnsi="Calibri"/>
          <w:b/>
          <w:bCs/>
          <w:color w:val="1E2761"/>
          <w:sz w:val="18"/>
          <w:szCs w:val="18"/>
        </w:rPr>
        <w:t xml:space="preserve">Sachinhalt: </w:t>
      </w:r>
      <w:r>
        <w:rPr>
          <w:rFonts w:ascii="Calibri" w:cs="Calibri" w:eastAsia="Calibri" w:hAnsi="Calibri"/>
          <w:color w:val="000000"/>
          <w:sz w:val="18"/>
          <w:szCs w:val="18"/>
        </w:rPr>
        <w:t xml:space="preserve">Die ursprüngliche Kritik wird selten konkret benannt. Meist „Leistung nicht gut“ ohne Bezug zu Training, Defensivarbeit oder Einsatz.</w:t>
      </w:r>
    </w:p>
    <w:p>
      <w:pPr>
        <w:pStyle w:val="ListParagraph"/>
        <w:numPr>
          <w:ilvl w:val="0"/>
          <w:numId w:val="1"/>
        </w:numPr>
        <w:spacing w:after="40"/>
      </w:pPr>
      <w:r>
        <w:rPr>
          <w:rFonts w:ascii="Calibri" w:cs="Calibri" w:eastAsia="Calibri" w:hAnsi="Calibri"/>
          <w:b/>
          <w:bCs/>
          <w:color w:val="1E2761"/>
          <w:sz w:val="18"/>
          <w:szCs w:val="18"/>
        </w:rPr>
        <w:t xml:space="preserve">Appell: </w:t>
      </w:r>
      <w:r>
        <w:rPr>
          <w:rFonts w:ascii="Calibri" w:cs="Calibri" w:eastAsia="Calibri" w:hAnsi="Calibri"/>
          <w:color w:val="000000"/>
          <w:sz w:val="18"/>
          <w:szCs w:val="18"/>
        </w:rPr>
        <w:t xml:space="preserve">Oft nur „Ich hoffe, ihr …“ statt einer Bitte mit wer, was, bis wann. Die besten Appelle nennen ein persönliches Gespräch, das nächste Training oder einen Termin.</w:t>
      </w:r>
    </w:p>
    <w:p>
      <w:pPr>
        <w:pStyle w:val="ListParagraph"/>
        <w:numPr>
          <w:ilvl w:val="0"/>
          <w:numId w:val="1"/>
        </w:numPr>
        <w:spacing w:after="40"/>
      </w:pPr>
      <w:r>
        <w:rPr>
          <w:rFonts w:ascii="Calibri" w:cs="Calibri" w:eastAsia="Calibri" w:hAnsi="Calibri"/>
          <w:b/>
          <w:bCs/>
          <w:color w:val="1E2761"/>
          <w:sz w:val="18"/>
          <w:szCs w:val="18"/>
        </w:rPr>
        <w:t xml:space="preserve">Kippen in Vorwurf: </w:t>
      </w:r>
      <w:r>
        <w:rPr>
          <w:rFonts w:ascii="Calibri" w:cs="Calibri" w:eastAsia="Calibri" w:hAnsi="Calibri"/>
          <w:color w:val="000000"/>
          <w:sz w:val="18"/>
          <w:szCs w:val="18"/>
        </w:rPr>
        <w:t xml:space="preserve">In mehreren Briefen (z. B. 8, 11, 14) beginnt die Entschuldigung stark und endet mit Belehrung („nicht rummeckert“, „ihr nicht umsonst Profis geworden seid“). Das drückt Beziehung und Ton.</w:t>
      </w:r>
    </w:p>
    <w:p>
      <w:pPr>
        <w:keepNext/>
        <w:spacing w:after="80" w:before="200"/>
      </w:pPr>
      <w:r>
        <w:rPr>
          <w:rFonts w:ascii="Cambria" w:cs="Cambria" w:eastAsia="Cambria" w:hAnsi="Cambria"/>
          <w:b/>
          <w:bCs/>
          <w:color w:val="1E2761"/>
          <w:sz w:val="24"/>
          <w:szCs w:val="24"/>
        </w:rPr>
        <w:t xml:space="preserve">Konsequenzen für den Unterricht</w:t>
      </w:r>
    </w:p>
    <w:p>
      <w:pPr>
        <w:spacing w:after="40" w:before="0"/>
      </w:pPr>
      <w:r>
        <w:rPr>
          <w:rFonts w:ascii="Calibri" w:cs="Calibri" w:eastAsia="Calibri" w:hAnsi="Calibri"/>
          <w:color w:val="000000"/>
          <w:sz w:val="17"/>
          <w:szCs w:val="17"/>
        </w:rPr>
        <w:t xml:space="preserve">In dieser Reihenfolge würde ich üben (Ideen, noch kein Material):</w:t>
      </w:r>
    </w:p>
    <w:p>
      <w:pPr>
        <w:pStyle w:val="ListParagraph"/>
        <w:numPr>
          <w:ilvl w:val="0"/>
          <w:numId w:val="1"/>
        </w:numPr>
        <w:spacing w:after="40"/>
      </w:pPr>
      <w:r>
        <w:rPr>
          <w:rFonts w:ascii="Calibri" w:cs="Calibri" w:eastAsia="Calibri" w:hAnsi="Calibri"/>
          <w:b/>
          <w:bCs/>
          <w:color w:val="000000"/>
          <w:sz w:val="18"/>
          <w:szCs w:val="18"/>
        </w:rPr>
        <w:t xml:space="preserve">1. Komma vor Nebensätzen </w:t>
      </w:r>
      <w:r>
        <w:rPr>
          <w:rFonts w:ascii="Calibri" w:cs="Calibri" w:eastAsia="Calibri" w:hAnsi="Calibri"/>
          <w:color w:val="000000"/>
          <w:sz w:val="18"/>
          <w:szCs w:val="18"/>
        </w:rPr>
        <w:t xml:space="preserve">(dass, was, wenn, weil, Relativsatz, um … zu, aber): an echten Sätzen aus den Briefen mit Kreide-Kette.</w:t>
      </w:r>
    </w:p>
    <w:p>
      <w:pPr>
        <w:pStyle w:val="ListParagraph"/>
        <w:numPr>
          <w:ilvl w:val="0"/>
          <w:numId w:val="1"/>
        </w:numPr>
        <w:spacing w:after="40"/>
      </w:pPr>
      <w:r>
        <w:rPr>
          <w:rFonts w:ascii="Calibri" w:cs="Calibri" w:eastAsia="Calibri" w:hAnsi="Calibri"/>
          <w:b/>
          <w:bCs/>
          <w:color w:val="000000"/>
          <w:sz w:val="18"/>
          <w:szCs w:val="18"/>
        </w:rPr>
        <w:t xml:space="preserve">2. Groß- und Kleinschreibung </w:t>
      </w:r>
      <w:r>
        <w:rPr>
          <w:rFonts w:ascii="Calibri" w:cs="Calibri" w:eastAsia="Calibri" w:hAnsi="Calibri"/>
          <w:color w:val="000000"/>
          <w:sz w:val="18"/>
          <w:szCs w:val="18"/>
        </w:rPr>
        <w:t xml:space="preserve">mit Artikelprobe, auch die Überkorrektur bei Verben und Adjektiven (Brief 13).</w:t>
      </w:r>
    </w:p>
    <w:p>
      <w:pPr>
        <w:pStyle w:val="ListParagraph"/>
        <w:numPr>
          <w:ilvl w:val="0"/>
          <w:numId w:val="1"/>
        </w:numPr>
        <w:spacing w:after="40"/>
      </w:pPr>
      <w:r>
        <w:rPr>
          <w:rFonts w:ascii="Calibri" w:cs="Calibri" w:eastAsia="Calibri" w:hAnsi="Calibri"/>
          <w:b/>
          <w:bCs/>
          <w:color w:val="000000"/>
          <w:sz w:val="18"/>
          <w:szCs w:val="18"/>
        </w:rPr>
        <w:t xml:space="preserve">3. das / dass </w:t>
      </w:r>
      <w:r>
        <w:rPr>
          <w:rFonts w:ascii="Calibri" w:cs="Calibri" w:eastAsia="Calibri" w:hAnsi="Calibri"/>
          <w:color w:val="000000"/>
          <w:sz w:val="18"/>
          <w:szCs w:val="18"/>
        </w:rPr>
        <w:t xml:space="preserve">mit Ersatzprobe, dazu Gegenlesen als feste Routine (13 von 14 Briefen mit Flüchtigkeitsfehlern).</w:t>
      </w:r>
    </w:p>
    <w:p>
      <w:pPr>
        <w:pStyle w:val="ListParagraph"/>
        <w:numPr>
          <w:ilvl w:val="0"/>
          <w:numId w:val="1"/>
        </w:numPr>
        <w:spacing w:after="40"/>
      </w:pPr>
      <w:r>
        <w:rPr>
          <w:rFonts w:ascii="Calibri" w:cs="Calibri" w:eastAsia="Calibri" w:hAnsi="Calibri"/>
          <w:b/>
          <w:bCs/>
          <w:color w:val="000000"/>
          <w:sz w:val="18"/>
          <w:szCs w:val="18"/>
        </w:rPr>
        <w:t xml:space="preserve">4. Zusammenschreibung </w:t>
      </w:r>
      <w:r>
        <w:rPr>
          <w:rFonts w:ascii="Calibri" w:cs="Calibri" w:eastAsia="Calibri" w:hAnsi="Calibri"/>
          <w:color w:val="000000"/>
          <w:sz w:val="18"/>
          <w:szCs w:val="18"/>
        </w:rPr>
        <w:t xml:space="preserve">der häufigsten Wörter (hiermit, vor allem, so etwas, festgestellt) und Dativ nach Präposition.</w:t>
      </w:r>
    </w:p>
    <w:p>
      <w:pPr>
        <w:pStyle w:val="ListParagraph"/>
        <w:numPr>
          <w:ilvl w:val="0"/>
          <w:numId w:val="1"/>
        </w:numPr>
        <w:spacing w:after="40"/>
      </w:pPr>
      <w:r>
        <w:rPr>
          <w:rFonts w:ascii="Calibri" w:cs="Calibri" w:eastAsia="Calibri" w:hAnsi="Calibri"/>
          <w:b/>
          <w:bCs/>
          <w:color w:val="000000"/>
          <w:sz w:val="18"/>
          <w:szCs w:val="18"/>
        </w:rPr>
        <w:t xml:space="preserve">5. Brief aufbauen: </w:t>
      </w:r>
      <w:r>
        <w:rPr>
          <w:rFonts w:ascii="Calibri" w:cs="Calibri" w:eastAsia="Calibri" w:hAnsi="Calibri"/>
          <w:color w:val="000000"/>
          <w:sz w:val="18"/>
          <w:szCs w:val="18"/>
        </w:rPr>
        <w:t xml:space="preserve">Kritik konkret benennen, dann eine Bitte mit wer, was, bis wann, dann Gruß und Name. Entschuldigung und Forderung bewusst trennen.</w:t>
      </w:r>
    </w:p>
    <w:p>
      <w:pPr>
        <w:spacing w:after="0" w:before="60"/>
      </w:pPr>
      <w:r>
        <w:rPr>
          <w:rFonts w:ascii="Calibri" w:cs="Calibri" w:eastAsia="Calibri" w:hAnsi="Calibri"/>
          <w:i/>
          <w:iCs/>
          <w:color w:val="5B6B8C"/>
          <w:sz w:val="17"/>
          <w:szCs w:val="17"/>
        </w:rPr>
        <w:t xml:space="preserve">Passend dazu: Fehlertexte statt Diktat, mit Fehlern aus diesen Briefen (anonymisiert), Lösung an der Tafel und Verbessern mit Grün.</w:t>
      </w:r>
    </w:p>
    <w:sectPr>
      <w:pgSz w:w="11906" w:h="16838" w:orient="portrait"/>
      <w:pgMar w:top="8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2026-10-08T19:08:55.389Z</dcterms:created>
  <dcterms:modified xsi:type="dcterms:W3CDTF">2026-10-08T19:08:55.389Z</dcterms:modified>
</cp:coreProperties>
</file>

<file path=docProps/custom.xml><?xml version="1.0" encoding="utf-8"?>
<Properties xmlns="http://schemas.openxmlformats.org/officeDocument/2006/custom-properties" xmlns:vt="http://schemas.openxmlformats.org/officeDocument/2006/docPropsVTypes"/>
</file>