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2023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Group: 20</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Name and student number: </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Jitse Kennes</w:t>
        <w:tab/>
        <w:t>r0798232</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Giel Ooghe</w:t>
        <w:tab/>
        <w:tab/>
        <w:t>r0790882</w:t>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Date: 20/04/2023</w:t>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pPr w:bottomFromText="0" w:horzAnchor="margin" w:leftFromText="180" w:rightFromText="180" w:tblpX="0" w:tblpXSpec="center" w:tblpY="84" w:topFromText="0" w:vertAnchor="text"/>
        <w:tblW w:w="14447" w:type="dxa"/>
        <w:jc w:val="center"/>
        <w:tblInd w:w="0" w:type="dxa"/>
        <w:tblCellMar>
          <w:top w:w="100" w:type="dxa"/>
          <w:left w:w="80" w:type="dxa"/>
          <w:bottom w:w="100" w:type="dxa"/>
          <w:right w:w="100" w:type="dxa"/>
        </w:tblCellMar>
        <w:tblLook w:noVBand="1" w:val="0600" w:noHBand="1" w:lastColumn="0" w:firstColumn="0" w:lastRow="0" w:firstRow="0"/>
      </w:tblPr>
      <w:tblGrid>
        <w:gridCol w:w="1827"/>
        <w:gridCol w:w="1130"/>
        <w:gridCol w:w="1177"/>
        <w:gridCol w:w="1325"/>
        <w:gridCol w:w="1913"/>
        <w:gridCol w:w="2125"/>
        <w:gridCol w:w="1563"/>
        <w:gridCol w:w="1414"/>
        <w:gridCol w:w="1971"/>
      </w:tblGrid>
      <w:tr>
        <w:trPr>
          <w:trHeight w:val="283" w:hRule="atLeast"/>
        </w:trPr>
        <w:tc>
          <w:tcPr>
            <w:tcW w:w="1827"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8" w:space="0" w:color="000001"/>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6540" w:type="dxa"/>
            <w:gridSpan w:val="4"/>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Synthesis</w:t>
            </w:r>
          </w:p>
        </w:tc>
        <w:tc>
          <w:tcPr>
            <w:tcW w:w="1563"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5"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63"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14"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516" w:hRule="atLeast"/>
        </w:trPr>
        <w:tc>
          <w:tcPr>
            <w:tcW w:w="1827"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w:t>
            </w:r>
          </w:p>
        </w:tc>
        <w:tc>
          <w:tcPr>
            <w:tcW w:w="1177"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508312.366</w:t>
            </w:r>
          </w:p>
        </w:tc>
        <w:tc>
          <w:tcPr>
            <w:tcW w:w="1325"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23.05</w:t>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43.38</w:t>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20.85</w:t>
            </w:r>
          </w:p>
        </w:tc>
        <w:tc>
          <w:tcPr>
            <w:tcW w:w="1563" w:type="dxa"/>
            <w:tcBorders>
              <w:top w:val="single" w:sz="12"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FF0000"/>
              </w:rPr>
              <w:t>***</w:t>
            </w:r>
          </w:p>
        </w:tc>
        <w:tc>
          <w:tcPr>
            <w:tcW w:w="1414" w:type="dxa"/>
            <w:tcBorders>
              <w:top w:val="single" w:sz="12"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12"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617354.446</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23.05</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43.38</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20.85</w:t>
            </w:r>
          </w:p>
        </w:tc>
        <w:tc>
          <w:tcPr>
            <w:tcW w:w="1563"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4"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PreformattedText"/>
              <w:widowControl w:val="false"/>
              <w:spacing w:lineRule="auto" w:line="240" w:before="0" w:after="0"/>
              <w:jc w:val="center"/>
              <w:rPr>
                <w:i/>
                <w:i/>
                <w:color w:val="00000A"/>
              </w:rPr>
            </w:pPr>
            <w:r>
              <w:rPr>
                <w:i/>
                <w:color w:val="00000A"/>
              </w:rPr>
              <w:t>640663.050</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29.51</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33.89</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26.70</w:t>
            </w:r>
          </w:p>
        </w:tc>
        <w:tc>
          <w:tcPr>
            <w:tcW w:w="1563"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2183716.33</w:t>
            </w:r>
          </w:p>
        </w:tc>
        <w:tc>
          <w:tcPr>
            <w:tcW w:w="1414"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3b. Basic Pipelined (50MHz, </w:t>
            </w:r>
            <w:r>
              <w:rPr>
                <w:i/>
                <w:color w:val="FF0000"/>
              </w:rPr>
              <w:t>preset 1</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3"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4"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3"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4"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25</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3"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4"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3" w:type="dxa"/>
            <w:tcBorders>
              <w:top w:val="single" w:sz="4"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4" w:type="dxa"/>
            <w:tcBorders>
              <w:top w:val="single" w:sz="4" w:space="0" w:color="000000"/>
              <w:left w:val="single" w:sz="12" w:space="0" w:color="000000"/>
              <w:bottom w:val="single" w:sz="12"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i/>
          <w:i/>
          <w:color w:val="00000A"/>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i/>
          <w:i/>
          <w:color w:val="00000A"/>
        </w:rPr>
      </w:pPr>
      <w:r>
        <w:rPr>
          <w:i/>
          <w:color w:val="00000A"/>
        </w:rPr>
        <w:t xml:space="preserve">MULT4 (or your modified version of it) is used for “5. </w:t>
      </w:r>
      <w:r>
        <w:rPr>
          <w:i/>
        </w:rPr>
        <w:t>Advanced acceleration</w:t>
      </w:r>
      <w:r>
        <w:rPr>
          <w:i/>
          <w:color w:val="00000A"/>
        </w:rPr>
        <w:t>”.</w:t>
      </w:r>
    </w:p>
    <w:p>
      <w:pPr>
        <w:pStyle w:val="Normal"/>
        <w:tabs>
          <w:tab w:val="clear" w:pos="720"/>
          <w:tab w:val="left" w:pos="13303" w:leader="none"/>
        </w:tabs>
        <w:spacing w:before="60" w:after="0"/>
        <w:rPr>
          <w:i/>
          <w:i/>
          <w:color w:val="00000A"/>
        </w:rPr>
      </w:pPr>
      <w:r>
        <w:rPr>
          <w:i/>
          <w:color w:val="FF0000"/>
        </w:rPr>
        <w:t xml:space="preserve">** </w:t>
      </w:r>
      <w:r>
        <w:rPr>
          <w:i/>
        </w:rPr>
        <w:t>Implementations 1, 2, 3a, 4 and 5 have a clock frequency of 10MHz and is synthesized under the default strategy “AREA 0”.</w:t>
      </w:r>
    </w:p>
    <w:p>
      <w:pPr>
        <w:pStyle w:val="Normal"/>
        <w:tabs>
          <w:tab w:val="clear" w:pos="720"/>
          <w:tab w:val="left" w:pos="13303" w:leader="none"/>
        </w:tabs>
        <w:spacing w:before="60" w:after="0"/>
        <w:rPr>
          <w:i/>
          <w:i/>
        </w:rPr>
      </w:pPr>
      <w:r>
        <w:rPr>
          <w:i/>
          <w:color w:val="FF0000"/>
        </w:rPr>
        <w:t>***</w:t>
      </w:r>
      <w:r>
        <w:rPr>
          <w:i/>
        </w:rPr>
        <w:t xml:space="preserve"> The grey regions are </w:t>
      </w:r>
      <w:r>
        <w:rPr>
          <w:b/>
          <w:bCs/>
          <w:i/>
        </w:rPr>
        <w:t>not required</w:t>
      </w:r>
      <w:r>
        <w:rPr>
          <w:i/>
        </w:rPr>
        <w:t xml:space="preserve"> to fill in.</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8192"/>
        </w:sectPr>
        <w:pStyle w:val="Normal"/>
        <w:tabs>
          <w:tab w:val="clear" w:pos="720"/>
          <w:tab w:val="left" w:pos="13303" w:leader="none"/>
        </w:tabs>
        <w:spacing w:before="60" w:after="0"/>
        <w:rPr>
          <w:i/>
          <w:i/>
        </w:rPr>
      </w:pPr>
      <w:r>
        <w:rPr>
          <w:i/>
          <w:color w:val="FF0000"/>
        </w:rPr>
        <w:t>Presets 1 &amp; 2</w:t>
      </w:r>
      <w:r>
        <w:rPr>
          <w:i/>
        </w:rPr>
        <w:t xml:space="preserve"> must be replaced by your synthesis strategy after performing the Synthesis Exploration step (e.g., DELAY 0-4/AREA 0-3).</w:t>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for the single-cycle processor (simple program)? Which operation does this critical path stand for?</w:t>
      </w:r>
    </w:p>
    <w:p>
      <w:pPr>
        <w:pStyle w:val="Normal0"/>
        <w:widowControl w:val="false"/>
        <w:spacing w:lineRule="auto" w:line="360" w:before="0" w:after="0"/>
        <w:ind w:right="311" w:hanging="0"/>
        <w:jc w:val="both"/>
        <w:rPr>
          <w:i/>
          <w:i/>
          <w:color w:val="00000A"/>
          <w:sz w:val="18"/>
          <w:szCs w:val="18"/>
        </w:rPr>
      </w:pPr>
      <w:r>
        <w:rPr>
          <w:i/>
          <w:color w:val="00000A"/>
        </w:rPr>
        <w:tab/>
        <w:t>The</w:t>
      </w:r>
      <w:r>
        <w:rPr>
          <w:i/>
          <w:color w:val="00000A"/>
          <w:sz w:val="18"/>
          <w:szCs w:val="18"/>
        </w:rPr>
        <w:t xml:space="preserve"> load function gives the critical path, </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 operator support a good choice for every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pPr>
        <w:pStyle w:val="Normal0"/>
        <w:widowControl w:val="false"/>
        <w:spacing w:lineRule="auto" w:line="360" w:before="0" w:after="0"/>
        <w:ind w:right="311" w:hanging="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 xml:space="preserve">                 </w:t>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Please explain the following terms of the backend flow: PDK, LEF, CTS, STA, GDSII. Which PDK are we using?</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We used lots of open-source tools for the backend. What is the difference and relationship between OpenRoad, OpenRAM and OpenLane? How are they used in our backend flow?</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i/>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br/>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right="311" w:hanging="0"/>
        <w:jc w:val="both"/>
        <w:rPr>
          <w:i/>
          <w:i/>
          <w:color w:val="00000A"/>
        </w:rPr>
      </w:pPr>
      <w:r>
        <w:rPr>
          <w:i/>
          <w:color w:val="00000A"/>
        </w:rPr>
      </w:r>
    </w:p>
    <w:p>
      <w:pPr>
        <w:pStyle w:val="Normal0"/>
        <w:widowControl w:val="false"/>
        <w:spacing w:lineRule="auto" w:line="360" w:before="0" w:after="0"/>
        <w:ind w:right="311" w:hanging="0"/>
        <w:jc w:val="both"/>
        <w:rPr>
          <w:i/>
          <w:i/>
          <w:color w:val="00000A"/>
        </w:rPr>
      </w:pPr>
      <w:r>
        <w:rPr>
          <w:i/>
          <w:color w:val="00000A"/>
        </w:rPr>
        <w:t>Following the step “</w:t>
      </w:r>
      <w:r>
        <w:rPr>
          <w:b/>
          <w:bCs/>
          <w:i/>
          <w:color w:val="00000A"/>
        </w:rPr>
        <w:t>Analysis and Discussion #5</w:t>
      </w:r>
      <w:r>
        <w:rPr>
          <w:i/>
          <w:color w:val="00000A"/>
        </w:rPr>
        <w:t>” in Jupyter Notebook, take a screenshot of the final die photo.</w:t>
      </w:r>
    </w:p>
    <w:p>
      <w:pPr>
        <w:pStyle w:val="Normal0"/>
        <w:widowControl w:val="false"/>
        <w:spacing w:lineRule="auto" w:line="360" w:before="0" w:after="0"/>
        <w:ind w:right="311" w:hanging="0"/>
        <w:jc w:val="both"/>
        <w:rPr>
          <w:b/>
          <w:b/>
          <w:bCs/>
          <w:i/>
          <w:i/>
          <w:color w:val="00000A"/>
        </w:rPr>
      </w:pPr>
      <w:r>
        <w:rPr>
          <w:b/>
          <w:bCs/>
          <w:i/>
          <w:color w:val="00000A"/>
        </w:rPr>
      </w:r>
    </w:p>
    <w:p>
      <w:pPr>
        <w:pStyle w:val="Normal0"/>
        <w:widowControl w:val="false"/>
        <w:spacing w:lineRule="auto" w:line="360" w:before="0" w:after="0"/>
        <w:ind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u w:val="single"/>
        </w:rPr>
      </w:pPr>
      <w:r>
        <w:rPr>
          <w:i/>
          <w:color w:val="00000A"/>
          <w:u w:val="single"/>
        </w:rPr>
        <w:t>Photo 2: Signoff - Basic Pipelined (50MHz)</w:t>
      </w:r>
    </w:p>
    <w:sectPr>
      <w:headerReference w:type="default" r:id="rId4"/>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alibri" w:eastAsiaTheme="minorEastAsia"/>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100" w:after="200"/>
      <w:jc w:val="left"/>
    </w:pPr>
    <w:rPr>
      <w:rFonts w:ascii="Calibri" w:hAnsi="Calibri" w:eastAsia="宋体" w:cs="Calibri" w:eastAsiaTheme="minorEastAsia"/>
      <w:color w:val="auto"/>
      <w:kern w:val="0"/>
      <w:sz w:val="20"/>
      <w:szCs w:val="20"/>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77c12"/>
    <w:rPr>
      <w:sz w:val="18"/>
      <w:szCs w:val="18"/>
    </w:rPr>
  </w:style>
  <w:style w:type="paragraph" w:styleId="Heading" w:customStyle="1">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0"/>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b67266"/>
    <w:pPr>
      <w:widowControl/>
      <w:suppressAutoHyphens w:val="true"/>
      <w:bidi w:val="0"/>
      <w:spacing w:lineRule="auto" w:line="276" w:before="100" w:after="200"/>
      <w:jc w:val="left"/>
    </w:pPr>
    <w:rPr>
      <w:rFonts w:ascii="Calibri" w:hAnsi="Calibri" w:eastAsia="宋体" w:cs="Calibri"/>
      <w:color w:val="000000"/>
      <w:kern w:val="0"/>
      <w:sz w:val="20"/>
      <w:szCs w:val="20"/>
      <w:lang w:val="en-US" w:eastAsia="zh-CN" w:bidi="ar-SA"/>
    </w:rPr>
  </w:style>
  <w:style w:type="paragraph" w:styleId="Caption1">
    <w:name w:val="caption"/>
    <w:basedOn w:val="Normal0"/>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0"/>
    <w:pPr/>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link w:val="FooterChar"/>
    <w:uiPriority w:val="99"/>
    <w:unhideWhenUsed/>
    <w:rsid w:val="00677c12"/>
    <w:pPr>
      <w:tabs>
        <w:tab w:val="clear" w:pos="720"/>
        <w:tab w:val="center" w:pos="4513" w:leader="none"/>
        <w:tab w:val="right" w:pos="9026" w:leader="none"/>
      </w:tabs>
      <w:snapToGrid w:val="false"/>
      <w:spacing w:lineRule="auto" w:line="240"/>
    </w:pPr>
    <w:rPr>
      <w:sz w:val="18"/>
      <w:szCs w:val="18"/>
    </w:rPr>
  </w:style>
  <w:style w:type="paragraph" w:styleId="ListParagraph">
    <w:name w:val="List Paragraph"/>
    <w:basedOn w:val="Normal"/>
    <w:uiPriority w:val="34"/>
    <w:qFormat/>
    <w:rsid w:val="00d12854"/>
    <w:pPr>
      <w:spacing w:before="100" w:after="200"/>
      <w:ind w:left="720" w:hanging="0"/>
      <w:contextualSpacing/>
    </w:pPr>
    <w:rPr/>
  </w:style>
  <w:style w:type="paragraph" w:styleId="PreformattedText">
    <w:name w:val="Preformatted Text"/>
    <w:basedOn w:val="Normal"/>
    <w:qFormat/>
    <w:pPr>
      <w:spacing w:before="10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7</Pages>
  <Words>616</Words>
  <Characters>6179</Characters>
  <CharactersWithSpaces>6740</CharactersWithSpaces>
  <Paragraphs>111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2023-05-04T10:21:51Z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