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C34F4" w14:textId="77777777" w:rsidR="001D05FE" w:rsidRDefault="00D75BE2">
      <w:r>
        <w:rPr>
          <w:b/>
          <w:sz w:val="24"/>
        </w:rPr>
        <w:t>Riccardo Cantagalli</w:t>
      </w:r>
    </w:p>
    <w:p w14:paraId="2FB86F00" w14:textId="18636D54" w:rsidR="001D05FE" w:rsidRDefault="0050741D">
      <w:r>
        <w:t>Via del Sale 13 Ravenna (RA)</w:t>
      </w:r>
    </w:p>
    <w:p w14:paraId="51871E4D" w14:textId="77777777" w:rsidR="001D05FE" w:rsidRDefault="00D75BE2">
      <w:r>
        <w:t>P. IVA: 04761850405</w:t>
      </w:r>
    </w:p>
    <w:p w14:paraId="47A25EDE" w14:textId="77777777" w:rsidR="001D05FE" w:rsidRDefault="00D75BE2">
      <w:r>
        <w:t>PEC: riccardo.cantagalli@messaggipec.it</w:t>
      </w:r>
    </w:p>
    <w:p w14:paraId="3B1E3DE5" w14:textId="77777777" w:rsidR="001D05FE" w:rsidRDefault="001D05FE"/>
    <w:p w14:paraId="12394C77" w14:textId="77777777" w:rsidR="001D05FE" w:rsidRDefault="00D75BE2">
      <w:r>
        <w:rPr>
          <w:b/>
        </w:rPr>
        <w:t>Spett.le</w:t>
      </w:r>
    </w:p>
    <w:p w14:paraId="3B3735A4" w14:textId="77777777" w:rsidR="001D05FE" w:rsidRDefault="00D75BE2">
      <w:r>
        <w:t>GOLINUCCI S.R.L.</w:t>
      </w:r>
    </w:p>
    <w:p w14:paraId="5011A833" w14:textId="77777777" w:rsidR="001D05FE" w:rsidRDefault="00D75BE2">
      <w:r>
        <w:t>[Indirizzo completo del Cliente]</w:t>
      </w:r>
    </w:p>
    <w:p w14:paraId="506E7B47" w14:textId="77777777" w:rsidR="001D05FE" w:rsidRDefault="00D75BE2">
      <w:r>
        <w:t>P. IVA: [da completare]</w:t>
      </w:r>
    </w:p>
    <w:p w14:paraId="397C28F6" w14:textId="77777777" w:rsidR="001D05FE" w:rsidRDefault="00D75BE2">
      <w:r>
        <w:t>Alla c.a. Paolo / Margherita</w:t>
      </w:r>
    </w:p>
    <w:p w14:paraId="6B3C3ADC" w14:textId="77777777" w:rsidR="001D05FE" w:rsidRDefault="001D05FE"/>
    <w:p w14:paraId="00AAED6E" w14:textId="77777777" w:rsidR="001D05FE" w:rsidRDefault="00D75BE2">
      <w:r>
        <w:t>Data: mercoledì 30 settembre 2026</w:t>
      </w:r>
    </w:p>
    <w:p w14:paraId="386350D4" w14:textId="77777777" w:rsidR="001D05FE" w:rsidRDefault="00D75BE2">
      <w:r>
        <w:t>Prot. n. 30092026/GC</w:t>
      </w:r>
    </w:p>
    <w:p w14:paraId="5520B3E0" w14:textId="77777777" w:rsidR="001D05FE" w:rsidRDefault="001D05FE"/>
    <w:p w14:paraId="62A17C07" w14:textId="77777777" w:rsidR="001D05FE" w:rsidRDefault="00D75BE2">
      <w:r>
        <w:rPr>
          <w:b/>
        </w:rPr>
        <w:t>OGGETTO: Accordo quadro di collaborazione professionale — Fractional Tech Lead</w:t>
      </w:r>
    </w:p>
    <w:p w14:paraId="682008B5" w14:textId="77777777" w:rsidR="001D05FE" w:rsidRDefault="001D05FE"/>
    <w:p w14:paraId="2FFB04BC" w14:textId="77777777" w:rsidR="001D05FE" w:rsidRDefault="00D75BE2">
      <w:r>
        <w:t>Il presente documento disciplina un accordo quadro di collaborazione professionale tra le Parti. Le condizioni economiche, la durata del primo periodo e le priorità operative di questa specifica collaborazione sono riportate nell’Allegato A (compilabile), che forma parte integrante del presente accordo.</w:t>
      </w:r>
    </w:p>
    <w:p w14:paraId="4BF1793D" w14:textId="77777777" w:rsidR="001D05FE" w:rsidRDefault="001D05FE"/>
    <w:p w14:paraId="09C4E3F1" w14:textId="77777777" w:rsidR="001D05FE" w:rsidRDefault="00D75BE2">
      <w:r>
        <w:t>In caso di accettazione Vi chiediamo di restituire il presente documento, via PEC o e-mail, siglato in ogni pagina (o firmato digitalmente), compreso l’Allegato A debitamente compilato.</w:t>
      </w:r>
    </w:p>
    <w:p w14:paraId="616952AA" w14:textId="77777777" w:rsidR="001D05FE" w:rsidRDefault="001D05FE"/>
    <w:p w14:paraId="209533DA" w14:textId="77777777" w:rsidR="001D05FE" w:rsidRDefault="00D75BE2">
      <w:r>
        <w:t>Rimaniamo a disposizione per chiarimenti e porgiamo distinti saluti.</w:t>
      </w:r>
    </w:p>
    <w:p w14:paraId="16F301D9" w14:textId="77777777" w:rsidR="001D05FE" w:rsidRDefault="001D05FE"/>
    <w:p w14:paraId="039A9889" w14:textId="77777777" w:rsidR="001D05FE" w:rsidRDefault="00D75BE2">
      <w:r>
        <w:rPr>
          <w:b/>
        </w:rPr>
        <w:t>Riccardo Cantagalli</w:t>
      </w:r>
    </w:p>
    <w:p w14:paraId="5CDA63CF" w14:textId="77777777" w:rsidR="001D05FE" w:rsidRDefault="00D75BE2">
      <w:r>
        <w:br w:type="page"/>
      </w:r>
    </w:p>
    <w:p w14:paraId="4133E433" w14:textId="77777777" w:rsidR="001D05FE" w:rsidRDefault="00D75BE2">
      <w:pPr>
        <w:pStyle w:val="Titolo1"/>
      </w:pPr>
      <w:r>
        <w:rPr>
          <w:color w:val="1A1A1A"/>
        </w:rPr>
        <w:lastRenderedPageBreak/>
        <w:t>Accordo quadro di collaborazione professionale</w:t>
      </w:r>
    </w:p>
    <w:p w14:paraId="7EC656DC" w14:textId="77777777" w:rsidR="001D05FE" w:rsidRDefault="00D75BE2">
      <w:r>
        <w:rPr>
          <w:i/>
        </w:rPr>
        <w:t>Fractional Tech Lead</w:t>
      </w:r>
    </w:p>
    <w:p w14:paraId="19FF2A10" w14:textId="77777777" w:rsidR="001D05FE" w:rsidRDefault="00D75BE2">
      <w:pPr>
        <w:pStyle w:val="Titolo1"/>
      </w:pPr>
      <w:r>
        <w:rPr>
          <w:color w:val="1A1A1A"/>
        </w:rPr>
        <w:t>1. Parti</w:t>
      </w:r>
    </w:p>
    <w:p w14:paraId="6CFD7044" w14:textId="77777777" w:rsidR="001D05FE" w:rsidRDefault="00D75BE2">
      <w:r>
        <w:t>Il presente accordo è concluso tra GOLINUCCI S.R.L. (di seguito «CLIENTE») e Riccardo Cantagalli, P. IVA 04761850405 (di seguito «FORNITORE»).</w:t>
      </w:r>
    </w:p>
    <w:p w14:paraId="51C8D358" w14:textId="77777777" w:rsidR="001D05FE" w:rsidRDefault="00D75BE2">
      <w:pPr>
        <w:pStyle w:val="Titolo1"/>
      </w:pPr>
      <w:r>
        <w:rPr>
          <w:color w:val="1A1A1A"/>
        </w:rPr>
        <w:t>2. Natura dell’accordo</w:t>
      </w:r>
    </w:p>
    <w:p w14:paraId="2060AD83" w14:textId="77777777" w:rsidR="001D05FE" w:rsidRDefault="00D75BE2">
      <w:r>
        <w:t>Il presente è un accordo quadro di collaborazione continuativa. Non è limitato a un singolo prodotto software o a un unico progetto: regola il rapporto professionale di Fractional Tech Lead nel tempo.</w:t>
      </w:r>
    </w:p>
    <w:p w14:paraId="37ED4C90" w14:textId="77777777" w:rsidR="001D05FE" w:rsidRDefault="00D75BE2">
      <w:r>
        <w:t>I dettagli operativi di ciascun periodo (canone, monte ore, durata, priorità iniziali, referenti, eventuali progetti collegati) sono definiti nell’Allegato A e possono essere aggiornati con nuovi Allegati A periodici o addendum scritti, senza dover riscrivere l’intero accordo quadro.</w:t>
      </w:r>
    </w:p>
    <w:p w14:paraId="259EFF37" w14:textId="77777777" w:rsidR="001D05FE" w:rsidRDefault="00D75BE2">
      <w:pPr>
        <w:pStyle w:val="Titolo1"/>
      </w:pPr>
      <w:r>
        <w:rPr>
          <w:color w:val="1A1A1A"/>
        </w:rPr>
        <w:t>3. Oggetto — Fractional Tech Lead</w:t>
      </w:r>
    </w:p>
    <w:p w14:paraId="5FB19EB8" w14:textId="77777777" w:rsidR="001D05FE" w:rsidRDefault="00D75BE2">
      <w:r>
        <w:t>Il FORNITORE presta al CLIENTE un servizio di referente tecnico a tempo parziale (Fractional Tech Lead): punto di contatto unico per le esigenze di tecnologia, software, sistemi informatici, siti web, integrazioni, automazioni, strumenti digitali, analisi e stime, e più in generale per le scelte tech dell’organizzazione, nei limiti del monte ore pattuito.</w:t>
      </w:r>
    </w:p>
    <w:p w14:paraId="3C22EC75" w14:textId="77777777" w:rsidR="001D05FE" w:rsidRDefault="00D75BE2">
      <w:r>
        <w:t>Nei limiti delle ore disponibili nel periodo, il CLIENTE può richiedere al FORNITORE di intervenire su qualsiasi attività coerente con il ruolo sopra descritto. L’ordine di priorità è concordato periodicamente (di norma all’inizio di ogni mese o con cadenza bisettimanale).</w:t>
      </w:r>
    </w:p>
    <w:p w14:paraId="22D628C3" w14:textId="77777777" w:rsidR="001D05FE" w:rsidRDefault="00D75BE2">
      <w:r>
        <w:t>Se una richiesta non è compatibile con le ore residue del periodo, il FORNITORE lo comunica per iscritto e le Parti decidono se: (a) rimandare al periodo successivo; (b) autorizzare ore extra; (c) formalizzare un intervento a progetto con preventivo separato.</w:t>
      </w:r>
    </w:p>
    <w:p w14:paraId="0CE675AB" w14:textId="77777777" w:rsidR="001D05FE" w:rsidRDefault="00D75BE2">
      <w:r>
        <w:rPr>
          <w:b/>
        </w:rPr>
        <w:t>Esempi di attività (non esaustivi):</w:t>
      </w:r>
    </w:p>
    <w:p w14:paraId="003CD6C6" w14:textId="77777777" w:rsidR="001D05FE" w:rsidRDefault="00D75BE2">
      <w:pPr>
        <w:pStyle w:val="Puntoelenco"/>
      </w:pPr>
      <w:r>
        <w:t>Analisi, diagnosi, sviluppo, manutenzione ed evolutive su applicativi e piattaforme del CLIENTE</w:t>
      </w:r>
    </w:p>
    <w:p w14:paraId="39081F81" w14:textId="77777777" w:rsidR="001D05FE" w:rsidRDefault="00D75BE2">
      <w:pPr>
        <w:pStyle w:val="Puntoelenco"/>
      </w:pPr>
      <w:r>
        <w:t>Integrazioni tra sistemi, pagamenti, firme digitali, API, automazioni</w:t>
      </w:r>
    </w:p>
    <w:p w14:paraId="07AD6CD6" w14:textId="77777777" w:rsidR="001D05FE" w:rsidRDefault="00D75BE2">
      <w:pPr>
        <w:pStyle w:val="Puntoelenco"/>
      </w:pPr>
      <w:r>
        <w:t>Sicurezza applicativa, qualità del codice, ambienti, procedure di rilascio</w:t>
      </w:r>
    </w:p>
    <w:p w14:paraId="23350EDB" w14:textId="77777777" w:rsidR="001D05FE" w:rsidRDefault="00D75BE2">
      <w:pPr>
        <w:pStyle w:val="Puntoelenco"/>
      </w:pPr>
      <w:r>
        <w:t>Siti web, widget, sperimentazioni (anche AI), tool interni</w:t>
      </w:r>
    </w:p>
    <w:p w14:paraId="4587BB7A" w14:textId="77777777" w:rsidR="001D05FE" w:rsidRDefault="00D75BE2">
      <w:pPr>
        <w:pStyle w:val="Puntoelenco"/>
      </w:pPr>
      <w:r>
        <w:t>Coordinamento tecnico con fornitori terzi del CLIENTE (hosting, software house, ecc.)</w:t>
      </w:r>
    </w:p>
    <w:p w14:paraId="033021F3" w14:textId="77777777" w:rsidR="001D05FE" w:rsidRDefault="00D75BE2">
      <w:pPr>
        <w:pStyle w:val="Puntoelenco"/>
      </w:pPr>
      <w:r>
        <w:t>Report periodico sullo stato delle attività</w:t>
      </w:r>
    </w:p>
    <w:p w14:paraId="68930698" w14:textId="77777777" w:rsidR="001D05FE" w:rsidRDefault="00D75BE2">
      <w:pPr>
        <w:pStyle w:val="Titolo1"/>
      </w:pPr>
      <w:r>
        <w:rPr>
          <w:color w:val="1A1A1A"/>
        </w:rPr>
        <w:t>4. Modalità di esecuzione</w:t>
      </w:r>
    </w:p>
    <w:p w14:paraId="6B70F293" w14:textId="77777777" w:rsidR="001D05FE" w:rsidRDefault="00D75BE2">
      <w:r>
        <w:t>Le attività sono svolte con professionalità adeguata, in prevalenza da remoto; eventuali giornate in sede sono concordate.</w:t>
      </w:r>
    </w:p>
    <w:p w14:paraId="6716DDD2" w14:textId="77777777" w:rsidR="001D05FE" w:rsidRDefault="00D75BE2">
      <w:r>
        <w:t>Il CLIENTE indica uno o più referenti per priorità, accessi e decisioni. Il FORNITORE organizza il lavoro nel rispetto del monte ore e delle priorità condivise.</w:t>
      </w:r>
    </w:p>
    <w:p w14:paraId="7348BB32" w14:textId="77777777" w:rsidR="001D05FE" w:rsidRDefault="00D75BE2">
      <w:r>
        <w:t>Qualora il CLIENTE ritenga la qualità non in linea con quanto atteso, può farne segnalazione scritta; il FORNITORE valuta e adotta, se del caso, misure correttive compatibili con la propria organizzazione.</w:t>
      </w:r>
    </w:p>
    <w:p w14:paraId="48425B4F" w14:textId="77777777" w:rsidR="001D05FE" w:rsidRDefault="00D75BE2">
      <w:r>
        <w:rPr>
          <w:b/>
        </w:rPr>
        <w:t>Il CLIENTE si impegna a mettere a disposizione:</w:t>
      </w:r>
    </w:p>
    <w:p w14:paraId="34B5C024" w14:textId="77777777" w:rsidR="001D05FE" w:rsidRDefault="00D75BE2">
      <w:pPr>
        <w:pStyle w:val="Puntoelenco"/>
      </w:pPr>
      <w:r>
        <w:t>Referenti e canale decisionale chiaro</w:t>
      </w:r>
    </w:p>
    <w:p w14:paraId="3B98E1C5" w14:textId="77777777" w:rsidR="001D05FE" w:rsidRDefault="00D75BE2">
      <w:pPr>
        <w:pStyle w:val="Puntoelenco"/>
      </w:pPr>
      <w:r>
        <w:t>Accessi e credenziali necessari, secondo privilegio minimo utile</w:t>
      </w:r>
    </w:p>
    <w:p w14:paraId="731A2159" w14:textId="77777777" w:rsidR="001D05FE" w:rsidRDefault="00D75BE2">
      <w:pPr>
        <w:pStyle w:val="Puntoelenco"/>
      </w:pPr>
      <w:r>
        <w:t>Informazioni, specifiche e feedback tempestivi</w:t>
      </w:r>
    </w:p>
    <w:p w14:paraId="4C7E4AEB" w14:textId="77777777" w:rsidR="001D05FE" w:rsidRDefault="00D75BE2">
      <w:pPr>
        <w:pStyle w:val="Puntoelenco"/>
      </w:pPr>
      <w:r>
        <w:t>Eventuali autorizzazioni di rete (VPN, whitelist IP) se richieste dall’infrastruttura</w:t>
      </w:r>
    </w:p>
    <w:p w14:paraId="240CEF51" w14:textId="77777777" w:rsidR="001D05FE" w:rsidRDefault="00D75BE2">
      <w:pPr>
        <w:pStyle w:val="Titolo1"/>
      </w:pPr>
      <w:r>
        <w:rPr>
          <w:color w:val="1A1A1A"/>
        </w:rPr>
        <w:t>5. Sede di lavoro e sicurezza</w:t>
      </w:r>
    </w:p>
    <w:p w14:paraId="1F45B704" w14:textId="77777777" w:rsidR="001D05FE" w:rsidRDefault="00D75BE2">
      <w:r>
        <w:t>Le attività possono svolgersi presso le sedi del CLIENTE o in remoto. Il CLIENTE, consapevole degli obblighi di cui al D.Lgs. 81/2008 e norme collegate, garantisce la sicurezza sui luoghi di lavoro del personale del FORNITORE eventualmente impiegato presso le proprie sedi o presso terzi su mandato del CLIENTE, fornendo informativa adeguata.</w:t>
      </w:r>
    </w:p>
    <w:p w14:paraId="508ADDF5" w14:textId="77777777" w:rsidR="001D05FE" w:rsidRDefault="00D75BE2">
      <w:pPr>
        <w:pStyle w:val="Titolo1"/>
      </w:pPr>
      <w:r>
        <w:rPr>
          <w:color w:val="1A1A1A"/>
        </w:rPr>
        <w:t>6. Esclusioni generali</w:t>
      </w:r>
    </w:p>
    <w:p w14:paraId="7A71E11C" w14:textId="77777777" w:rsidR="001D05FE" w:rsidRDefault="00D75BE2">
      <w:r>
        <w:t>Salvo diverso accordo scritto (anche via Allegato A o preventivo a progetto), dal presente accordo quadro sono esclusi:</w:t>
      </w:r>
    </w:p>
    <w:p w14:paraId="7DD5D898" w14:textId="77777777" w:rsidR="001D05FE" w:rsidRDefault="00D75BE2">
      <w:pPr>
        <w:pStyle w:val="Puntoelenco"/>
      </w:pPr>
      <w:r>
        <w:t>Quanto non rientra nel ruolo di Fractional Tech Lead o non è stato incluso nelle priorità / monte ore del periodo</w:t>
      </w:r>
    </w:p>
    <w:p w14:paraId="0FE32EF1" w14:textId="77777777" w:rsidR="001D05FE" w:rsidRDefault="00D75BE2">
      <w:pPr>
        <w:pStyle w:val="Puntoelenco"/>
      </w:pPr>
      <w:r>
        <w:t>La sostituzione dei fornitori terzi del CLIENTE nella titolarità o amministrazione di account, licenze, hosting o servizi cloud di proprietà del CLIENTE o di terzi</w:t>
      </w:r>
    </w:p>
    <w:p w14:paraId="198C806F" w14:textId="77777777" w:rsidR="001D05FE" w:rsidRDefault="00D75BE2">
      <w:pPr>
        <w:pStyle w:val="Puntoelenco"/>
      </w:pPr>
      <w:r>
        <w:t>Obblighi di reperibilità H24 / SLA di intervento urgente non espressamente pattuiti nell’Allegato A</w:t>
      </w:r>
    </w:p>
    <w:p w14:paraId="3E27F499" w14:textId="77777777" w:rsidR="001D05FE" w:rsidRDefault="00D75BE2">
      <w:pPr>
        <w:pStyle w:val="Puntoelenco"/>
      </w:pPr>
      <w:r>
        <w:t>Interventi eccedenti il monte ore senza autorizzazione scritta alle tariffe extra</w:t>
      </w:r>
    </w:p>
    <w:p w14:paraId="1DDF55FE" w14:textId="77777777" w:rsidR="001D05FE" w:rsidRDefault="00D75BE2">
      <w:pPr>
        <w:pStyle w:val="Puntoelenco"/>
      </w:pPr>
      <w:r>
        <w:t>Attività illegali o non conformi alla normativa applicabile</w:t>
      </w:r>
    </w:p>
    <w:p w14:paraId="1BF2C4E5" w14:textId="77777777" w:rsidR="001D05FE" w:rsidRDefault="00D75BE2">
      <w:r>
        <w:rPr>
          <w:i/>
        </w:rPr>
        <w:t>Le priorità concrete del periodo (sistemi, prodotti, ambiti) non costituiscono un limite contrattuale al ruolo: sono indicazioni operative nell’Allegato A e possono essere modificate di comune accordo nel rispetto del monte ore.</w:t>
      </w:r>
    </w:p>
    <w:p w14:paraId="4B7853F1" w14:textId="77777777" w:rsidR="001D05FE" w:rsidRDefault="00D75BE2">
      <w:r>
        <w:br w:type="page"/>
      </w:r>
    </w:p>
    <w:p w14:paraId="62391AB7" w14:textId="77777777" w:rsidR="001D05FE" w:rsidRDefault="00D75BE2">
      <w:pPr>
        <w:pStyle w:val="Titolo1"/>
      </w:pPr>
      <w:r>
        <w:rPr>
          <w:color w:val="1A1A1A"/>
        </w:rPr>
        <w:t>7. Condizioni economiche (rinvio all’Allegato A)</w:t>
      </w:r>
    </w:p>
    <w:p w14:paraId="43C2DA56" w14:textId="77777777" w:rsidR="001D05FE" w:rsidRDefault="00D75BE2">
      <w:r>
        <w:t>Canone, monte ore, durata del periodo, tariffe per ore extra, modalità di fatturazione e pagamento sono quelli indicati nell’Allegato A per il periodo di riferimento.</w:t>
      </w:r>
    </w:p>
    <w:p w14:paraId="253EF8C0" w14:textId="77777777" w:rsidR="001D05FE" w:rsidRDefault="00D75BE2">
      <w:r>
        <w:t xml:space="preserve">In mancanza di diversa indicazione nell’Allegato A: fatturazione all’inizio del periodo di competenza; pagamento a 30 giorni data fattura fine mese; bonifico su IBAN </w:t>
      </w:r>
      <w:r w:rsidRPr="00FA5F33">
        <w:rPr>
          <w:b/>
          <w:bCs/>
        </w:rPr>
        <w:t>IT45G0503413203000000005117</w:t>
      </w:r>
      <w:r>
        <w:t>; prezzi IVA esclusa se dovuta.</w:t>
      </w:r>
    </w:p>
    <w:p w14:paraId="7BD9999D" w14:textId="77777777" w:rsidR="001D05FE" w:rsidRDefault="00D75BE2">
      <w:r>
        <w:t>In caso di ritardo di pagamento superiore a 15 giorni rispetto alla scadenza, il FORNITORE può sospendere le attività previa comunicazione scritta, senza pregiudizio dei crediti maturati.</w:t>
      </w:r>
    </w:p>
    <w:p w14:paraId="65E72141" w14:textId="77777777" w:rsidR="001D05FE" w:rsidRDefault="00D75BE2">
      <w:r>
        <w:t xml:space="preserve">Spese di trasferta </w:t>
      </w:r>
      <w:r w:rsidRPr="00FA5F33">
        <w:rPr>
          <w:u w:val="single"/>
        </w:rPr>
        <w:t>autorizzate dal CLIENTE</w:t>
      </w:r>
      <w:r>
        <w:t xml:space="preserve"> sono rimborsate a piè di lista con giustificativi. Le ore di trasferta, se richieste, concorrono al monte ore o alle ore extra.</w:t>
      </w:r>
    </w:p>
    <w:p w14:paraId="6EF3B951" w14:textId="77777777" w:rsidR="001D05FE" w:rsidRDefault="00D75BE2">
      <w:pPr>
        <w:pStyle w:val="Titolo1"/>
      </w:pPr>
      <w:r>
        <w:rPr>
          <w:color w:val="1A1A1A"/>
        </w:rPr>
        <w:t>8. Condizioni contrattuali</w:t>
      </w:r>
    </w:p>
    <w:p w14:paraId="17193830" w14:textId="77777777" w:rsidR="001D05FE" w:rsidRDefault="00D75BE2">
      <w:r>
        <w:rPr>
          <w:b/>
        </w:rPr>
        <w:t>8.1 Proprietà intellettuale</w:t>
      </w:r>
    </w:p>
    <w:p w14:paraId="3D8D424F" w14:textId="77777777" w:rsidR="001D05FE" w:rsidRDefault="00D75BE2">
      <w:r>
        <w:t>Salvo diverso accordo scritto, i deliverable software e la documentazione realizzati specificamente per il CLIENTE restano di proprietà del CLIENTE una volta saldato il corrispettivo del periodo di competenza. Il FORNITORE conserva la titolarità di know-how, metodologie, librerie e strumenti preesistenti o di carattere generale. Il CLIENTE autorizza il FORNITORE a citare il nominativo del CLIENTE come referenza, salvo diniego scritto.</w:t>
      </w:r>
    </w:p>
    <w:p w14:paraId="6F35A55E" w14:textId="77777777" w:rsidR="001D05FE" w:rsidRDefault="00D75BE2">
      <w:r>
        <w:rPr>
          <w:b/>
        </w:rPr>
        <w:t>8.2 Riservatezza</w:t>
      </w:r>
    </w:p>
    <w:p w14:paraId="7815EABA" w14:textId="77777777" w:rsidR="001D05FE" w:rsidRDefault="00D75BE2">
      <w:r>
        <w:t>La riservatezza è elemento essenziale. Il FORNITORE si obbliga, per sé e per i propri collaboratori, a mantenere il massimo riserbo su dati, notizie, informazioni, progetti, codice e documenti relativi al CLIENTE, e a non divulgarli a terzi né durante né dopo la cessazione dell’incarico, né a utilizzarli nel proprio interesse o di terzi, fatti salvi obblighi di legge o necessità strettamente esecutive (incluso il coinvolgimento di sub-fornitori vincolati a obblighi analoghi).</w:t>
      </w:r>
    </w:p>
    <w:p w14:paraId="7BDACAD7" w14:textId="77777777" w:rsidR="001D05FE" w:rsidRDefault="00D75BE2">
      <w:r>
        <w:rPr>
          <w:b/>
        </w:rPr>
        <w:t>8.3 Responsabilità</w:t>
      </w:r>
    </w:p>
    <w:p w14:paraId="13A4A241" w14:textId="77777777" w:rsidR="001D05FE" w:rsidRDefault="00D75BE2">
      <w:r>
        <w:t>Il FORNITORE fornisce servizi eseguiti a regola d’arte secondo le priorità e le specifiche concordate. Il CLIENTE riconosce che sistemi legacy, integrazioni di terzi e infrastrutture non sotto il controllo esclusivo del FORNITORE possono influenzare tempi ed esiti; l’utilizzo in produzione dei rilasci avviene sotto la responsabilità del CLIENTE quanto ad autorizzazioni, backup e finestre di intervento.</w:t>
      </w:r>
    </w:p>
    <w:p w14:paraId="2DF14CBD" w14:textId="77777777" w:rsidR="001D05FE" w:rsidRDefault="00D75BE2">
      <w:r>
        <w:rPr>
          <w:b/>
        </w:rPr>
        <w:t>8.4 Limitazione di responsabilità</w:t>
      </w:r>
    </w:p>
    <w:p w14:paraId="1D19C02F" w14:textId="77777777" w:rsidR="001D05FE" w:rsidRDefault="00D75BE2">
      <w:r>
        <w:t>Fatto salvo quanto previsto da norme inderogabili di legge, il FORNITORE non risponde verso il CLIENTE o terzi di danni indiretti, consequenziali o incidentali, inclusi a titolo esemplificativo perdita di profitti, interruzione di attività, perdita di dati, danni reputazionali o altre perdite economiche, anche se informato della possibilità di tali danni.</w:t>
      </w:r>
    </w:p>
    <w:p w14:paraId="7FEE9686" w14:textId="77777777" w:rsidR="001D05FE" w:rsidRDefault="00D75BE2">
      <w:r>
        <w:t>Il FORNITORE risponde unicamente dei danni diretti derivanti da dolo o colpa grave, entro il limite massimo complessivo pari ai corrispettivi effettivamente percepiti per le attività oggetto del presente accordo nei 2 (due) mesi antecedenti il fatto generatore del danno.</w:t>
      </w:r>
    </w:p>
    <w:p w14:paraId="7F118F82" w14:textId="77777777" w:rsidR="001D05FE" w:rsidRDefault="00D75BE2">
      <w:r>
        <w:rPr>
          <w:b/>
        </w:rPr>
        <w:t>8.5 Annullamento accordi pregressi</w:t>
      </w:r>
    </w:p>
    <w:p w14:paraId="5FBB5FBE" w14:textId="77777777" w:rsidR="001D05FE" w:rsidRDefault="00D75BE2">
      <w:r>
        <w:t>Il presente accordo quadro (con i relativi Allegati A in vigore) annulla e sostituisce ogni precedente intesa, orale o scritta, sullo stesso oggetto.</w:t>
      </w:r>
    </w:p>
    <w:p w14:paraId="3254DD0F" w14:textId="77777777" w:rsidR="001D05FE" w:rsidRDefault="00D75BE2">
      <w:r>
        <w:rPr>
          <w:b/>
        </w:rPr>
        <w:t>8.6 Recesso</w:t>
      </w:r>
    </w:p>
    <w:p w14:paraId="7CB1448A" w14:textId="77777777" w:rsidR="001D05FE" w:rsidRDefault="00D75BE2">
      <w:r>
        <w:t>Durante la durata minima indicata nell’Allegato A, il CLIENTE può recedere con preavviso scritto di almeno 30 (trenta) giorni a mezzo PEC o raccomandata A/R. In caso di recesso anticipato rispetto a tale durata minima, il CLIENTE corrisponde comunque i canoni dei periodi residui della durata minima a titolo di indennizzo forfettario per l’impegno riservato, salvo risoluzione consensuale scritta.</w:t>
      </w:r>
    </w:p>
    <w:p w14:paraId="379F55E6" w14:textId="77777777" w:rsidR="001D05FE" w:rsidRDefault="00D75BE2">
      <w:r>
        <w:t>Il FORNITORE può recedere con analogo preavviso di 30 giorni, o con effetto immediato in caso di mancato pagamento oltre i termini, violazione grave di collaborazione/riservatezza, o impossibilità di operare per carenza prolungata di accessi o decisioni del CLIENTE.</w:t>
      </w:r>
    </w:p>
    <w:p w14:paraId="76AF2474" w14:textId="77777777" w:rsidR="001D05FE" w:rsidRDefault="00D75BE2">
      <w:r>
        <w:rPr>
          <w:b/>
        </w:rPr>
        <w:t>8.7 Foro competente</w:t>
      </w:r>
    </w:p>
    <w:p w14:paraId="3816766B" w14:textId="77777777" w:rsidR="001D05FE" w:rsidRDefault="00D75BE2">
      <w:r>
        <w:t>Ogni controversia relativa a conclusione, validità, interpretazione, esecuzione o risoluzione del presente contratto sarà devoluta in via esclusiva al Foro di Ravenna.</w:t>
      </w:r>
    </w:p>
    <w:p w14:paraId="50C9BF83" w14:textId="77777777" w:rsidR="001D05FE" w:rsidRDefault="00D75BE2">
      <w:r>
        <w:rPr>
          <w:b/>
        </w:rPr>
        <w:t>8.8 Validità</w:t>
      </w:r>
    </w:p>
    <w:p w14:paraId="66C4D9DB" w14:textId="77777777" w:rsidR="001D05FE" w:rsidRDefault="00D75BE2">
      <w:r>
        <w:t>Se inviato come offerta, il presente documento è valido 30 (trenta) giorni dalla data in epigrafe; decorso il termine senza accettazione si intende decaduto, salvo proroga scritta.</w:t>
      </w:r>
    </w:p>
    <w:p w14:paraId="28E69B86" w14:textId="77777777" w:rsidR="001D05FE" w:rsidRDefault="00D75BE2">
      <w:r>
        <w:rPr>
          <w:b/>
        </w:rPr>
        <w:t>8.9 Servizi fuori contratto</w:t>
      </w:r>
    </w:p>
    <w:p w14:paraId="31E92BE9" w14:textId="77777777" w:rsidR="001D05FE" w:rsidRDefault="00D75BE2">
      <w:r>
        <w:t>Il FORNITORE non assume obbligo di prestare servizi continuativi senza accordo sottoscritto. Interventi urgenti fuori monte ore, se accettati, possono prevedere maggiorazione da concordare per iscritto.</w:t>
      </w:r>
    </w:p>
    <w:p w14:paraId="59466761" w14:textId="77777777" w:rsidR="001D05FE" w:rsidRDefault="00D75BE2">
      <w:pPr>
        <w:pStyle w:val="Titolo1"/>
      </w:pPr>
      <w:r>
        <w:rPr>
          <w:color w:val="1A1A1A"/>
        </w:rPr>
        <w:t>9. Trattamento dati</w:t>
      </w:r>
    </w:p>
    <w:p w14:paraId="7CF8D6FE" w14:textId="77777777" w:rsidR="001D05FE" w:rsidRDefault="00D75BE2">
      <w:r>
        <w:t>Nell’esecuzione dell’incarico il FORNITORE può trattare dati personali per conto del CLIENTE secondo istruzioni del CLIENTE (Titolare), in conformità al Regolamento (UE) 2016/679. Eventuali nomine formali a responsabile del trattamento saranno allegate se richieste.</w:t>
      </w:r>
    </w:p>
    <w:p w14:paraId="715CB78C" w14:textId="77777777" w:rsidR="001D05FE" w:rsidRDefault="00D75BE2">
      <w:pPr>
        <w:pStyle w:val="Titolo1"/>
      </w:pPr>
      <w:r>
        <w:rPr>
          <w:color w:val="1A1A1A"/>
        </w:rPr>
        <w:t>10. Accettazione accordo quadro</w:t>
      </w:r>
    </w:p>
    <w:p w14:paraId="0CFA57A5" w14:textId="77777777" w:rsidR="001D05FE" w:rsidRDefault="00D75BE2">
      <w:r>
        <w:t>Per accettazione del presente accordo quadro, unitamente all’Allegato A compilato per il periodo iniziale.</w:t>
      </w:r>
    </w:p>
    <w:p w14:paraId="7B010A10" w14:textId="77777777" w:rsidR="001D05FE" w:rsidRDefault="001D05FE"/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1D05FE" w14:paraId="4885E23A" w14:textId="77777777">
        <w:tc>
          <w:tcPr>
            <w:tcW w:w="4873" w:type="dxa"/>
          </w:tcPr>
          <w:p w14:paraId="71EBFFB2" w14:textId="77777777" w:rsidR="001D05FE" w:rsidRDefault="00D75BE2">
            <w:r>
              <w:t>Il CLIENTE</w:t>
            </w:r>
            <w:r>
              <w:br/>
              <w:t>GOLINUCCI S.R.L.</w:t>
            </w:r>
            <w:r>
              <w:br/>
              <w:t>Per accettazione</w:t>
            </w:r>
            <w:r>
              <w:br/>
            </w:r>
            <w:r>
              <w:br/>
            </w:r>
            <w:r>
              <w:br/>
              <w:t>_______________________________</w:t>
            </w:r>
            <w:r>
              <w:br/>
              <w:t>Data e firma</w:t>
            </w:r>
          </w:p>
        </w:tc>
        <w:tc>
          <w:tcPr>
            <w:tcW w:w="4873" w:type="dxa"/>
          </w:tcPr>
          <w:p w14:paraId="05BD417C" w14:textId="77777777" w:rsidR="001D05FE" w:rsidRDefault="00D75BE2">
            <w:r>
              <w:t>Il FORNITORE</w:t>
            </w:r>
            <w:r>
              <w:br/>
              <w:t>Riccardo Cantagalli</w:t>
            </w:r>
            <w:r>
              <w:br/>
            </w:r>
            <w:r>
              <w:br/>
            </w:r>
            <w:r>
              <w:br/>
            </w:r>
            <w:r>
              <w:br/>
              <w:t>_______________________________</w:t>
            </w:r>
            <w:r>
              <w:br/>
              <w:t>Data e firma</w:t>
            </w:r>
          </w:p>
        </w:tc>
      </w:tr>
    </w:tbl>
    <w:p w14:paraId="53449D0A" w14:textId="77777777" w:rsidR="001D05FE" w:rsidRDefault="00D75BE2">
      <w:r>
        <w:br w:type="page"/>
      </w:r>
    </w:p>
    <w:p w14:paraId="0A497DE6" w14:textId="77777777" w:rsidR="001D05FE" w:rsidRDefault="00D75BE2">
      <w:pPr>
        <w:pStyle w:val="Titolo1"/>
      </w:pPr>
      <w:r>
        <w:rPr>
          <w:color w:val="1A1A1A"/>
        </w:rPr>
        <w:t>Allegato A — Condizioni del periodo di collaborazione</w:t>
      </w:r>
    </w:p>
    <w:p w14:paraId="406F9E4C" w14:textId="77777777" w:rsidR="001D05FE" w:rsidRDefault="00D75BE2">
      <w:r>
        <w:rPr>
          <w:i/>
        </w:rPr>
        <w:t>Compilare / aggiornare per ogni periodo. Forma parte integrante dell’accordo quadro.</w:t>
      </w:r>
    </w:p>
    <w:p w14:paraId="151896DD" w14:textId="77777777" w:rsidR="001D05FE" w:rsidRDefault="001D05F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1D05FE" w14:paraId="710EA2DB" w14:textId="77777777">
        <w:tc>
          <w:tcPr>
            <w:tcW w:w="3685" w:type="dxa"/>
            <w:shd w:val="clear" w:color="auto" w:fill="D9E2F3"/>
          </w:tcPr>
          <w:p w14:paraId="6B605A2C" w14:textId="77777777" w:rsidR="001D05FE" w:rsidRDefault="00D75BE2">
            <w:r>
              <w:rPr>
                <w:b/>
                <w:sz w:val="20"/>
              </w:rPr>
              <w:t>Campo</w:t>
            </w:r>
          </w:p>
        </w:tc>
        <w:tc>
          <w:tcPr>
            <w:tcW w:w="5953" w:type="dxa"/>
            <w:shd w:val="clear" w:color="auto" w:fill="D9E2F3"/>
          </w:tcPr>
          <w:p w14:paraId="6A704B88" w14:textId="77777777" w:rsidR="001D05FE" w:rsidRDefault="00D75BE2">
            <w:r>
              <w:rPr>
                <w:b/>
                <w:sz w:val="20"/>
              </w:rPr>
              <w:t>Valore</w:t>
            </w:r>
          </w:p>
        </w:tc>
      </w:tr>
      <w:tr w:rsidR="001D05FE" w14:paraId="0C75A4BC" w14:textId="77777777">
        <w:tc>
          <w:tcPr>
            <w:tcW w:w="3685" w:type="dxa"/>
          </w:tcPr>
          <w:p w14:paraId="598A8E76" w14:textId="77777777" w:rsidR="001D05FE" w:rsidRDefault="00D75BE2">
            <w:r>
              <w:rPr>
                <w:sz w:val="20"/>
              </w:rPr>
              <w:t>Cliente</w:t>
            </w:r>
          </w:p>
        </w:tc>
        <w:tc>
          <w:tcPr>
            <w:tcW w:w="5953" w:type="dxa"/>
          </w:tcPr>
          <w:p w14:paraId="33883C14" w14:textId="77777777" w:rsidR="001D05FE" w:rsidRDefault="00D75BE2">
            <w:r>
              <w:rPr>
                <w:sz w:val="20"/>
              </w:rPr>
              <w:t>GOLINUCCI S.R.L.</w:t>
            </w:r>
          </w:p>
        </w:tc>
      </w:tr>
      <w:tr w:rsidR="001D05FE" w14:paraId="4639FC1D" w14:textId="77777777">
        <w:tc>
          <w:tcPr>
            <w:tcW w:w="3685" w:type="dxa"/>
          </w:tcPr>
          <w:p w14:paraId="183D6F21" w14:textId="77777777" w:rsidR="001D05FE" w:rsidRDefault="00D75BE2">
            <w:r>
              <w:rPr>
                <w:sz w:val="20"/>
              </w:rPr>
              <w:t>Referenti Cliente</w:t>
            </w:r>
          </w:p>
        </w:tc>
        <w:tc>
          <w:tcPr>
            <w:tcW w:w="5953" w:type="dxa"/>
          </w:tcPr>
          <w:p w14:paraId="07DD0CA0" w14:textId="77777777" w:rsidR="001D05FE" w:rsidRDefault="00D75BE2">
            <w:r>
              <w:rPr>
                <w:sz w:val="20"/>
              </w:rPr>
              <w:t>Paolo / Margherita</w:t>
            </w:r>
          </w:p>
        </w:tc>
      </w:tr>
      <w:tr w:rsidR="001D05FE" w14:paraId="5D15571C" w14:textId="77777777">
        <w:tc>
          <w:tcPr>
            <w:tcW w:w="3685" w:type="dxa"/>
          </w:tcPr>
          <w:p w14:paraId="3989C1E6" w14:textId="77777777" w:rsidR="001D05FE" w:rsidRDefault="00D75BE2">
            <w:r>
              <w:rPr>
                <w:sz w:val="20"/>
              </w:rPr>
              <w:t>Referente tecnico infra (se presente)</w:t>
            </w:r>
          </w:p>
        </w:tc>
        <w:tc>
          <w:tcPr>
            <w:tcW w:w="5953" w:type="dxa"/>
          </w:tcPr>
          <w:p w14:paraId="74E05477" w14:textId="77777777" w:rsidR="001D05FE" w:rsidRDefault="00D75BE2">
            <w:r>
              <w:rPr>
                <w:sz w:val="20"/>
              </w:rPr>
              <w:t>Bitmark — Vittorio Carraro (server; non sostituito dal Fornitore)</w:t>
            </w:r>
          </w:p>
        </w:tc>
      </w:tr>
      <w:tr w:rsidR="001D05FE" w14:paraId="59B5FC7B" w14:textId="77777777">
        <w:tc>
          <w:tcPr>
            <w:tcW w:w="3685" w:type="dxa"/>
          </w:tcPr>
          <w:p w14:paraId="16BBAD02" w14:textId="77777777" w:rsidR="001D05FE" w:rsidRDefault="00D75BE2">
            <w:r>
              <w:rPr>
                <w:sz w:val="20"/>
              </w:rPr>
              <w:t>Data inizio periodo</w:t>
            </w:r>
          </w:p>
        </w:tc>
        <w:tc>
          <w:tcPr>
            <w:tcW w:w="5953" w:type="dxa"/>
          </w:tcPr>
          <w:p w14:paraId="38E8E56B" w14:textId="77777777" w:rsidR="001D05FE" w:rsidRDefault="00D75BE2">
            <w:r>
              <w:rPr>
                <w:sz w:val="20"/>
              </w:rPr>
              <w:t>[da compilare in kick-off]</w:t>
            </w:r>
          </w:p>
        </w:tc>
      </w:tr>
      <w:tr w:rsidR="001D05FE" w14:paraId="1EBAAF4D" w14:textId="77777777">
        <w:tc>
          <w:tcPr>
            <w:tcW w:w="3685" w:type="dxa"/>
          </w:tcPr>
          <w:p w14:paraId="35A3E6E2" w14:textId="77777777" w:rsidR="001D05FE" w:rsidRDefault="00D75BE2">
            <w:r>
              <w:rPr>
                <w:sz w:val="20"/>
              </w:rPr>
              <w:t>Durata minima del periodo</w:t>
            </w:r>
          </w:p>
        </w:tc>
        <w:tc>
          <w:tcPr>
            <w:tcW w:w="5953" w:type="dxa"/>
          </w:tcPr>
          <w:p w14:paraId="6BDD2AAA" w14:textId="77777777" w:rsidR="001D05FE" w:rsidRDefault="00D75BE2">
            <w:r>
              <w:rPr>
                <w:sz w:val="20"/>
              </w:rPr>
              <w:t>3 (tre) mesi solari consecutivi</w:t>
            </w:r>
          </w:p>
        </w:tc>
      </w:tr>
      <w:tr w:rsidR="001D05FE" w14:paraId="7598F911" w14:textId="77777777">
        <w:tc>
          <w:tcPr>
            <w:tcW w:w="3685" w:type="dxa"/>
          </w:tcPr>
          <w:p w14:paraId="7AE3D40B" w14:textId="77777777" w:rsidR="001D05FE" w:rsidRDefault="00D75BE2">
            <w:r>
              <w:rPr>
                <w:sz w:val="20"/>
              </w:rPr>
              <w:t>Canone mensile (IVA esclusa)</w:t>
            </w:r>
          </w:p>
        </w:tc>
        <w:tc>
          <w:tcPr>
            <w:tcW w:w="5953" w:type="dxa"/>
          </w:tcPr>
          <w:p w14:paraId="114A973F" w14:textId="77777777" w:rsidR="001D05FE" w:rsidRDefault="00D75BE2">
            <w:r>
              <w:rPr>
                <w:sz w:val="20"/>
              </w:rPr>
              <w:t>Euro 2.500,00</w:t>
            </w:r>
          </w:p>
        </w:tc>
      </w:tr>
      <w:tr w:rsidR="001D05FE" w14:paraId="6A4D4F20" w14:textId="77777777">
        <w:tc>
          <w:tcPr>
            <w:tcW w:w="3685" w:type="dxa"/>
          </w:tcPr>
          <w:p w14:paraId="0897EF53" w14:textId="77777777" w:rsidR="001D05FE" w:rsidRDefault="00D75BE2">
            <w:r>
              <w:rPr>
                <w:sz w:val="20"/>
              </w:rPr>
              <w:t>Monte ore incluso / mese</w:t>
            </w:r>
          </w:p>
        </w:tc>
        <w:tc>
          <w:tcPr>
            <w:tcW w:w="5953" w:type="dxa"/>
          </w:tcPr>
          <w:p w14:paraId="47C4F73A" w14:textId="77777777" w:rsidR="001D05FE" w:rsidRDefault="00D75BE2">
            <w:r>
              <w:rPr>
                <w:sz w:val="20"/>
              </w:rPr>
              <w:t>fino a 80 (ottanta) ore</w:t>
            </w:r>
          </w:p>
        </w:tc>
      </w:tr>
      <w:tr w:rsidR="001D05FE" w14:paraId="69032A17" w14:textId="77777777">
        <w:tc>
          <w:tcPr>
            <w:tcW w:w="3685" w:type="dxa"/>
          </w:tcPr>
          <w:p w14:paraId="32E15D69" w14:textId="77777777" w:rsidR="001D05FE" w:rsidRDefault="00D75BE2">
            <w:r>
              <w:rPr>
                <w:sz w:val="20"/>
              </w:rPr>
              <w:t>Tariffa ore extra (IVA esclusa)</w:t>
            </w:r>
          </w:p>
        </w:tc>
        <w:tc>
          <w:tcPr>
            <w:tcW w:w="5953" w:type="dxa"/>
          </w:tcPr>
          <w:p w14:paraId="0AC9565F" w14:textId="76E07A4B" w:rsidR="001D05FE" w:rsidRDefault="00D75BE2">
            <w:r>
              <w:rPr>
                <w:sz w:val="20"/>
              </w:rPr>
              <w:t xml:space="preserve">Euro </w:t>
            </w:r>
            <w:r w:rsidR="000C2F84">
              <w:rPr>
                <w:sz w:val="20"/>
              </w:rPr>
              <w:t>27</w:t>
            </w:r>
            <w:r>
              <w:rPr>
                <w:sz w:val="20"/>
              </w:rPr>
              <w:t>,00 / ora — solo con autorizzazione scritta</w:t>
            </w:r>
          </w:p>
        </w:tc>
      </w:tr>
      <w:tr w:rsidR="001D05FE" w14:paraId="77317EFF" w14:textId="77777777">
        <w:tc>
          <w:tcPr>
            <w:tcW w:w="3685" w:type="dxa"/>
          </w:tcPr>
          <w:p w14:paraId="39729B4F" w14:textId="77777777" w:rsidR="001D05FE" w:rsidRDefault="00D75BE2">
            <w:r>
              <w:rPr>
                <w:sz w:val="20"/>
              </w:rPr>
              <w:t>Recupero ore non usate</w:t>
            </w:r>
          </w:p>
        </w:tc>
        <w:tc>
          <w:tcPr>
            <w:tcW w:w="5953" w:type="dxa"/>
          </w:tcPr>
          <w:p w14:paraId="7CBCEF33" w14:textId="77777777" w:rsidR="001D05FE" w:rsidRDefault="00D75BE2">
            <w:r>
              <w:rPr>
                <w:sz w:val="20"/>
              </w:rPr>
              <w:t>max 10 ore nel mese successivo, se concordato; oltre: decadute</w:t>
            </w:r>
          </w:p>
        </w:tc>
      </w:tr>
      <w:tr w:rsidR="001D05FE" w14:paraId="02BCEDCC" w14:textId="77777777">
        <w:tc>
          <w:tcPr>
            <w:tcW w:w="3685" w:type="dxa"/>
          </w:tcPr>
          <w:p w14:paraId="40E1E610" w14:textId="77777777" w:rsidR="001D05FE" w:rsidRDefault="00D75BE2">
            <w:r>
              <w:rPr>
                <w:sz w:val="20"/>
              </w:rPr>
              <w:t>Fatturazione</w:t>
            </w:r>
          </w:p>
        </w:tc>
        <w:tc>
          <w:tcPr>
            <w:tcW w:w="5953" w:type="dxa"/>
          </w:tcPr>
          <w:p w14:paraId="3543BD2B" w14:textId="77777777" w:rsidR="001D05FE" w:rsidRDefault="00D75BE2">
            <w:r>
              <w:rPr>
                <w:sz w:val="20"/>
              </w:rPr>
              <w:t>inizio mese di competenza (salvo diverso accordo)</w:t>
            </w:r>
          </w:p>
        </w:tc>
      </w:tr>
      <w:tr w:rsidR="001D05FE" w14:paraId="629466DC" w14:textId="77777777">
        <w:tc>
          <w:tcPr>
            <w:tcW w:w="3685" w:type="dxa"/>
          </w:tcPr>
          <w:p w14:paraId="24FB500D" w14:textId="77777777" w:rsidR="001D05FE" w:rsidRDefault="00D75BE2">
            <w:r>
              <w:rPr>
                <w:sz w:val="20"/>
              </w:rPr>
              <w:t>Pagamento</w:t>
            </w:r>
          </w:p>
        </w:tc>
        <w:tc>
          <w:tcPr>
            <w:tcW w:w="5953" w:type="dxa"/>
          </w:tcPr>
          <w:p w14:paraId="583ACB41" w14:textId="77777777" w:rsidR="001D05FE" w:rsidRDefault="00D75BE2">
            <w:r>
              <w:rPr>
                <w:sz w:val="20"/>
              </w:rPr>
              <w:t>30 giorni data fattura fine mese — bonifico</w:t>
            </w:r>
          </w:p>
        </w:tc>
      </w:tr>
      <w:tr w:rsidR="001D05FE" w14:paraId="2A822846" w14:textId="77777777">
        <w:tc>
          <w:tcPr>
            <w:tcW w:w="3685" w:type="dxa"/>
          </w:tcPr>
          <w:p w14:paraId="723AF57D" w14:textId="77777777" w:rsidR="001D05FE" w:rsidRDefault="00D75BE2">
            <w:r>
              <w:rPr>
                <w:sz w:val="20"/>
              </w:rPr>
              <w:t>IBAN Fornitore</w:t>
            </w:r>
          </w:p>
        </w:tc>
        <w:tc>
          <w:tcPr>
            <w:tcW w:w="5953" w:type="dxa"/>
          </w:tcPr>
          <w:p w14:paraId="5AE8A802" w14:textId="77777777" w:rsidR="001D05FE" w:rsidRDefault="00D75BE2">
            <w:r>
              <w:rPr>
                <w:sz w:val="20"/>
              </w:rPr>
              <w:t>IT45G0503413203000000005117</w:t>
            </w:r>
          </w:p>
        </w:tc>
      </w:tr>
      <w:tr w:rsidR="001D05FE" w14:paraId="77921B66" w14:textId="77777777">
        <w:tc>
          <w:tcPr>
            <w:tcW w:w="3685" w:type="dxa"/>
          </w:tcPr>
          <w:p w14:paraId="5E4FCD36" w14:textId="77777777" w:rsidR="001D05FE" w:rsidRDefault="00D75BE2">
            <w:r>
              <w:rPr>
                <w:sz w:val="20"/>
              </w:rPr>
              <w:t>Al termine del periodo</w:t>
            </w:r>
          </w:p>
        </w:tc>
        <w:tc>
          <w:tcPr>
            <w:tcW w:w="5953" w:type="dxa"/>
          </w:tcPr>
          <w:p w14:paraId="36806AE8" w14:textId="77777777" w:rsidR="001D05FE" w:rsidRDefault="00D75BE2">
            <w:r>
              <w:rPr>
                <w:sz w:val="20"/>
              </w:rPr>
              <w:t>Le Parti valutano senza obbligo di rinnovo automatico: (1) prosecuzione Fractional anche a ore diverse; (2) uno o più interventi a progetto; (3) riduzione ore / cessazione</w:t>
            </w:r>
          </w:p>
        </w:tc>
      </w:tr>
    </w:tbl>
    <w:p w14:paraId="3B31FF15" w14:textId="77777777" w:rsidR="001D05FE" w:rsidRDefault="001D05FE"/>
    <w:p w14:paraId="0813992E" w14:textId="77777777" w:rsidR="001D05FE" w:rsidRDefault="00D75BE2">
      <w:r>
        <w:rPr>
          <w:b/>
        </w:rPr>
        <w:t>A.1 Priorità operative iniziali del periodo (indicative, modificabili)</w:t>
      </w:r>
    </w:p>
    <w:p w14:paraId="72E8374D" w14:textId="77777777" w:rsidR="001D05FE" w:rsidRDefault="00D75BE2">
      <w:r>
        <w:rPr>
          <w:i/>
          <w:sz w:val="20"/>
        </w:rPr>
        <w:t>Elenco di lavoro concordato all’avvio; non limita il mandato Fractional se emergono altre esigenze entro il monte ore.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05FE" w14:paraId="5756A303" w14:textId="77777777">
        <w:tc>
          <w:tcPr>
            <w:tcW w:w="2436" w:type="dxa"/>
            <w:shd w:val="clear" w:color="auto" w:fill="D9E2F3"/>
          </w:tcPr>
          <w:p w14:paraId="519E6AA6" w14:textId="77777777" w:rsidR="001D05FE" w:rsidRDefault="00D75BE2">
            <w:r>
              <w:rPr>
                <w:b/>
                <w:sz w:val="18"/>
              </w:rPr>
              <w:t>#</w:t>
            </w:r>
          </w:p>
        </w:tc>
        <w:tc>
          <w:tcPr>
            <w:tcW w:w="2436" w:type="dxa"/>
            <w:shd w:val="clear" w:color="auto" w:fill="D9E2F3"/>
          </w:tcPr>
          <w:p w14:paraId="456E4EE0" w14:textId="77777777" w:rsidR="001D05FE" w:rsidRDefault="00D75BE2">
            <w:r>
              <w:rPr>
                <w:b/>
                <w:sz w:val="18"/>
              </w:rPr>
              <w:t>Ambito / sistema</w:t>
            </w:r>
          </w:p>
        </w:tc>
        <w:tc>
          <w:tcPr>
            <w:tcW w:w="2436" w:type="dxa"/>
            <w:shd w:val="clear" w:color="auto" w:fill="D9E2F3"/>
          </w:tcPr>
          <w:p w14:paraId="33D4C8C8" w14:textId="77777777" w:rsidR="001D05FE" w:rsidRDefault="00D75BE2">
            <w:r>
              <w:rPr>
                <w:b/>
                <w:sz w:val="18"/>
              </w:rPr>
              <w:t>Priorità / obiettivo</w:t>
            </w:r>
          </w:p>
        </w:tc>
        <w:tc>
          <w:tcPr>
            <w:tcW w:w="2436" w:type="dxa"/>
            <w:shd w:val="clear" w:color="auto" w:fill="D9E2F3"/>
          </w:tcPr>
          <w:p w14:paraId="05277F98" w14:textId="77777777" w:rsidR="001D05FE" w:rsidRDefault="00D75BE2">
            <w:r>
              <w:rPr>
                <w:b/>
                <w:sz w:val="18"/>
              </w:rPr>
              <w:t>Note</w:t>
            </w:r>
          </w:p>
        </w:tc>
      </w:tr>
      <w:tr w:rsidR="001D05FE" w14:paraId="49B3394D" w14:textId="77777777">
        <w:tc>
          <w:tcPr>
            <w:tcW w:w="2436" w:type="dxa"/>
          </w:tcPr>
          <w:p w14:paraId="31B89E28" w14:textId="77777777" w:rsidR="001D05FE" w:rsidRDefault="00D75BE2">
            <w:r>
              <w:rPr>
                <w:sz w:val="18"/>
              </w:rPr>
              <w:t>1</w:t>
            </w:r>
          </w:p>
        </w:tc>
        <w:tc>
          <w:tcPr>
            <w:tcW w:w="2436" w:type="dxa"/>
          </w:tcPr>
          <w:p w14:paraId="129825DF" w14:textId="77777777" w:rsidR="001D05FE" w:rsidRDefault="00D75BE2">
            <w:r>
              <w:rPr>
                <w:sz w:val="18"/>
              </w:rPr>
              <w:t>QuickBuy (QB) — area Medici</w:t>
            </w:r>
          </w:p>
        </w:tc>
        <w:tc>
          <w:tcPr>
            <w:tcW w:w="2436" w:type="dxa"/>
          </w:tcPr>
          <w:p w14:paraId="71F19E78" w14:textId="77777777" w:rsidR="001D05FE" w:rsidRDefault="00D75BE2">
            <w:r>
              <w:rPr>
                <w:sz w:val="18"/>
              </w:rPr>
              <w:t>Alta — stabilizzazione flussi critici</w:t>
            </w:r>
          </w:p>
        </w:tc>
        <w:tc>
          <w:tcPr>
            <w:tcW w:w="2436" w:type="dxa"/>
          </w:tcPr>
          <w:p w14:paraId="5D596637" w14:textId="77777777" w:rsidR="001D05FE" w:rsidRDefault="00D75BE2">
            <w:r>
              <w:rPr>
                <w:sz w:val="18"/>
              </w:rPr>
              <w:t>Pagamenti, carrelli/rinnovi, DoPrint/Yousign, sicurezza, governance codice</w:t>
            </w:r>
          </w:p>
        </w:tc>
      </w:tr>
      <w:tr w:rsidR="001D05FE" w14:paraId="24DA8DFC" w14:textId="77777777">
        <w:tc>
          <w:tcPr>
            <w:tcW w:w="2436" w:type="dxa"/>
          </w:tcPr>
          <w:p w14:paraId="7BAA1955" w14:textId="77777777" w:rsidR="001D05FE" w:rsidRDefault="00D75BE2">
            <w:r>
              <w:rPr>
                <w:sz w:val="18"/>
              </w:rPr>
              <w:t>2</w:t>
            </w:r>
          </w:p>
        </w:tc>
        <w:tc>
          <w:tcPr>
            <w:tcW w:w="2436" w:type="dxa"/>
          </w:tcPr>
          <w:p w14:paraId="479AD454" w14:textId="77777777" w:rsidR="001D05FE" w:rsidRDefault="00D75BE2">
            <w:r>
              <w:rPr>
                <w:sz w:val="18"/>
              </w:rPr>
              <w:t>Sistemi correlati QB (staging, repo, procedure rilascio)</w:t>
            </w:r>
          </w:p>
        </w:tc>
        <w:tc>
          <w:tcPr>
            <w:tcW w:w="2436" w:type="dxa"/>
          </w:tcPr>
          <w:p w14:paraId="19D07D80" w14:textId="77777777" w:rsidR="001D05FE" w:rsidRDefault="00D75BE2">
            <w:r>
              <w:rPr>
                <w:sz w:val="18"/>
              </w:rPr>
              <w:t>Alta</w:t>
            </w:r>
          </w:p>
        </w:tc>
        <w:tc>
          <w:tcPr>
            <w:tcW w:w="2436" w:type="dxa"/>
          </w:tcPr>
          <w:p w14:paraId="6E6B48F3" w14:textId="77777777" w:rsidR="001D05FE" w:rsidRDefault="00D75BE2">
            <w:r>
              <w:rPr>
                <w:sz w:val="18"/>
              </w:rPr>
              <w:t>Come da criticità già note alle Parti</w:t>
            </w:r>
          </w:p>
        </w:tc>
      </w:tr>
      <w:tr w:rsidR="001D05FE" w14:paraId="351AC196" w14:textId="77777777">
        <w:tc>
          <w:tcPr>
            <w:tcW w:w="2436" w:type="dxa"/>
          </w:tcPr>
          <w:p w14:paraId="6F85D230" w14:textId="77777777" w:rsidR="001D05FE" w:rsidRDefault="00D75BE2">
            <w:r>
              <w:rPr>
                <w:sz w:val="18"/>
              </w:rPr>
              <w:t>3</w:t>
            </w:r>
          </w:p>
        </w:tc>
        <w:tc>
          <w:tcPr>
            <w:tcW w:w="2436" w:type="dxa"/>
          </w:tcPr>
          <w:p w14:paraId="7BDD6CE0" w14:textId="77777777" w:rsidR="001D05FE" w:rsidRDefault="00D75BE2">
            <w:r>
              <w:rPr>
                <w:sz w:val="18"/>
              </w:rPr>
              <w:t>Altre esigenze tech del Cliente (sito, tool, AI, integrazioni, ecc.)</w:t>
            </w:r>
          </w:p>
        </w:tc>
        <w:tc>
          <w:tcPr>
            <w:tcW w:w="2436" w:type="dxa"/>
          </w:tcPr>
          <w:p w14:paraId="78A6CDE0" w14:textId="77777777" w:rsidR="001D05FE" w:rsidRDefault="00D75BE2">
            <w:r>
              <w:rPr>
                <w:sz w:val="18"/>
              </w:rPr>
              <w:t>Secondo priorità mensili</w:t>
            </w:r>
          </w:p>
        </w:tc>
        <w:tc>
          <w:tcPr>
            <w:tcW w:w="2436" w:type="dxa"/>
          </w:tcPr>
          <w:p w14:paraId="3234F7FF" w14:textId="77777777" w:rsidR="001D05FE" w:rsidRDefault="00D75BE2">
            <w:r>
              <w:rPr>
                <w:sz w:val="18"/>
              </w:rPr>
              <w:t>Entro monte ore residuo</w:t>
            </w:r>
          </w:p>
        </w:tc>
      </w:tr>
      <w:tr w:rsidR="001D05FE" w14:paraId="26C96D4D" w14:textId="77777777">
        <w:tc>
          <w:tcPr>
            <w:tcW w:w="2436" w:type="dxa"/>
          </w:tcPr>
          <w:p w14:paraId="5E816A10" w14:textId="77777777" w:rsidR="001D05FE" w:rsidRDefault="00D75BE2">
            <w:r>
              <w:rPr>
                <w:sz w:val="18"/>
              </w:rPr>
              <w:t>4</w:t>
            </w:r>
          </w:p>
        </w:tc>
        <w:tc>
          <w:tcPr>
            <w:tcW w:w="2436" w:type="dxa"/>
          </w:tcPr>
          <w:p w14:paraId="25CEC819" w14:textId="5C393415" w:rsidR="001D05FE" w:rsidRDefault="001D05FE"/>
        </w:tc>
        <w:tc>
          <w:tcPr>
            <w:tcW w:w="2436" w:type="dxa"/>
          </w:tcPr>
          <w:p w14:paraId="08DF2A39" w14:textId="77777777" w:rsidR="001D05FE" w:rsidRDefault="001D05FE"/>
        </w:tc>
        <w:tc>
          <w:tcPr>
            <w:tcW w:w="2436" w:type="dxa"/>
          </w:tcPr>
          <w:p w14:paraId="74637697" w14:textId="77777777" w:rsidR="001D05FE" w:rsidRDefault="001D05FE"/>
        </w:tc>
      </w:tr>
      <w:tr w:rsidR="001D05FE" w14:paraId="70FD57CD" w14:textId="77777777">
        <w:tc>
          <w:tcPr>
            <w:tcW w:w="2436" w:type="dxa"/>
          </w:tcPr>
          <w:p w14:paraId="1872F2ED" w14:textId="77777777" w:rsidR="001D05FE" w:rsidRDefault="00D75BE2">
            <w:r>
              <w:rPr>
                <w:sz w:val="18"/>
              </w:rPr>
              <w:t>5</w:t>
            </w:r>
          </w:p>
        </w:tc>
        <w:tc>
          <w:tcPr>
            <w:tcW w:w="2436" w:type="dxa"/>
          </w:tcPr>
          <w:p w14:paraId="0CDE1A4F" w14:textId="6C07CA33" w:rsidR="001D05FE" w:rsidRDefault="001D05FE"/>
        </w:tc>
        <w:tc>
          <w:tcPr>
            <w:tcW w:w="2436" w:type="dxa"/>
          </w:tcPr>
          <w:p w14:paraId="3FA4029E" w14:textId="77777777" w:rsidR="001D05FE" w:rsidRDefault="001D05FE"/>
        </w:tc>
        <w:tc>
          <w:tcPr>
            <w:tcW w:w="2436" w:type="dxa"/>
          </w:tcPr>
          <w:p w14:paraId="120550E7" w14:textId="77777777" w:rsidR="001D05FE" w:rsidRDefault="001D05FE"/>
        </w:tc>
      </w:tr>
    </w:tbl>
    <w:p w14:paraId="421E41EB" w14:textId="77777777" w:rsidR="001D05FE" w:rsidRDefault="001D05FE"/>
    <w:p w14:paraId="1DD3A452" w14:textId="77777777" w:rsidR="001D05FE" w:rsidRDefault="00D75BE2">
      <w:r>
        <w:rPr>
          <w:b/>
        </w:rPr>
        <w:t>A.2 Esclusioni / note specifiche di questo periodo (opzionale)</w:t>
      </w:r>
    </w:p>
    <w:p w14:paraId="5B53B05C" w14:textId="77777777" w:rsidR="001D05FE" w:rsidRDefault="00D75BE2">
      <w:r>
        <w:rPr>
          <w:i/>
          <w:sz w:val="20"/>
        </w:rPr>
        <w:t>Solo se serve precisare qualcosa di particolare per questo Cliente/periodo. Lasciare vuoto se non applicabile.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1D05FE" w14:paraId="2C0E3614" w14:textId="77777777">
        <w:tc>
          <w:tcPr>
            <w:tcW w:w="4873" w:type="dxa"/>
            <w:shd w:val="clear" w:color="auto" w:fill="FFF2CC"/>
          </w:tcPr>
          <w:p w14:paraId="34A199B5" w14:textId="77777777" w:rsidR="001D05FE" w:rsidRDefault="00D75BE2">
            <w:r>
              <w:rPr>
                <w:b/>
                <w:sz w:val="18"/>
              </w:rPr>
              <w:t>Voce</w:t>
            </w:r>
          </w:p>
        </w:tc>
        <w:tc>
          <w:tcPr>
            <w:tcW w:w="4873" w:type="dxa"/>
            <w:shd w:val="clear" w:color="auto" w:fill="FFF2CC"/>
          </w:tcPr>
          <w:p w14:paraId="369277E4" w14:textId="77777777" w:rsidR="001D05FE" w:rsidRDefault="00D75BE2">
            <w:r>
              <w:rPr>
                <w:b/>
                <w:sz w:val="18"/>
              </w:rPr>
              <w:t>Dettaglio</w:t>
            </w:r>
          </w:p>
        </w:tc>
      </w:tr>
      <w:tr w:rsidR="001D05FE" w14:paraId="2BFAF7FD" w14:textId="77777777">
        <w:tc>
          <w:tcPr>
            <w:tcW w:w="4873" w:type="dxa"/>
          </w:tcPr>
          <w:p w14:paraId="383D6559" w14:textId="77777777" w:rsidR="001D05FE" w:rsidRDefault="00D75BE2">
            <w:r>
              <w:rPr>
                <w:sz w:val="18"/>
              </w:rPr>
              <w:t>Hosting / sysadmin</w:t>
            </w:r>
          </w:p>
        </w:tc>
        <w:tc>
          <w:tcPr>
            <w:tcW w:w="4873" w:type="dxa"/>
          </w:tcPr>
          <w:p w14:paraId="2665D722" w14:textId="77777777" w:rsidR="001D05FE" w:rsidRDefault="00D75BE2">
            <w:r>
              <w:rPr>
                <w:sz w:val="18"/>
              </w:rPr>
              <w:t>Resta in carico al fornitore infra del Cliente (oggi Bitmark); il Fornitore coordina sul piano applicativo</w:t>
            </w:r>
          </w:p>
        </w:tc>
      </w:tr>
      <w:tr w:rsidR="001D05FE" w14:paraId="5A691C2C" w14:textId="77777777">
        <w:tc>
          <w:tcPr>
            <w:tcW w:w="4873" w:type="dxa"/>
          </w:tcPr>
          <w:p w14:paraId="56086712" w14:textId="77777777" w:rsidR="001D05FE" w:rsidRDefault="00D75BE2">
            <w:r>
              <w:rPr>
                <w:sz w:val="18"/>
              </w:rPr>
              <w:t>Account di terzi (pagamenti, firma, cloud, ecc.)</w:t>
            </w:r>
          </w:p>
        </w:tc>
        <w:tc>
          <w:tcPr>
            <w:tcW w:w="4873" w:type="dxa"/>
          </w:tcPr>
          <w:p w14:paraId="1B67064B" w14:textId="77777777" w:rsidR="001D05FE" w:rsidRDefault="00D75BE2">
            <w:r>
              <w:rPr>
                <w:sz w:val="18"/>
              </w:rPr>
              <w:t>Titolarità e pannelli restano del Cliente; il Fornitore opera con accessi concessi</w:t>
            </w:r>
          </w:p>
        </w:tc>
      </w:tr>
      <w:tr w:rsidR="001D05FE" w14:paraId="4893B652" w14:textId="77777777">
        <w:tc>
          <w:tcPr>
            <w:tcW w:w="4873" w:type="dxa"/>
          </w:tcPr>
          <w:p w14:paraId="0D6AB548" w14:textId="77777777" w:rsidR="001D05FE" w:rsidRDefault="00D75BE2">
            <w:r>
              <w:rPr>
                <w:sz w:val="18"/>
              </w:rPr>
              <w:t>Progetti monolitici / rewrite completi</w:t>
            </w:r>
          </w:p>
        </w:tc>
        <w:tc>
          <w:tcPr>
            <w:tcW w:w="4873" w:type="dxa"/>
          </w:tcPr>
          <w:p w14:paraId="51B930D8" w14:textId="77777777" w:rsidR="001D05FE" w:rsidRDefault="00D75BE2">
            <w:r>
              <w:rPr>
                <w:sz w:val="18"/>
              </w:rPr>
              <w:t>Fuori monte ore salvo preventivo a progetto o aumento ore concordato</w:t>
            </w:r>
          </w:p>
        </w:tc>
      </w:tr>
      <w:tr w:rsidR="001D05FE" w14:paraId="7268D30F" w14:textId="77777777">
        <w:tc>
          <w:tcPr>
            <w:tcW w:w="4873" w:type="dxa"/>
          </w:tcPr>
          <w:p w14:paraId="65C6382F" w14:textId="77777777" w:rsidR="001D05FE" w:rsidRDefault="00D75BE2">
            <w:r>
              <w:rPr>
                <w:sz w:val="18"/>
              </w:rPr>
              <w:t>[altra voce]</w:t>
            </w:r>
          </w:p>
        </w:tc>
        <w:tc>
          <w:tcPr>
            <w:tcW w:w="4873" w:type="dxa"/>
          </w:tcPr>
          <w:p w14:paraId="00665F76" w14:textId="77777777" w:rsidR="001D05FE" w:rsidRDefault="00D75BE2">
            <w:r>
              <w:rPr>
                <w:sz w:val="18"/>
              </w:rPr>
              <w:t>[compilare se serve]</w:t>
            </w:r>
          </w:p>
        </w:tc>
      </w:tr>
    </w:tbl>
    <w:p w14:paraId="3A75D233" w14:textId="77777777" w:rsidR="001D05FE" w:rsidRDefault="001D05FE"/>
    <w:p w14:paraId="550DB808" w14:textId="77777777" w:rsidR="001D05FE" w:rsidRDefault="00D75BE2">
      <w:r>
        <w:rPr>
          <w:b/>
        </w:rPr>
        <w:t>A.3 Accettazione Allegato A</w:t>
      </w:r>
    </w:p>
    <w:p w14:paraId="0A59EC04" w14:textId="77777777" w:rsidR="001D05FE" w:rsidRDefault="001D05FE"/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1D05FE" w14:paraId="01FB4F01" w14:textId="77777777">
        <w:tc>
          <w:tcPr>
            <w:tcW w:w="4873" w:type="dxa"/>
          </w:tcPr>
          <w:p w14:paraId="36C01884" w14:textId="77777777" w:rsidR="001D05FE" w:rsidRDefault="00D75BE2">
            <w:r>
              <w:t>Il CLIENTE</w:t>
            </w:r>
            <w:r>
              <w:br/>
              <w:t>GOLINUCCI S.R.L.</w:t>
            </w:r>
            <w:r>
              <w:br/>
            </w:r>
            <w:r>
              <w:br/>
            </w:r>
            <w:r>
              <w:br/>
              <w:t>_______________________________</w:t>
            </w:r>
            <w:r>
              <w:br/>
              <w:t>Data e firma</w:t>
            </w:r>
          </w:p>
        </w:tc>
        <w:tc>
          <w:tcPr>
            <w:tcW w:w="4873" w:type="dxa"/>
          </w:tcPr>
          <w:p w14:paraId="0279493D" w14:textId="77777777" w:rsidR="001D05FE" w:rsidRDefault="00D75BE2">
            <w:r>
              <w:t>Il FORNITORE</w:t>
            </w:r>
            <w:r>
              <w:br/>
              <w:t>Riccardo Cantagalli</w:t>
            </w:r>
            <w:r>
              <w:br/>
            </w:r>
            <w:r>
              <w:br/>
            </w:r>
            <w:r>
              <w:br/>
              <w:t>_______________________________</w:t>
            </w:r>
            <w:r>
              <w:br/>
              <w:t>Data e firma</w:t>
            </w:r>
          </w:p>
        </w:tc>
      </w:tr>
    </w:tbl>
    <w:p w14:paraId="2112826E" w14:textId="77777777" w:rsidR="00D75BE2" w:rsidRDefault="00D75BE2"/>
    <w:sectPr w:rsidR="00D75BE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F84"/>
    <w:rsid w:val="0015074B"/>
    <w:rsid w:val="001D05FE"/>
    <w:rsid w:val="0029639D"/>
    <w:rsid w:val="00326F90"/>
    <w:rsid w:val="0050741D"/>
    <w:rsid w:val="00AA1D8D"/>
    <w:rsid w:val="00B47730"/>
    <w:rsid w:val="00CB0664"/>
    <w:rsid w:val="00D75BE2"/>
    <w:rsid w:val="00FA5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FFA82B"/>
  <w14:defaultImageDpi w14:val="300"/>
  <w15:docId w15:val="{4D90CCF0-8D33-4C47-B7F4-9336454D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riccardo Cantagalli</cp:lastModifiedBy>
  <cp:revision>4</cp:revision>
  <dcterms:created xsi:type="dcterms:W3CDTF">2013-12-23T23:15:00Z</dcterms:created>
  <dcterms:modified xsi:type="dcterms:W3CDTF">2026-09-30T09:10:00Z</dcterms:modified>
  <cp:category/>
</cp:coreProperties>
</file>