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7F54" w14:textId="6443E0DD" w:rsidR="007E5198" w:rsidRPr="003275AE" w:rsidRDefault="003275AE" w:rsidP="003275AE">
      <w:pPr>
        <w:pStyle w:val="a3"/>
        <w:jc w:val="center"/>
        <w:rPr>
          <w:rFonts w:ascii="华文宋体" w:eastAsia="华文宋体" w:hAnsi="华文宋体" w:hint="eastAsia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项目一 </w:t>
      </w:r>
      <w:r w:rsidR="007E5198" w:rsidRPr="007E5198">
        <w:rPr>
          <w:rFonts w:ascii="华文宋体" w:eastAsia="华文宋体" w:hAnsi="华文宋体"/>
          <w:lang w:eastAsia="zh-CN"/>
        </w:rPr>
        <w:t>回音壁</w:t>
      </w:r>
      <w:r>
        <w:rPr>
          <w:rFonts w:ascii="华文宋体" w:eastAsia="华文宋体" w:hAnsi="华文宋体"/>
          <w:lang w:eastAsia="zh-CN"/>
        </w:rPr>
        <w:t>问题列表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693"/>
        <w:gridCol w:w="2835"/>
        <w:gridCol w:w="1066"/>
        <w:gridCol w:w="1111"/>
      </w:tblGrid>
      <w:tr w:rsidR="007E5198" w:rsidRPr="007E5198" w14:paraId="4DDAE8EF" w14:textId="77777777" w:rsidTr="005E6AB5">
        <w:trPr>
          <w:trHeight w:val="676"/>
        </w:trPr>
        <w:tc>
          <w:tcPr>
            <w:tcW w:w="817" w:type="dxa"/>
          </w:tcPr>
          <w:p w14:paraId="165986B2" w14:textId="77777777" w:rsidR="007E5198" w:rsidRPr="007E5198" w:rsidRDefault="007E5198" w:rsidP="005E6AB5">
            <w:pPr>
              <w:spacing w:beforeLines="50" w:before="120" w:line="300" w:lineRule="auto"/>
              <w:jc w:val="center"/>
              <w:rPr>
                <w:rFonts w:ascii="华文宋体" w:eastAsia="华文宋体" w:hAnsi="华文宋体"/>
                <w:szCs w:val="21"/>
              </w:rPr>
            </w:pPr>
            <w:r w:rsidRPr="007E5198">
              <w:rPr>
                <w:rFonts w:ascii="华文宋体" w:eastAsia="华文宋体" w:hAnsi="华文宋体" w:hint="eastAsia"/>
                <w:szCs w:val="21"/>
              </w:rPr>
              <w:t>序号</w:t>
            </w:r>
          </w:p>
        </w:tc>
        <w:tc>
          <w:tcPr>
            <w:tcW w:w="2693" w:type="dxa"/>
          </w:tcPr>
          <w:p w14:paraId="03911197" w14:textId="77777777" w:rsidR="007E5198" w:rsidRPr="007E5198" w:rsidRDefault="007E5198" w:rsidP="005E6AB5">
            <w:pPr>
              <w:spacing w:beforeLines="50" w:before="120" w:line="300" w:lineRule="auto"/>
              <w:jc w:val="center"/>
              <w:rPr>
                <w:rFonts w:ascii="华文宋体" w:eastAsia="华文宋体" w:hAnsi="华文宋体"/>
                <w:szCs w:val="21"/>
              </w:rPr>
            </w:pPr>
            <w:r w:rsidRPr="007E5198">
              <w:rPr>
                <w:rFonts w:ascii="华文宋体" w:eastAsia="华文宋体" w:hAnsi="华文宋体" w:hint="eastAsia"/>
                <w:szCs w:val="21"/>
              </w:rPr>
              <w:t>问题</w:t>
            </w:r>
          </w:p>
        </w:tc>
        <w:tc>
          <w:tcPr>
            <w:tcW w:w="2835" w:type="dxa"/>
          </w:tcPr>
          <w:p w14:paraId="6F5C86CC" w14:textId="77777777" w:rsidR="007E5198" w:rsidRPr="007E5198" w:rsidRDefault="007E5198" w:rsidP="005E6AB5">
            <w:pPr>
              <w:spacing w:beforeLines="50" w:before="120" w:line="300" w:lineRule="auto"/>
              <w:jc w:val="center"/>
              <w:rPr>
                <w:rFonts w:ascii="华文宋体" w:eastAsia="华文宋体" w:hAnsi="华文宋体"/>
                <w:szCs w:val="21"/>
              </w:rPr>
            </w:pPr>
            <w:r w:rsidRPr="007E5198">
              <w:rPr>
                <w:rFonts w:ascii="华文宋体" w:eastAsia="华文宋体" w:hAnsi="华文宋体" w:hint="eastAsia"/>
                <w:szCs w:val="21"/>
              </w:rPr>
              <w:t>回答</w:t>
            </w:r>
          </w:p>
        </w:tc>
        <w:tc>
          <w:tcPr>
            <w:tcW w:w="1066" w:type="dxa"/>
          </w:tcPr>
          <w:p w14:paraId="4BAC421C" w14:textId="77777777" w:rsidR="007E5198" w:rsidRPr="007E5198" w:rsidRDefault="007E5198" w:rsidP="005E6AB5">
            <w:pPr>
              <w:spacing w:beforeLines="50" w:before="120" w:line="300" w:lineRule="auto"/>
              <w:jc w:val="center"/>
              <w:rPr>
                <w:rFonts w:ascii="华文宋体" w:eastAsia="华文宋体" w:hAnsi="华文宋体"/>
                <w:szCs w:val="21"/>
              </w:rPr>
            </w:pPr>
            <w:r w:rsidRPr="007E5198">
              <w:rPr>
                <w:rFonts w:ascii="华文宋体" w:eastAsia="华文宋体" w:hAnsi="华文宋体" w:hint="eastAsia"/>
                <w:szCs w:val="21"/>
              </w:rPr>
              <w:t>批注</w:t>
            </w:r>
          </w:p>
        </w:tc>
        <w:tc>
          <w:tcPr>
            <w:tcW w:w="1111" w:type="dxa"/>
          </w:tcPr>
          <w:p w14:paraId="2A710BB5" w14:textId="77777777" w:rsidR="007E5198" w:rsidRPr="007E5198" w:rsidRDefault="007E5198" w:rsidP="005E6AB5">
            <w:pPr>
              <w:spacing w:beforeLines="50" w:before="120" w:line="300" w:lineRule="auto"/>
              <w:jc w:val="center"/>
              <w:rPr>
                <w:rFonts w:ascii="华文宋体" w:eastAsia="华文宋体" w:hAnsi="华文宋体"/>
                <w:szCs w:val="21"/>
              </w:rPr>
            </w:pPr>
            <w:r w:rsidRPr="007E5198">
              <w:rPr>
                <w:rFonts w:ascii="华文宋体" w:eastAsia="华文宋体" w:hAnsi="华文宋体" w:hint="eastAsia"/>
                <w:szCs w:val="21"/>
              </w:rPr>
              <w:t>更正</w:t>
            </w:r>
          </w:p>
        </w:tc>
      </w:tr>
      <w:tr w:rsidR="007E5198" w:rsidRPr="007E5198" w14:paraId="7B37EEE1" w14:textId="77777777" w:rsidTr="005E6AB5">
        <w:tc>
          <w:tcPr>
            <w:tcW w:w="817" w:type="dxa"/>
          </w:tcPr>
          <w:p w14:paraId="6226EBEB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 w:rsidRPr="007E5198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93" w:type="dxa"/>
          </w:tcPr>
          <w:p w14:paraId="0A358113" w14:textId="5B46A6E1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 w:rsidRPr="007E5198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使用</w:t>
            </w:r>
            <w:r w:rsidR="00A2742C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有</w:t>
            </w:r>
            <w:r w:rsidR="00A2742C"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连接</w:t>
            </w:r>
            <w:r w:rsidR="00A2742C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还是无连接</w:t>
            </w:r>
            <w:r w:rsidRPr="007E5198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方式</w:t>
            </w:r>
            <w:r w:rsidRPr="007E5198">
              <w:rPr>
                <w:rFonts w:ascii="华文宋体" w:eastAsia="华文宋体" w:hAnsi="华文宋体" w:cs="Heiti SC"/>
                <w:sz w:val="20"/>
                <w:szCs w:val="20"/>
                <w:lang w:eastAsia="zh-CN"/>
              </w:rPr>
              <w:t>传输？</w:t>
            </w:r>
          </w:p>
        </w:tc>
        <w:tc>
          <w:tcPr>
            <w:tcW w:w="2835" w:type="dxa"/>
          </w:tcPr>
          <w:p w14:paraId="41A55C31" w14:textId="39D8E8C9" w:rsidR="007E5198" w:rsidRPr="007E5198" w:rsidRDefault="00A2742C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都可以</w:t>
            </w:r>
          </w:p>
        </w:tc>
        <w:tc>
          <w:tcPr>
            <w:tcW w:w="1066" w:type="dxa"/>
          </w:tcPr>
          <w:p w14:paraId="7FCE96AB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33771A47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6F5A6D77" w14:textId="77777777" w:rsidTr="005E6AB5">
        <w:tc>
          <w:tcPr>
            <w:tcW w:w="817" w:type="dxa"/>
          </w:tcPr>
          <w:p w14:paraId="2BD42CD1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 w:rsidRPr="007E5198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693" w:type="dxa"/>
          </w:tcPr>
          <w:p w14:paraId="05C82A2B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 w:rsidRPr="007E5198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如何计时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？</w:t>
            </w:r>
          </w:p>
        </w:tc>
        <w:tc>
          <w:tcPr>
            <w:tcW w:w="2835" w:type="dxa"/>
          </w:tcPr>
          <w:p w14:paraId="6B0657BC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在发送前和收到回复后，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分别调用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函数，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取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系统时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刻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，计算回音壁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延时</w:t>
            </w:r>
          </w:p>
        </w:tc>
        <w:tc>
          <w:tcPr>
            <w:tcW w:w="1066" w:type="dxa"/>
          </w:tcPr>
          <w:p w14:paraId="6D60B643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323D28FE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21B683B5" w14:textId="77777777" w:rsidTr="005E6AB5">
        <w:tc>
          <w:tcPr>
            <w:tcW w:w="817" w:type="dxa"/>
          </w:tcPr>
          <w:p w14:paraId="7B265C39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2.1</w:t>
            </w:r>
          </w:p>
        </w:tc>
        <w:tc>
          <w:tcPr>
            <w:tcW w:w="2693" w:type="dxa"/>
          </w:tcPr>
          <w:p w14:paraId="09ACE96D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调用什么函数？应当满足怎样的</w:t>
            </w:r>
            <w:r w:rsidR="00003433"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精度</w:t>
            </w:r>
            <w:r w:rsidR="00003433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要求？</w:t>
            </w:r>
          </w:p>
        </w:tc>
        <w:tc>
          <w:tcPr>
            <w:tcW w:w="2835" w:type="dxa"/>
          </w:tcPr>
          <w:p w14:paraId="4983B1AB" w14:textId="6DE01EEE" w:rsidR="007E5198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proofErr w:type="spellStart"/>
            <w:r w:rsidRPr="00925CDE">
              <w:rPr>
                <w:rFonts w:ascii="华文宋体" w:eastAsia="华文宋体" w:hAnsi="华文宋体"/>
                <w:sz w:val="20"/>
                <w:szCs w:val="20"/>
              </w:rPr>
              <w:t>clock_t</w:t>
            </w:r>
            <w:proofErr w:type="spellEnd"/>
            <w:r w:rsidRPr="00925CDE">
              <w:rPr>
                <w:rFonts w:ascii="华文宋体" w:eastAsia="华文宋体" w:hAnsi="华文宋体"/>
                <w:sz w:val="20"/>
                <w:szCs w:val="20"/>
              </w:rPr>
              <w:t xml:space="preserve"> clock(void)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精确到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毫秒级</w:t>
            </w:r>
          </w:p>
        </w:tc>
        <w:tc>
          <w:tcPr>
            <w:tcW w:w="1066" w:type="dxa"/>
          </w:tcPr>
          <w:p w14:paraId="5C43DA5D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321D1B8B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003433" w:rsidRPr="007E5198" w14:paraId="46AB52EB" w14:textId="77777777" w:rsidTr="005E6AB5">
        <w:tc>
          <w:tcPr>
            <w:tcW w:w="817" w:type="dxa"/>
          </w:tcPr>
          <w:p w14:paraId="71E772EB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2.2</w:t>
            </w:r>
          </w:p>
        </w:tc>
        <w:tc>
          <w:tcPr>
            <w:tcW w:w="2693" w:type="dxa"/>
          </w:tcPr>
          <w:p w14:paraId="57309C1A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是否设置TTL时间？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当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迟迟未收到回复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信号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时，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重新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发送信号。</w:t>
            </w:r>
          </w:p>
        </w:tc>
        <w:tc>
          <w:tcPr>
            <w:tcW w:w="2835" w:type="dxa"/>
          </w:tcPr>
          <w:p w14:paraId="7EE17FA9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需要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，避免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由于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链路或服务器（壁）的短路</w:t>
            </w:r>
            <w:r w:rsidR="006F495A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，</w:t>
            </w:r>
            <w:r w:rsidR="006F495A"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导致</w:t>
            </w:r>
            <w:r w:rsidR="006F495A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无法收到回复信号，</w:t>
            </w:r>
            <w:r w:rsidR="006F495A"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使</w:t>
            </w:r>
            <w:r w:rsidR="006F495A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程序进入</w:t>
            </w:r>
            <w:r w:rsidR="006F495A"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死锁</w:t>
            </w:r>
            <w:r w:rsidR="006F495A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状态。</w:t>
            </w:r>
          </w:p>
        </w:tc>
        <w:tc>
          <w:tcPr>
            <w:tcW w:w="1066" w:type="dxa"/>
          </w:tcPr>
          <w:p w14:paraId="2BEB7E04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044E309B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003433" w:rsidRPr="007E5198" w14:paraId="7D746A4B" w14:textId="77777777" w:rsidTr="005E6AB5">
        <w:tc>
          <w:tcPr>
            <w:tcW w:w="817" w:type="dxa"/>
          </w:tcPr>
          <w:p w14:paraId="3598EC72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2.2.1</w:t>
            </w:r>
          </w:p>
        </w:tc>
        <w:tc>
          <w:tcPr>
            <w:tcW w:w="2693" w:type="dxa"/>
          </w:tcPr>
          <w:p w14:paraId="46B39A8B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TTL时间设置多长？</w:t>
            </w:r>
          </w:p>
        </w:tc>
        <w:tc>
          <w:tcPr>
            <w:tcW w:w="2835" w:type="dxa"/>
          </w:tcPr>
          <w:p w14:paraId="733CAB1F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</w:p>
        </w:tc>
        <w:tc>
          <w:tcPr>
            <w:tcW w:w="1066" w:type="dxa"/>
          </w:tcPr>
          <w:p w14:paraId="797DC24A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68937ECD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003433" w:rsidRPr="007E5198" w14:paraId="0982CC12" w14:textId="77777777" w:rsidTr="005E6AB5">
        <w:tc>
          <w:tcPr>
            <w:tcW w:w="817" w:type="dxa"/>
          </w:tcPr>
          <w:p w14:paraId="761EA7B1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2.2.2</w:t>
            </w:r>
          </w:p>
        </w:tc>
        <w:tc>
          <w:tcPr>
            <w:tcW w:w="2693" w:type="dxa"/>
          </w:tcPr>
          <w:p w14:paraId="11143999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如何TTL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计时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？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是否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与回音壁计时相同？</w:t>
            </w:r>
          </w:p>
        </w:tc>
        <w:tc>
          <w:tcPr>
            <w:tcW w:w="2835" w:type="dxa"/>
          </w:tcPr>
          <w:p w14:paraId="4FF265A4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TTL需要实时计时，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但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精度要求不高，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并且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应使用线程进行计时。</w:t>
            </w:r>
          </w:p>
        </w:tc>
        <w:tc>
          <w:tcPr>
            <w:tcW w:w="1066" w:type="dxa"/>
          </w:tcPr>
          <w:p w14:paraId="21323439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1E0A3AE9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003433" w:rsidRPr="007E5198" w14:paraId="46E56F2E" w14:textId="77777777" w:rsidTr="005E6AB5">
        <w:tc>
          <w:tcPr>
            <w:tcW w:w="817" w:type="dxa"/>
          </w:tcPr>
          <w:p w14:paraId="79DB96B1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2.2.3</w:t>
            </w:r>
          </w:p>
        </w:tc>
        <w:tc>
          <w:tcPr>
            <w:tcW w:w="2693" w:type="dxa"/>
          </w:tcPr>
          <w:p w14:paraId="7831016E" w14:textId="77777777" w:rsidR="00003433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TTL计时使用什么函数？</w:t>
            </w:r>
          </w:p>
        </w:tc>
        <w:tc>
          <w:tcPr>
            <w:tcW w:w="2835" w:type="dxa"/>
          </w:tcPr>
          <w:p w14:paraId="0B10BFFE" w14:textId="17B6104E" w:rsidR="00003433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proofErr w:type="spellStart"/>
            <w:r w:rsidRPr="00925CDE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time_t</w:t>
            </w:r>
            <w:proofErr w:type="spellEnd"/>
            <w:r w:rsidRPr="00925CDE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925CDE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time(</w:t>
            </w:r>
            <w:proofErr w:type="spellStart"/>
            <w:proofErr w:type="gramEnd"/>
            <w:r w:rsidRPr="00925CDE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time_t</w:t>
            </w:r>
            <w:proofErr w:type="spellEnd"/>
            <w:r w:rsidRPr="00925CDE"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 xml:space="preserve"> *)</w:t>
            </w:r>
          </w:p>
        </w:tc>
        <w:tc>
          <w:tcPr>
            <w:tcW w:w="1066" w:type="dxa"/>
          </w:tcPr>
          <w:p w14:paraId="1CA21D76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1250F576" w14:textId="77777777" w:rsidR="00003433" w:rsidRPr="007E5198" w:rsidRDefault="00003433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6F495A" w:rsidRPr="007E5198" w14:paraId="6F43E0C6" w14:textId="77777777" w:rsidTr="005E6AB5">
        <w:tc>
          <w:tcPr>
            <w:tcW w:w="817" w:type="dxa"/>
          </w:tcPr>
          <w:p w14:paraId="6AE72434" w14:textId="77777777" w:rsidR="006F495A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2.2.4</w:t>
            </w:r>
          </w:p>
        </w:tc>
        <w:tc>
          <w:tcPr>
            <w:tcW w:w="2693" w:type="dxa"/>
          </w:tcPr>
          <w:p w14:paraId="4064DFB1" w14:textId="77777777" w:rsidR="006F495A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如何在结果中体现超时的情况？</w:t>
            </w:r>
          </w:p>
        </w:tc>
        <w:tc>
          <w:tcPr>
            <w:tcW w:w="2835" w:type="dxa"/>
          </w:tcPr>
          <w:p w14:paraId="78E66C6E" w14:textId="77777777" w:rsidR="006F495A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取一个较大的数，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然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后与其他所有时间取平均值运算；</w:t>
            </w:r>
          </w:p>
          <w:p w14:paraId="3ADA9DB7" w14:textId="77777777" w:rsidR="006F495A" w:rsidRPr="007E5198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除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超时的数据外，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所有数据取平均值，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并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显示超时次数。</w:t>
            </w:r>
          </w:p>
        </w:tc>
        <w:tc>
          <w:tcPr>
            <w:tcW w:w="1066" w:type="dxa"/>
          </w:tcPr>
          <w:p w14:paraId="6FE142BB" w14:textId="77777777" w:rsidR="006F495A" w:rsidRPr="007E5198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2FC9E430" w14:textId="77777777" w:rsidR="006F495A" w:rsidRPr="007E5198" w:rsidRDefault="006F495A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6DA13801" w14:textId="77777777" w:rsidTr="005E6AB5">
        <w:tc>
          <w:tcPr>
            <w:tcW w:w="817" w:type="dxa"/>
          </w:tcPr>
          <w:p w14:paraId="1A12F5E2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693" w:type="dxa"/>
          </w:tcPr>
          <w:p w14:paraId="646F8C95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局域网还是公网下？</w:t>
            </w:r>
          </w:p>
        </w:tc>
        <w:tc>
          <w:tcPr>
            <w:tcW w:w="2835" w:type="dxa"/>
          </w:tcPr>
          <w:p w14:paraId="267113C9" w14:textId="00938C4B" w:rsidR="007E5198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都可以尝试</w:t>
            </w:r>
          </w:p>
        </w:tc>
        <w:tc>
          <w:tcPr>
            <w:tcW w:w="1066" w:type="dxa"/>
          </w:tcPr>
          <w:p w14:paraId="5B10CFD3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2F01A845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179EC3CA" w14:textId="77777777" w:rsidTr="005E6AB5">
        <w:tc>
          <w:tcPr>
            <w:tcW w:w="817" w:type="dxa"/>
          </w:tcPr>
          <w:p w14:paraId="5CEE6F81" w14:textId="77777777" w:rsid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693" w:type="dxa"/>
          </w:tcPr>
          <w:p w14:paraId="42388C7E" w14:textId="77777777" w:rsid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发送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什么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样的数据报文？</w:t>
            </w:r>
          </w:p>
        </w:tc>
        <w:tc>
          <w:tcPr>
            <w:tcW w:w="2835" w:type="dxa"/>
          </w:tcPr>
          <w:p w14:paraId="0E729571" w14:textId="506E55CB" w:rsidR="007E5198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具有一定标识性的数据或字符</w:t>
            </w:r>
          </w:p>
        </w:tc>
        <w:tc>
          <w:tcPr>
            <w:tcW w:w="1066" w:type="dxa"/>
          </w:tcPr>
          <w:p w14:paraId="5CDBD775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78E58150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2D16AD75" w14:textId="77777777" w:rsidTr="005E6AB5">
        <w:tc>
          <w:tcPr>
            <w:tcW w:w="817" w:type="dxa"/>
          </w:tcPr>
          <w:p w14:paraId="40C9DB3F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4.1</w:t>
            </w:r>
          </w:p>
        </w:tc>
        <w:tc>
          <w:tcPr>
            <w:tcW w:w="2693" w:type="dxa"/>
          </w:tcPr>
          <w:p w14:paraId="1AECE8F0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数据报文的长度是否会影响回音壁的延时？</w:t>
            </w:r>
          </w:p>
        </w:tc>
        <w:tc>
          <w:tcPr>
            <w:tcW w:w="2835" w:type="dxa"/>
          </w:tcPr>
          <w:p w14:paraId="0DB10BFE" w14:textId="4E758E8D" w:rsidR="007E5198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当超过缓存区长度后，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延时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可能会比较明显</w:t>
            </w:r>
          </w:p>
        </w:tc>
        <w:tc>
          <w:tcPr>
            <w:tcW w:w="1066" w:type="dxa"/>
          </w:tcPr>
          <w:p w14:paraId="5C25C9B7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30B86565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0C9BBA60" w14:textId="77777777" w:rsidTr="005E6AB5">
        <w:tc>
          <w:tcPr>
            <w:tcW w:w="817" w:type="dxa"/>
          </w:tcPr>
          <w:p w14:paraId="5A092C35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693" w:type="dxa"/>
          </w:tcPr>
          <w:p w14:paraId="2CF1CAC4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回音壁的延时是否与链路上的流量有关？</w:t>
            </w:r>
          </w:p>
        </w:tc>
        <w:tc>
          <w:tcPr>
            <w:tcW w:w="2835" w:type="dxa"/>
          </w:tcPr>
          <w:p w14:paraId="52FC8F0E" w14:textId="0A103D5E" w:rsidR="007E5198" w:rsidRPr="007E5198" w:rsidRDefault="00925CDE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有一定关系，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当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流量接近容量时，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有可能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出现阻塞等候，</w:t>
            </w:r>
            <w:r>
              <w:rPr>
                <w:rFonts w:ascii="华文宋体" w:eastAsia="华文宋体" w:hAnsi="华文宋体" w:hint="eastAsia"/>
                <w:sz w:val="20"/>
                <w:szCs w:val="20"/>
                <w:lang w:eastAsia="zh-CN"/>
              </w:rPr>
              <w:t>导致</w:t>
            </w:r>
            <w:r>
              <w:rPr>
                <w:rFonts w:ascii="华文宋体" w:eastAsia="华文宋体" w:hAnsi="华文宋体"/>
                <w:sz w:val="20"/>
                <w:szCs w:val="20"/>
                <w:lang w:eastAsia="zh-CN"/>
              </w:rPr>
              <w:t>延时增加。</w:t>
            </w:r>
          </w:p>
        </w:tc>
        <w:tc>
          <w:tcPr>
            <w:tcW w:w="1066" w:type="dxa"/>
          </w:tcPr>
          <w:p w14:paraId="3E08DB5C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74D43900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  <w:tr w:rsidR="007E5198" w:rsidRPr="007E5198" w14:paraId="2ADDC50F" w14:textId="77777777" w:rsidTr="005E6AB5">
        <w:tc>
          <w:tcPr>
            <w:tcW w:w="817" w:type="dxa"/>
          </w:tcPr>
          <w:p w14:paraId="4D49B4A3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</w:p>
        </w:tc>
        <w:tc>
          <w:tcPr>
            <w:tcW w:w="2693" w:type="dxa"/>
          </w:tcPr>
          <w:p w14:paraId="1FA3C129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  <w:lang w:eastAsia="zh-CN"/>
              </w:rPr>
            </w:pPr>
          </w:p>
        </w:tc>
        <w:tc>
          <w:tcPr>
            <w:tcW w:w="2835" w:type="dxa"/>
          </w:tcPr>
          <w:p w14:paraId="6836039B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B35369C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  <w:tc>
          <w:tcPr>
            <w:tcW w:w="1111" w:type="dxa"/>
          </w:tcPr>
          <w:p w14:paraId="437CEEB1" w14:textId="77777777" w:rsidR="007E5198" w:rsidRPr="007E5198" w:rsidRDefault="007E5198" w:rsidP="005E6AB5">
            <w:pPr>
              <w:spacing w:beforeLines="50" w:before="120" w:line="300" w:lineRule="auto"/>
              <w:rPr>
                <w:rFonts w:ascii="华文宋体" w:eastAsia="华文宋体" w:hAnsi="华文宋体"/>
                <w:sz w:val="20"/>
                <w:szCs w:val="20"/>
              </w:rPr>
            </w:pPr>
          </w:p>
        </w:tc>
      </w:tr>
    </w:tbl>
    <w:p w14:paraId="5D9AFCF5" w14:textId="77777777" w:rsidR="007E5198" w:rsidRPr="00A2742C" w:rsidRDefault="007E5198" w:rsidP="007E5198">
      <w:pPr>
        <w:rPr>
          <w:rFonts w:ascii="楷体" w:eastAsia="楷体" w:hAnsi="楷体"/>
          <w:sz w:val="20"/>
          <w:szCs w:val="20"/>
          <w:lang w:eastAsia="zh-CN"/>
        </w:rPr>
      </w:pPr>
    </w:p>
    <w:sectPr w:rsidR="007E5198" w:rsidRPr="00A2742C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767A4" w14:textId="77777777" w:rsidR="00C443D9" w:rsidRDefault="00C443D9" w:rsidP="00A2742C">
      <w:r>
        <w:separator/>
      </w:r>
    </w:p>
  </w:endnote>
  <w:endnote w:type="continuationSeparator" w:id="0">
    <w:p w14:paraId="39CB260E" w14:textId="77777777" w:rsidR="00C443D9" w:rsidRDefault="00C443D9" w:rsidP="00A2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AF485" w14:textId="77777777" w:rsidR="00C443D9" w:rsidRDefault="00C443D9" w:rsidP="00A2742C">
      <w:r>
        <w:separator/>
      </w:r>
    </w:p>
  </w:footnote>
  <w:footnote w:type="continuationSeparator" w:id="0">
    <w:p w14:paraId="64DAD41B" w14:textId="77777777" w:rsidR="00C443D9" w:rsidRDefault="00C443D9" w:rsidP="00A2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98"/>
    <w:rsid w:val="00003433"/>
    <w:rsid w:val="001B420C"/>
    <w:rsid w:val="003275AE"/>
    <w:rsid w:val="00431176"/>
    <w:rsid w:val="006F2FEB"/>
    <w:rsid w:val="006F495A"/>
    <w:rsid w:val="007E5198"/>
    <w:rsid w:val="00806D98"/>
    <w:rsid w:val="00925CDE"/>
    <w:rsid w:val="00A2742C"/>
    <w:rsid w:val="00C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21F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51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7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51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字符"/>
    <w:basedOn w:val="a0"/>
    <w:link w:val="a3"/>
    <w:uiPriority w:val="10"/>
    <w:rsid w:val="007E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字符"/>
    <w:basedOn w:val="a0"/>
    <w:link w:val="1"/>
    <w:uiPriority w:val="9"/>
    <w:rsid w:val="007E5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2742C"/>
    <w:pPr>
      <w:tabs>
        <w:tab w:val="center" w:pos="4680"/>
        <w:tab w:val="right" w:pos="9360"/>
      </w:tabs>
    </w:pPr>
  </w:style>
  <w:style w:type="character" w:customStyle="1" w:styleId="a6">
    <w:name w:val="页眉字符"/>
    <w:basedOn w:val="a0"/>
    <w:link w:val="a5"/>
    <w:uiPriority w:val="99"/>
    <w:rsid w:val="00A2742C"/>
  </w:style>
  <w:style w:type="paragraph" w:styleId="a7">
    <w:name w:val="footer"/>
    <w:basedOn w:val="a"/>
    <w:link w:val="a8"/>
    <w:uiPriority w:val="99"/>
    <w:unhideWhenUsed/>
    <w:rsid w:val="00A2742C"/>
    <w:pPr>
      <w:tabs>
        <w:tab w:val="center" w:pos="4680"/>
        <w:tab w:val="right" w:pos="9360"/>
      </w:tabs>
    </w:pPr>
  </w:style>
  <w:style w:type="character" w:customStyle="1" w:styleId="a8">
    <w:name w:val="页脚字符"/>
    <w:basedOn w:val="a0"/>
    <w:link w:val="a7"/>
    <w:uiPriority w:val="99"/>
    <w:rsid w:val="00A2742C"/>
  </w:style>
  <w:style w:type="character" w:customStyle="1" w:styleId="20">
    <w:name w:val="标题 2字符"/>
    <w:basedOn w:val="a0"/>
    <w:link w:val="2"/>
    <w:uiPriority w:val="9"/>
    <w:rsid w:val="003275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问题列表</vt:lpstr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Jaunte Zhou</cp:lastModifiedBy>
  <cp:revision>4</cp:revision>
  <dcterms:created xsi:type="dcterms:W3CDTF">2015-03-16T01:02:00Z</dcterms:created>
  <dcterms:modified xsi:type="dcterms:W3CDTF">2015-06-27T16:59:00Z</dcterms:modified>
</cp:coreProperties>
</file>