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latório-analítico-dashboard-de-visitas"/>
    <w:p>
      <w:pPr>
        <w:pStyle w:val="Heading1"/>
      </w:pPr>
      <w:r>
        <w:t xml:space="preserve">Relatório Analítico — Dashboard de Visitas</w:t>
      </w:r>
    </w:p>
    <w:bookmarkStart w:id="20" w:name="objetivo-do-projeto"/>
    <w:p>
      <w:pPr>
        <w:pStyle w:val="Heading2"/>
      </w:pPr>
      <w:r>
        <w:t xml:space="preserve">Objetivo do Projeto</w:t>
      </w:r>
    </w:p>
    <w:p>
      <w:pPr>
        <w:pStyle w:val="FirstParagraph"/>
      </w:pPr>
      <w:r>
        <w:t xml:space="preserve">O projeto teve como objetivo desenvolver um dashboard analítico interativo para monitoramento e análise de visitantes, utilizando Python, Streamlit e Plotly.</w:t>
      </w:r>
    </w:p>
    <w:p>
      <w:pPr>
        <w:pStyle w:val="BodyText"/>
      </w:pPr>
      <w:r>
        <w:t xml:space="preserve">A solução permite visualizar indicadores estratégicos, padrões de comportamento e métricas operacionais de forma dinâmica e intuitiva.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ecnologias-utilizadas"/>
    <w:p>
      <w:pPr>
        <w:pStyle w:val="Heading1"/>
      </w:pPr>
      <w:r>
        <w:t xml:space="preserve">Tecnologias Utilizadas</w:t>
      </w:r>
    </w:p>
    <w:p>
      <w:pPr>
        <w:pStyle w:val="Compact"/>
        <w:numPr>
          <w:ilvl w:val="0"/>
          <w:numId w:val="1001"/>
        </w:numPr>
      </w:pPr>
      <w:r>
        <w:t xml:space="preserve">Python</w:t>
      </w:r>
    </w:p>
    <w:p>
      <w:pPr>
        <w:pStyle w:val="Compact"/>
        <w:numPr>
          <w:ilvl w:val="0"/>
          <w:numId w:val="1001"/>
        </w:numPr>
      </w:pPr>
      <w:r>
        <w:t xml:space="preserve">Pandas</w:t>
      </w:r>
    </w:p>
    <w:p>
      <w:pPr>
        <w:pStyle w:val="Compact"/>
        <w:numPr>
          <w:ilvl w:val="0"/>
          <w:numId w:val="1001"/>
        </w:numPr>
      </w:pPr>
      <w:r>
        <w:t xml:space="preserve">NumPy</w:t>
      </w:r>
    </w:p>
    <w:p>
      <w:pPr>
        <w:pStyle w:val="Compact"/>
        <w:numPr>
          <w:ilvl w:val="0"/>
          <w:numId w:val="1001"/>
        </w:numPr>
      </w:pPr>
      <w:r>
        <w:t xml:space="preserve">Plotly</w:t>
      </w:r>
    </w:p>
    <w:p>
      <w:pPr>
        <w:pStyle w:val="Compact"/>
        <w:numPr>
          <w:ilvl w:val="0"/>
          <w:numId w:val="1001"/>
        </w:numPr>
      </w:pPr>
      <w:r>
        <w:t xml:space="preserve">Streamlit</w:t>
      </w:r>
    </w:p>
    <w:p>
      <w:pPr>
        <w:pStyle w:val="Compact"/>
        <w:numPr>
          <w:ilvl w:val="0"/>
          <w:numId w:val="1001"/>
        </w:numPr>
      </w:pPr>
      <w:r>
        <w:t xml:space="preserve">Git/GitHub</w:t>
      </w:r>
    </w:p>
    <w:p>
      <w:pPr>
        <w:pStyle w:val="Compact"/>
        <w:numPr>
          <w:ilvl w:val="0"/>
          <w:numId w:val="1001"/>
        </w:numPr>
      </w:pPr>
      <w:r>
        <w:t xml:space="preserve">Streamlit Community Cloud</w:t>
      </w:r>
    </w:p>
    <w:p>
      <w:r>
        <w:pict>
          <v:rect style="width:0;height:1.5pt" o:hralign="center" o:hrstd="t" o:hr="t"/>
        </w:pict>
      </w:r>
    </w:p>
    <w:bookmarkEnd w:id="22"/>
    <w:bookmarkStart w:id="23" w:name="estrutura-do-projeto"/>
    <w:p>
      <w:pPr>
        <w:pStyle w:val="Heading1"/>
      </w:pPr>
      <w:r>
        <w:t xml:space="preserve">Estrutura do Projeto</w:t>
      </w:r>
    </w:p>
    <w:p>
      <w:pPr>
        <w:pStyle w:val="FirstParagraph"/>
      </w:pPr>
      <w:r>
        <w:t xml:space="preserve">O projeto foi estruturado utilizando conceitos de Data Engineering e Analytics, separados em camadas:</w:t>
      </w:r>
    </w:p>
    <w:p>
      <w:pPr>
        <w:pStyle w:val="Compact"/>
        <w:numPr>
          <w:ilvl w:val="0"/>
          <w:numId w:val="1002"/>
        </w:numPr>
      </w:pPr>
      <w:r>
        <w:t xml:space="preserve">Extract</w:t>
      </w:r>
    </w:p>
    <w:p>
      <w:pPr>
        <w:pStyle w:val="Compact"/>
        <w:numPr>
          <w:ilvl w:val="0"/>
          <w:numId w:val="1002"/>
        </w:numPr>
      </w:pPr>
      <w:r>
        <w:t xml:space="preserve">Pipeline</w:t>
      </w:r>
    </w:p>
    <w:p>
      <w:pPr>
        <w:pStyle w:val="Compact"/>
        <w:numPr>
          <w:ilvl w:val="0"/>
          <w:numId w:val="1002"/>
        </w:numPr>
      </w:pPr>
      <w:r>
        <w:t xml:space="preserve">Feature Engineering</w:t>
      </w:r>
    </w:p>
    <w:p>
      <w:pPr>
        <w:pStyle w:val="Compact"/>
        <w:numPr>
          <w:ilvl w:val="0"/>
          <w:numId w:val="1002"/>
        </w:numPr>
      </w:pPr>
      <w:r>
        <w:t xml:space="preserve">Analytics</w:t>
      </w:r>
    </w:p>
    <w:p>
      <w:pPr>
        <w:pStyle w:val="Compact"/>
        <w:numPr>
          <w:ilvl w:val="0"/>
          <w:numId w:val="1002"/>
        </w:numPr>
      </w:pPr>
      <w:r>
        <w:t xml:space="preserve">Dashboard</w:t>
      </w:r>
    </w:p>
    <w:p>
      <w:pPr>
        <w:pStyle w:val="FirstParagraph"/>
      </w:pPr>
      <w:r>
        <w:t xml:space="preserve">Também foram aplicadas técnicas de:</w:t>
      </w:r>
    </w:p>
    <w:p>
      <w:pPr>
        <w:pStyle w:val="Compact"/>
        <w:numPr>
          <w:ilvl w:val="0"/>
          <w:numId w:val="1003"/>
        </w:numPr>
      </w:pPr>
      <w:r>
        <w:t xml:space="preserve">cache para otimização;</w:t>
      </w:r>
    </w:p>
    <w:p>
      <w:pPr>
        <w:pStyle w:val="Compact"/>
        <w:numPr>
          <w:ilvl w:val="0"/>
          <w:numId w:val="1003"/>
        </w:numPr>
      </w:pPr>
      <w:r>
        <w:t xml:space="preserve">modularização do código;</w:t>
      </w:r>
    </w:p>
    <w:p>
      <w:pPr>
        <w:pStyle w:val="Compact"/>
        <w:numPr>
          <w:ilvl w:val="0"/>
          <w:numId w:val="1003"/>
        </w:numPr>
      </w:pPr>
      <w:r>
        <w:t xml:space="preserve">processamento automatizado;</w:t>
      </w:r>
    </w:p>
    <w:p>
      <w:pPr>
        <w:pStyle w:val="Compact"/>
        <w:numPr>
          <w:ilvl w:val="0"/>
          <w:numId w:val="1003"/>
        </w:numPr>
      </w:pPr>
      <w:r>
        <w:t xml:space="preserve">filtros dinâmicos por período;</w:t>
      </w:r>
    </w:p>
    <w:p>
      <w:pPr>
        <w:pStyle w:val="Compact"/>
        <w:numPr>
          <w:ilvl w:val="0"/>
          <w:numId w:val="1003"/>
        </w:numPr>
      </w:pPr>
      <w:r>
        <w:t xml:space="preserve">visualização interativa.</w:t>
      </w:r>
    </w:p>
    <w:p>
      <w:r>
        <w:pict>
          <v:rect style="width:0;height:1.5pt" o:hralign="center" o:hrstd="t" o:hr="t"/>
        </w:pict>
      </w:r>
    </w:p>
    <w:bookmarkEnd w:id="23"/>
    <w:bookmarkStart w:id="25" w:name="principais-funcionalidades"/>
    <w:p>
      <w:pPr>
        <w:pStyle w:val="Heading1"/>
      </w:pPr>
      <w:r>
        <w:t xml:space="preserve">Principais Funcionalidades</w:t>
      </w:r>
    </w:p>
    <w:bookmarkStart w:id="24" w:name="indicadores-estratégicos"/>
    <w:p>
      <w:pPr>
        <w:pStyle w:val="Heading2"/>
      </w:pPr>
      <w:r>
        <w:t xml:space="preserve">Indicadores Estratégicos</w:t>
      </w:r>
    </w:p>
    <w:p>
      <w:pPr>
        <w:pStyle w:val="FirstParagraph"/>
      </w:pPr>
      <w:r>
        <w:t xml:space="preserve">O dashboard apresenta:</w:t>
      </w:r>
    </w:p>
    <w:p>
      <w:pPr>
        <w:pStyle w:val="Compact"/>
        <w:numPr>
          <w:ilvl w:val="0"/>
          <w:numId w:val="1004"/>
        </w:numPr>
      </w:pPr>
      <w:r>
        <w:t xml:space="preserve">Total de visitantes únicos;</w:t>
      </w:r>
    </w:p>
    <w:p>
      <w:pPr>
        <w:pStyle w:val="Compact"/>
        <w:numPr>
          <w:ilvl w:val="0"/>
          <w:numId w:val="1004"/>
        </w:numPr>
      </w:pPr>
      <w:r>
        <w:t xml:space="preserve">Total de visitas;</w:t>
      </w:r>
    </w:p>
    <w:p>
      <w:pPr>
        <w:pStyle w:val="Compact"/>
        <w:numPr>
          <w:ilvl w:val="0"/>
          <w:numId w:val="1004"/>
        </w:numPr>
      </w:pPr>
      <w:r>
        <w:t xml:space="preserve">Data e hora atualizadas automaticamente;</w:t>
      </w:r>
    </w:p>
    <w:p>
      <w:pPr>
        <w:pStyle w:val="Compact"/>
        <w:numPr>
          <w:ilvl w:val="0"/>
          <w:numId w:val="1004"/>
        </w:numPr>
      </w:pPr>
      <w:r>
        <w:t xml:space="preserve">Indicadores filtráveis por mês e ano.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análises-disponíveis"/>
    <w:p>
      <w:pPr>
        <w:pStyle w:val="Heading1"/>
      </w:pPr>
      <w:r>
        <w:t xml:space="preserve">Análises Disponíveis</w:t>
      </w:r>
    </w:p>
    <w:bookmarkStart w:id="26" w:name="fluxo-diário-de-visitantes"/>
    <w:p>
      <w:pPr>
        <w:pStyle w:val="Heading2"/>
      </w:pPr>
      <w:r>
        <w:t xml:space="preserve">Fluxo Diário de Visitantes</w:t>
      </w:r>
    </w:p>
    <w:p>
      <w:pPr>
        <w:pStyle w:val="FirstParagraph"/>
      </w:pPr>
      <w:r>
        <w:t xml:space="preserve">A análise diária permite identificar:</w:t>
      </w:r>
    </w:p>
    <w:p>
      <w:pPr>
        <w:pStyle w:val="Compact"/>
        <w:numPr>
          <w:ilvl w:val="0"/>
          <w:numId w:val="1005"/>
        </w:numPr>
      </w:pPr>
      <w:r>
        <w:t xml:space="preserve">dias de maior movimento;</w:t>
      </w:r>
    </w:p>
    <w:p>
      <w:pPr>
        <w:pStyle w:val="Compact"/>
        <w:numPr>
          <w:ilvl w:val="0"/>
          <w:numId w:val="1005"/>
        </w:numPr>
      </w:pPr>
      <w:r>
        <w:t xml:space="preserve">sazonalidade;</w:t>
      </w:r>
    </w:p>
    <w:p>
      <w:pPr>
        <w:pStyle w:val="Compact"/>
        <w:numPr>
          <w:ilvl w:val="0"/>
          <w:numId w:val="1005"/>
        </w:numPr>
      </w:pPr>
      <w:r>
        <w:t xml:space="preserve">tendências de crescimento ou redução de visitas.</w:t>
      </w:r>
    </w:p>
    <w:p>
      <w:r>
        <w:pict>
          <v:rect style="width:0;height:1.5pt" o:hralign="center" o:hrstd="t" o:hr="t"/>
        </w:pict>
      </w:r>
    </w:p>
    <w:bookmarkEnd w:id="26"/>
    <w:bookmarkStart w:id="27" w:name="distribuição-por-gênero"/>
    <w:p>
      <w:pPr>
        <w:pStyle w:val="Heading2"/>
      </w:pPr>
      <w:r>
        <w:t xml:space="preserve">Distribuição por Gênero</w:t>
      </w:r>
    </w:p>
    <w:p>
      <w:pPr>
        <w:pStyle w:val="FirstParagraph"/>
      </w:pPr>
      <w:r>
        <w:t xml:space="preserve">A visualização por gênero auxilia na compreensão do perfil predominante dos visitantes e no direcionamento de ações estratégicas.</w:t>
      </w:r>
    </w:p>
    <w:p>
      <w:r>
        <w:pict>
          <v:rect style="width:0;height:1.5pt" o:hralign="center" o:hrstd="t" o:hr="t"/>
        </w:pict>
      </w:r>
    </w:p>
    <w:bookmarkEnd w:id="27"/>
    <w:bookmarkStart w:id="28" w:name="distribuição-por-faixa-etária"/>
    <w:p>
      <w:pPr>
        <w:pStyle w:val="Heading2"/>
      </w:pPr>
      <w:r>
        <w:t xml:space="preserve">Distribuição por Faixa Etária</w:t>
      </w:r>
    </w:p>
    <w:p>
      <w:pPr>
        <w:pStyle w:val="FirstParagraph"/>
      </w:pPr>
      <w:r>
        <w:t xml:space="preserve">A análise etária permite identificar quais grupos possuem maior participação nas visitas.</w:t>
      </w:r>
    </w:p>
    <w:p>
      <w:pPr>
        <w:pStyle w:val="BodyText"/>
      </w:pPr>
      <w:r>
        <w:t xml:space="preserve">Esses dados podem apoiar:</w:t>
      </w:r>
    </w:p>
    <w:p>
      <w:pPr>
        <w:pStyle w:val="Compact"/>
        <w:numPr>
          <w:ilvl w:val="0"/>
          <w:numId w:val="1006"/>
        </w:numPr>
      </w:pPr>
      <w:r>
        <w:t xml:space="preserve">campanhas;</w:t>
      </w:r>
    </w:p>
    <w:p>
      <w:pPr>
        <w:pStyle w:val="Compact"/>
        <w:numPr>
          <w:ilvl w:val="0"/>
          <w:numId w:val="1006"/>
        </w:numPr>
      </w:pPr>
      <w:r>
        <w:t xml:space="preserve">experiências direcionadas;</w:t>
      </w:r>
    </w:p>
    <w:p>
      <w:pPr>
        <w:pStyle w:val="Compact"/>
        <w:numPr>
          <w:ilvl w:val="0"/>
          <w:numId w:val="1006"/>
        </w:numPr>
      </w:pPr>
      <w:r>
        <w:t xml:space="preserve">tomada de decisão.</w:t>
      </w:r>
    </w:p>
    <w:p>
      <w:r>
        <w:pict>
          <v:rect style="width:0;height:1.5pt" o:hralign="center" o:hrstd="t" o:hr="t"/>
        </w:pict>
      </w:r>
    </w:p>
    <w:bookmarkEnd w:id="28"/>
    <w:bookmarkStart w:id="29" w:name="horários-de-pico"/>
    <w:p>
      <w:pPr>
        <w:pStyle w:val="Heading2"/>
      </w:pPr>
      <w:r>
        <w:t xml:space="preserve">Horários de Pico</w:t>
      </w:r>
    </w:p>
    <w:p>
      <w:pPr>
        <w:pStyle w:val="FirstParagraph"/>
      </w:pPr>
      <w:r>
        <w:t xml:space="preserve">A análise horária identifica os períodos de maior fluxo de visitantes, auxiliando:</w:t>
      </w:r>
    </w:p>
    <w:p>
      <w:pPr>
        <w:pStyle w:val="Compact"/>
        <w:numPr>
          <w:ilvl w:val="0"/>
          <w:numId w:val="1007"/>
        </w:numPr>
      </w:pPr>
      <w:r>
        <w:t xml:space="preserve">planejamento operacional;</w:t>
      </w:r>
    </w:p>
    <w:p>
      <w:pPr>
        <w:pStyle w:val="Compact"/>
        <w:numPr>
          <w:ilvl w:val="0"/>
          <w:numId w:val="1007"/>
        </w:numPr>
      </w:pPr>
      <w:r>
        <w:t xml:space="preserve">gestão de equipes;</w:t>
      </w:r>
    </w:p>
    <w:p>
      <w:pPr>
        <w:pStyle w:val="Compact"/>
        <w:numPr>
          <w:ilvl w:val="0"/>
          <w:numId w:val="1007"/>
        </w:numPr>
      </w:pPr>
      <w:r>
        <w:t xml:space="preserve">organização de atendimento.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erformance-e-otimização"/>
    <w:p>
      <w:pPr>
        <w:pStyle w:val="Heading1"/>
      </w:pPr>
      <w:r>
        <w:t xml:space="preserve">Performance e Otimização</w:t>
      </w:r>
    </w:p>
    <w:p>
      <w:pPr>
        <w:pStyle w:val="FirstParagraph"/>
      </w:pPr>
      <w:r>
        <w:t xml:space="preserve">Foram aplicadas técnicas de otimização utilizando: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st.cache_data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st.cache_resource</w:t>
      </w:r>
    </w:p>
    <w:p>
      <w:pPr>
        <w:pStyle w:val="FirstParagraph"/>
      </w:pPr>
      <w:r>
        <w:t xml:space="preserve">Essas estratégias reduziram o tempo de carregamento e melhoraram significativamente a experiência do usuário.</w:t>
      </w:r>
    </w:p>
    <w:p>
      <w:r>
        <w:pict>
          <v:rect style="width:0;height:1.5pt" o:hralign="center" o:hrstd="t" o:hr="t"/>
        </w:pict>
      </w:r>
    </w:p>
    <w:bookmarkEnd w:id="31"/>
    <w:bookmarkStart w:id="32" w:name="deploy-e-publicação"/>
    <w:p>
      <w:pPr>
        <w:pStyle w:val="Heading1"/>
      </w:pPr>
      <w:r>
        <w:t xml:space="preserve">Deploy e Publicação</w:t>
      </w:r>
    </w:p>
    <w:p>
      <w:pPr>
        <w:pStyle w:val="FirstParagraph"/>
      </w:pPr>
      <w:r>
        <w:t xml:space="preserve">O dashboard foi publicado na nuvem utilizando Streamlit Community Cloud, permitindo acesso online por navegador e dispositivos móveis.</w:t>
      </w:r>
    </w:p>
    <w:p>
      <w:pPr>
        <w:pStyle w:val="BodyText"/>
      </w:pPr>
      <w:r>
        <w:t xml:space="preserve">Link da aplicação:</w:t>
      </w:r>
    </w:p>
    <w:p>
      <w:pPr>
        <w:pStyle w:val="BodyText"/>
      </w:pPr>
      <w:r>
        <w:t xml:space="preserve">https://visitas-data-engineering-hf8jhcczawrw56mubhuhzh.streamlit.app/</w:t>
      </w:r>
    </w:p>
    <w:p>
      <w:r>
        <w:pict>
          <v:rect style="width:0;height:1.5pt" o:hralign="center" o:hrstd="t" o:hr="t"/>
        </w:pict>
      </w:r>
    </w:p>
    <w:bookmarkEnd w:id="32"/>
    <w:bookmarkStart w:id="33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O projeto demonstra a aplicação prática de conceitos de:</w:t>
      </w:r>
    </w:p>
    <w:p>
      <w:pPr>
        <w:pStyle w:val="Compact"/>
        <w:numPr>
          <w:ilvl w:val="0"/>
          <w:numId w:val="1009"/>
        </w:numPr>
      </w:pPr>
      <w:r>
        <w:t xml:space="preserve">Data Analytics;</w:t>
      </w:r>
    </w:p>
    <w:p>
      <w:pPr>
        <w:pStyle w:val="Compact"/>
        <w:numPr>
          <w:ilvl w:val="0"/>
          <w:numId w:val="1009"/>
        </w:numPr>
      </w:pPr>
      <w:r>
        <w:t xml:space="preserve">Data Engineering;</w:t>
      </w:r>
    </w:p>
    <w:p>
      <w:pPr>
        <w:pStyle w:val="Compact"/>
        <w:numPr>
          <w:ilvl w:val="0"/>
          <w:numId w:val="1009"/>
        </w:numPr>
      </w:pPr>
      <w:r>
        <w:t xml:space="preserve">visualização de dados;</w:t>
      </w:r>
    </w:p>
    <w:p>
      <w:pPr>
        <w:pStyle w:val="Compact"/>
        <w:numPr>
          <w:ilvl w:val="0"/>
          <w:numId w:val="1009"/>
        </w:numPr>
      </w:pPr>
      <w:r>
        <w:t xml:space="preserve">automação de pipelines;</w:t>
      </w:r>
    </w:p>
    <w:p>
      <w:pPr>
        <w:pStyle w:val="Compact"/>
        <w:numPr>
          <w:ilvl w:val="0"/>
          <w:numId w:val="1009"/>
        </w:numPr>
      </w:pPr>
      <w:r>
        <w:t xml:space="preserve">deploy de aplicações analíticas.</w:t>
      </w:r>
    </w:p>
    <w:p>
      <w:pPr>
        <w:pStyle w:val="FirstParagraph"/>
      </w:pPr>
      <w:r>
        <w:t xml:space="preserve">A solução entrega uma interface interativa capaz de transformar dados em informações estratégicas para apoio à tomada de decisão.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2026-05-29T19:39:06Z</dcterms:created>
  <dcterms:modified xsi:type="dcterms:W3CDTF">2026-05-29T19:39:06Z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