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Es de solo lectura, por diseño.</w:t>
      </w:r>
      <w:r>
        <w:t xml:space="preserve"> No es posible iniciar ni detener un experimento desde la web, ni lo será: hacerlo energizaría las bobinas con animales en el gabinete y sin nadie en la sala, mientras que la parada de emergencia solo auxilia a quien ya está presente.</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