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Preparcial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rner"/>
      <w:bookmarkEnd w:id="21"/>
      <w:r>
        <w:t xml:space="preserve">1. Horner</w:t>
      </w:r>
    </w:p>
    <w:p>
      <w:pPr>
        <w:pStyle w:val="Heading2"/>
      </w:pPr>
      <w:bookmarkStart w:id="22" w:name="numeros-binarios"/>
      <w:bookmarkEnd w:id="22"/>
      <w:r>
        <w:t xml:space="preserve">2. Numeros binarios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convierte los numeros decimales en binario</w:t>
      </w:r>
      <w:r>
        <w:br w:type="textWrapping"/>
      </w:r>
      <w:r>
        <w:rPr>
          <w:rStyle w:val="NormalTok"/>
        </w:rPr>
        <w:t xml:space="preserve">binario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d&lt;-a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#Variables del programa</w:t>
      </w:r>
      <w:r>
        <w:br w:type="textWrapping"/>
      </w:r>
      <w:r>
        <w:rPr>
          <w:rStyle w:val="NormalTok"/>
        </w:rPr>
        <w:t xml:space="preserve">  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#parte entera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y&lt;-x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x&lt;-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(i)])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#parte decimal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y&lt;-d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y&lt;-y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d&lt;-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y&lt;-y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(x)])</w:t>
      </w:r>
      <w:r>
        <w:br w:type="textWrapping"/>
      </w:r>
      <w:r>
        <w:rPr>
          <w:rStyle w:val="NormalTok"/>
        </w:rPr>
        <w:t xml:space="preserve">    x&lt;-x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binario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11.001001000011111</w:t>
      </w:r>
    </w:p>
    <w:p>
      <w:pPr>
        <w:pStyle w:val="SourceCode"/>
      </w:pPr>
      <w:r>
        <w:rPr>
          <w:rStyle w:val="CommentTok"/>
        </w:rPr>
        <w:t xml:space="preserve">#11,001001000011111</w:t>
      </w:r>
    </w:p>
    <w:p>
      <w:pPr>
        <w:pStyle w:val="FirstParagraph"/>
      </w:pPr>
      <w:r>
        <w:t xml:space="preserve">Ahora a la inversa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convierte los numeros binarios a decimales</w:t>
      </w:r>
      <w:r>
        <w:br w:type="textWrapping"/>
      </w:r>
      <w:r>
        <w:rPr>
          <w:rStyle w:val="NormalTok"/>
        </w:rPr>
        <w:t xml:space="preserve">decimal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 {</w:t>
      </w:r>
      <w:r>
        <w:br w:type="textWrapping"/>
      </w:r>
      <w:r>
        <w:rPr>
          <w:rStyle w:val="NormalTok"/>
        </w:rPr>
        <w:t xml:space="preserve">tam&lt;-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CommentTok"/>
        </w:rPr>
        <w:t xml:space="preserve">#Parte entera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res&lt;-((a[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(tam)]))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sum=sum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j)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tam&lt;-tam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#cat(sum,".")</w:t>
      </w:r>
      <w:r>
        <w:br w:type="textWrapping"/>
      </w:r>
      <w:r>
        <w:rPr>
          <w:rStyle w:val="CommentTok"/>
        </w:rPr>
        <w:t xml:space="preserve">#parte decimal</w:t>
      </w:r>
      <w:r>
        <w:br w:type="textWrapping"/>
      </w:r>
      <w:r>
        <w:rPr>
          <w:rStyle w:val="NormalTok"/>
        </w:rPr>
        <w:t xml:space="preserve">tam&lt;-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tam))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res&lt;-(b[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sum=sum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decimal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7.984375</w:t>
      </w:r>
    </w:p>
    <w:p>
      <w:pPr>
        <w:pStyle w:val="Heading2"/>
      </w:pPr>
      <w:bookmarkStart w:id="23" w:name="binarios-infinitos"/>
      <w:bookmarkEnd w:id="23"/>
      <w:r>
        <w:t xml:space="preserve">3.Binarios infinitos</w:t>
      </w:r>
    </w:p>
    <w:p>
      <w:pPr>
        <w:numPr>
          <w:numId w:val="1001"/>
          <w:ilvl w:val="0"/>
        </w:numPr>
      </w:pPr>
      <w:r>
        <w:t xml:space="preserve">¿ Como se ajusta un numero binario infinito en un numero finito de bits?</w:t>
      </w:r>
      <w:r>
        <w:t xml:space="preserve"> </w:t>
      </w:r>
      <w:r>
        <w:t xml:space="preserve">Rta/</w:t>
      </w:r>
    </w:p>
    <w:p>
      <w:pPr>
        <w:pStyle w:val="Compact"/>
        <w:numPr>
          <w:numId w:val="1001"/>
          <w:ilvl w:val="0"/>
        </w:numPr>
      </w:pPr>
      <w:r>
        <w:t xml:space="preserve">¿Cual es la diferencia entre redondeo y recorte?</w:t>
      </w:r>
    </w:p>
    <w:p>
      <w:pPr>
        <w:numPr>
          <w:numId w:val="1001"/>
          <w:ilvl w:val="0"/>
        </w:numPr>
      </w:pPr>
      <w:r>
        <w:t xml:space="preserve">Idique el numero de punto flotante (IEEE) de precision doble asociado a x, el cual se denota como fl(x); para x(0.4).</w:t>
      </w:r>
      <w:r>
        <w:t xml:space="preserve"> </w:t>
      </w:r>
      <w:r>
        <w:t xml:space="preserve">Rta/</w:t>
      </w:r>
      <w:r>
        <w:t xml:space="preserve"> </w:t>
      </w:r>
      <w:r>
        <w:t xml:space="preserve">Primero se usa el codigo para convertir el numero a binario y se obtiene:</w:t>
      </w:r>
      <w:r>
        <w:t xml:space="preserve"> </w:t>
      </w:r>
      <w:r>
        <w:t xml:space="preserve">0.011001100110011001100110011001100110011001100110011011</w:t>
      </w:r>
      <w:r>
        <w:t xml:space="preserve"> </w:t>
      </w:r>
      <w:r>
        <w:t xml:space="preserve">como el numero es positivo, entonces el primer bit es un 0.</w:t>
      </w:r>
      <w:r>
        <w:t xml:space="preserve"> </w:t>
      </w:r>
      <w:r>
        <w:t xml:space="preserve">para hallar el exponente entonces se pasa la coma hasta el primer numero que nos deja un exponente igual a -2 y lo sumamos a 1023 por ser de doble presicion para obtener 1021, en binario: 1111111101 y para llenar los once bits 01111111101.</w:t>
      </w:r>
      <w:r>
        <w:t xml:space="preserve"> </w:t>
      </w:r>
      <w:r>
        <w:t xml:space="preserve">Finalmente se posicionan en la mantiza los ultimos 52 bits 1001100110011001100110011001100110011001100110011011</w:t>
      </w:r>
    </w:p>
    <w:p>
      <w:pPr>
        <w:pStyle w:val="Heading2"/>
      </w:pPr>
      <w:bookmarkStart w:id="24" w:name="ejercicios"/>
      <w:bookmarkEnd w:id="24"/>
      <w:r>
        <w:t xml:space="preserve">4. Ejercicios</w:t>
      </w:r>
    </w:p>
    <w:p>
      <w:pPr>
        <w:pStyle w:val="Compact"/>
        <w:numPr>
          <w:numId w:val="1002"/>
          <w:ilvl w:val="0"/>
        </w:numPr>
      </w:pPr>
      <w:r>
        <w:t xml:space="preserve">Verificar si el tipo de datos basico de Matlab, R y Python es el numero de precision doble IEEE</w:t>
      </w:r>
    </w:p>
    <w:p>
      <w:pPr>
        <w:pStyle w:val="FirstParagraph"/>
      </w:pPr>
      <w:r>
        <w:t xml:space="preserve">Rta/En R los números se tratan por defecto como objetos numéricos (es decir, valores de punto flotante de doble precisión).</w:t>
      </w:r>
      <w:r>
        <w:t xml:space="preserve"> </w:t>
      </w:r>
      <w:r>
        <w:t xml:space="preserve">En general en R el objeto numeric representa Valores numéricos de punto flotante.</w:t>
      </w:r>
    </w:p>
    <w:p>
      <w:pPr>
        <w:pStyle w:val="Compact"/>
        <w:numPr>
          <w:numId w:val="1003"/>
          <w:ilvl w:val="0"/>
        </w:numPr>
      </w:pPr>
      <w:r>
        <w:t xml:space="preserve">Revisar en Matlab, R y Phython el format long</w:t>
      </w:r>
      <w:r>
        <w:t xml:space="preserve"> </w:t>
      </w:r>
      <w:r>
        <w:t xml:space="preserve">x = 9.4 y como opera esta forma</w:t>
      </w:r>
    </w:p>
    <w:p>
      <w:pPr>
        <w:pStyle w:val="SourceCode"/>
      </w:pP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"123456789123456789"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1.234568e+17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123456789123456784</w:t>
      </w:r>
    </w:p>
    <w:p>
      <w:pPr>
        <w:pStyle w:val="SourceCode"/>
      </w:pPr>
      <w:r>
        <w:rPr>
          <w:rStyle w:val="VerbatimChar"/>
        </w:rPr>
        <w:t xml:space="preserve">## [1] 1.234568e+17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"123456789123456789"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"123456789123456789"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numPr>
          <w:numId w:val="1004"/>
          <w:ilvl w:val="0"/>
        </w:numPr>
      </w:pPr>
      <w:r>
        <w:t xml:space="preserve">Encuentre las dos raıces de la ecuacion cuadratica x</w:t>
      </w:r>
      <w:r>
        <w:t xml:space="preserve"> </w:t>
      </w:r>
      <w:r>
        <w:t xml:space="preserve">2 + 912x = 3 Intente resolver el problema usando la</w:t>
      </w:r>
      <w:r>
        <w:t xml:space="preserve"> </w:t>
      </w:r>
      <w:r>
        <w:t xml:space="preserve">arim´etica de precision doble, (matlab). tenga en cuenta la perdida de significancia y debe contrarestarla.</w:t>
      </w:r>
    </w:p>
    <w:p>
      <w:pPr>
        <w:numPr>
          <w:numId w:val="1004"/>
          <w:ilvl w:val="0"/>
        </w:numPr>
      </w:pPr>
      <w:r>
        <w:t xml:space="preserve">Explique como calcular con mayor exactitud las raıces de la ecuacion:</w:t>
      </w:r>
      <w:r>
        <w:t xml:space="preserve"> </w:t>
      </w:r>
      <w:r>
        <w:t xml:space="preserve">x</w:t>
      </w:r>
      <w:r>
        <w:t xml:space="preserve"> </w:t>
      </w:r>
      <w:r>
        <w:t xml:space="preserve">2 + bx − 10−12 = 0</w:t>
      </w:r>
      <w:r>
        <w:t xml:space="preserve"> </w:t>
      </w:r>
      <w:r>
        <w:t xml:space="preserve">Donde b es un numero mayor que 100</w:t>
      </w:r>
    </w:p>
    <w:p>
      <w:pPr>
        <w:pStyle w:val="FirstParagraph"/>
      </w:pPr>
      <w:hyperlink r:id="rId25">
        <w:r>
          <w:rPr>
            <w:rStyle w:val="Hyperlink"/>
          </w:rPr>
          <w:t xml:space="preserve">http://www.lcc.uma.es/~villa/tn/tema02.pdf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http://www.dacya.ucm.es/dani/aritm_pf.PDF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4cfb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390c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4e7165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1085e2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023336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dacya.ucm.es/dani/aritm_pf.PDF" TargetMode="External" /><Relationship Type="http://schemas.openxmlformats.org/officeDocument/2006/relationships/hyperlink" Id="rId25" Target="http://www.lcc.uma.es/~villa/tn/tema0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dacya.ucm.es/dani/aritm_pf.PDF" TargetMode="External" /><Relationship Type="http://schemas.openxmlformats.org/officeDocument/2006/relationships/hyperlink" Id="rId25" Target="http://www.lcc.uma.es/~villa/tn/tema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Preparcial</dc:title>
  <dc:creator>Andres David Gomez B</dc:creator>
  <dcterms:created xsi:type="dcterms:W3CDTF">2018-02-28T03:12:32Z</dcterms:created>
  <dcterms:modified xsi:type="dcterms:W3CDTF">2018-02-28T03:12:32Z</dcterms:modified>
</cp:coreProperties>
</file>