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bookmarkStart w:id="4" w:name="_GoBack"/>
      <w:bookmarkEnd w:id="4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 w:rsidR="003B6643" w:rsidRPr="00E908FB">
        <w:rPr>
          <w:rFonts w:ascii="Tahoma" w:hAnsi="Tahoma" w:cs="Tahoma"/>
          <w:b/>
          <w:sz w:val="20"/>
          <w:szCs w:val="26"/>
        </w:rPr>
        <w:t>COMPRADOR</w:t>
      </w:r>
      <w:r w:rsidRPr="00E908FB">
        <w:rPr>
          <w:rFonts w:ascii="Tahoma" w:hAnsi="Tahoma" w:cs="Tahoma"/>
          <w:sz w:val="20"/>
          <w:szCs w:val="26"/>
        </w:rPr>
        <w:t>, y</w:t>
      </w:r>
      <w:r w:rsidR="004656CA">
        <w:rPr>
          <w:rFonts w:ascii="Tahoma" w:hAnsi="Tahoma" w:cs="Tahoma"/>
          <w:sz w:val="20"/>
          <w:szCs w:val="26"/>
        </w:rPr>
        <w:t xml:space="preserve"> </w:t>
      </w:r>
      <w:r w:rsidR="0076008F" w:rsidRPr="0076008F">
        <w:rPr>
          <w:rFonts w:ascii="Tahoma" w:hAnsi="Tahoma" w:cs="Tahoma"/>
          <w:sz w:val="20"/>
          <w:szCs w:val="26"/>
        </w:rPr>
        <w:t>JOSÉ OMAR FRANCO BAUTISTA</w:t>
      </w:r>
      <w:r w:rsidR="00E908FB" w:rsidRPr="00E908FB">
        <w:rPr>
          <w:rFonts w:ascii="Tahoma" w:hAnsi="Tahoma" w:cs="Tahoma"/>
          <w:sz w:val="20"/>
          <w:szCs w:val="26"/>
        </w:rPr>
        <w:t>, mayor de edad, domiciliad</w:t>
      </w:r>
      <w:r w:rsidR="004656CA">
        <w:rPr>
          <w:rFonts w:ascii="Tahoma" w:hAnsi="Tahoma" w:cs="Tahoma"/>
          <w:sz w:val="20"/>
          <w:szCs w:val="26"/>
        </w:rPr>
        <w:t>a</w:t>
      </w:r>
      <w:r w:rsidR="00E908FB" w:rsidRPr="00E908FB">
        <w:rPr>
          <w:rFonts w:ascii="Tahoma" w:hAnsi="Tahoma" w:cs="Tahoma"/>
          <w:sz w:val="20"/>
          <w:szCs w:val="26"/>
        </w:rPr>
        <w:t xml:space="preserve">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4656CA">
        <w:rPr>
          <w:rFonts w:ascii="Tahoma" w:hAnsi="Tahoma" w:cs="Tahoma"/>
          <w:sz w:val="20"/>
          <w:szCs w:val="26"/>
        </w:rPr>
        <w:t xml:space="preserve"> identificada</w:t>
      </w:r>
      <w:r w:rsidR="00E908FB" w:rsidRPr="00E908FB">
        <w:rPr>
          <w:rFonts w:ascii="Tahoma" w:hAnsi="Tahoma" w:cs="Tahoma"/>
          <w:sz w:val="20"/>
          <w:szCs w:val="26"/>
        </w:rPr>
        <w:t xml:space="preserve"> </w:t>
      </w:r>
      <w:r w:rsidR="00E908FB">
        <w:rPr>
          <w:rFonts w:ascii="Tahoma" w:hAnsi="Tahoma" w:cs="Tahoma"/>
          <w:sz w:val="20"/>
          <w:szCs w:val="26"/>
        </w:rPr>
        <w:t>con cedula de ciudadanía No.</w:t>
      </w:r>
      <w:r w:rsidR="0076008F" w:rsidRPr="0076008F">
        <w:t xml:space="preserve"> </w:t>
      </w:r>
      <w:r w:rsidR="0076008F" w:rsidRPr="0076008F">
        <w:rPr>
          <w:rFonts w:ascii="Tahoma" w:hAnsi="Tahoma" w:cs="Tahoma"/>
          <w:sz w:val="20"/>
          <w:szCs w:val="26"/>
        </w:rPr>
        <w:t>19</w:t>
      </w:r>
      <w:r w:rsidR="0076008F">
        <w:rPr>
          <w:rFonts w:ascii="Tahoma" w:hAnsi="Tahoma" w:cs="Tahoma"/>
          <w:sz w:val="20"/>
          <w:szCs w:val="26"/>
        </w:rPr>
        <w:t>.</w:t>
      </w:r>
      <w:r w:rsidR="0076008F" w:rsidRPr="0076008F">
        <w:rPr>
          <w:rFonts w:ascii="Tahoma" w:hAnsi="Tahoma" w:cs="Tahoma"/>
          <w:sz w:val="20"/>
          <w:szCs w:val="26"/>
        </w:rPr>
        <w:t>050</w:t>
      </w:r>
      <w:r w:rsidR="0076008F">
        <w:rPr>
          <w:rFonts w:ascii="Tahoma" w:hAnsi="Tahoma" w:cs="Tahoma"/>
          <w:sz w:val="20"/>
          <w:szCs w:val="26"/>
        </w:rPr>
        <w:t>.</w:t>
      </w:r>
      <w:r w:rsidR="0076008F" w:rsidRPr="0076008F">
        <w:rPr>
          <w:rFonts w:ascii="Tahoma" w:hAnsi="Tahoma" w:cs="Tahoma"/>
          <w:sz w:val="20"/>
          <w:szCs w:val="26"/>
        </w:rPr>
        <w:t>527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 w:rsidR="003B6643">
        <w:rPr>
          <w:rFonts w:ascii="Tahoma" w:hAnsi="Tahoma" w:cs="Tahoma"/>
          <w:b/>
          <w:sz w:val="20"/>
          <w:szCs w:val="26"/>
        </w:rPr>
        <w:t>VENDEDOR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r w:rsidR="0076008F" w:rsidRPr="0076008F">
        <w:rPr>
          <w:rFonts w:ascii="Tahoma" w:hAnsi="Tahoma" w:cs="Tahoma"/>
          <w:sz w:val="20"/>
          <w:szCs w:val="26"/>
        </w:rPr>
        <w:t>HYUNDAI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MODELO:</w:t>
      </w:r>
      <w:r w:rsidR="003B6643">
        <w:rPr>
          <w:rFonts w:ascii="Tahoma" w:hAnsi="Tahoma" w:cs="Tahoma"/>
          <w:sz w:val="20"/>
          <w:szCs w:val="26"/>
        </w:rPr>
        <w:t xml:space="preserve"> 2013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76008F" w:rsidRPr="0076008F">
        <w:rPr>
          <w:rFonts w:ascii="Tahoma" w:hAnsi="Tahoma" w:cs="Tahoma"/>
          <w:sz w:val="20"/>
          <w:szCs w:val="26"/>
        </w:rPr>
        <w:t>i 30 GLS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MKS126</w:t>
      </w:r>
      <w:r w:rsidR="004F03B6">
        <w:rPr>
          <w:rFonts w:ascii="Tahoma" w:hAnsi="Tahoma" w:cs="Tahoma"/>
          <w:sz w:val="20"/>
          <w:szCs w:val="26"/>
        </w:rPr>
        <w:tab/>
      </w:r>
      <w:r w:rsidR="004656CA">
        <w:rPr>
          <w:rFonts w:ascii="Tahoma" w:hAnsi="Tahoma" w:cs="Tahoma"/>
          <w:sz w:val="20"/>
          <w:szCs w:val="26"/>
        </w:rPr>
        <w:tab/>
        <w:t xml:space="preserve">COLOR: </w:t>
      </w:r>
      <w:r w:rsidR="004F03B6" w:rsidRPr="004F03B6">
        <w:rPr>
          <w:rFonts w:ascii="Tahoma" w:hAnsi="Tahoma" w:cs="Tahoma"/>
          <w:sz w:val="20"/>
          <w:szCs w:val="26"/>
        </w:rPr>
        <w:t>PLATA CONTINENTAL</w:t>
      </w:r>
      <w:r>
        <w:rPr>
          <w:rFonts w:ascii="Tahoma" w:hAnsi="Tahoma" w:cs="Tahoma"/>
          <w:sz w:val="20"/>
          <w:szCs w:val="26"/>
        </w:rPr>
        <w:tab/>
        <w:t>CAPACIDA</w:t>
      </w:r>
      <w:r w:rsidR="004F03B6">
        <w:rPr>
          <w:rFonts w:ascii="Tahoma" w:hAnsi="Tahoma" w:cs="Tahoma"/>
          <w:sz w:val="20"/>
          <w:szCs w:val="26"/>
        </w:rPr>
        <w:t xml:space="preserve">D: 5 </w:t>
      </w:r>
      <w:proofErr w:type="spellStart"/>
      <w:r w:rsidR="004F03B6">
        <w:rPr>
          <w:rFonts w:ascii="Tahoma" w:hAnsi="Tahoma" w:cs="Tahoma"/>
          <w:sz w:val="20"/>
          <w:szCs w:val="26"/>
        </w:rPr>
        <w:t>psj</w:t>
      </w:r>
      <w:proofErr w:type="spellEnd"/>
      <w:r w:rsidR="004F03B6">
        <w:rPr>
          <w:rFonts w:ascii="Tahoma" w:hAnsi="Tahoma" w:cs="Tahoma"/>
          <w:sz w:val="20"/>
          <w:szCs w:val="26"/>
        </w:rPr>
        <w:t xml:space="preserve"> MATRICULADO </w:t>
      </w:r>
      <w:r w:rsidRPr="00E908FB">
        <w:rPr>
          <w:rFonts w:ascii="Tahoma" w:hAnsi="Tahoma" w:cs="Tahoma"/>
          <w:sz w:val="20"/>
          <w:szCs w:val="26"/>
        </w:rPr>
        <w:t>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4F03B6">
        <w:rPr>
          <w:rFonts w:ascii="Tahoma" w:hAnsi="Tahoma" w:cs="Tahoma"/>
          <w:sz w:val="20"/>
          <w:szCs w:val="26"/>
        </w:rPr>
        <w:t xml:space="preserve"> 5 </w:t>
      </w:r>
      <w:r w:rsidR="004F03B6">
        <w:rPr>
          <w:rFonts w:ascii="Tahoma" w:hAnsi="Tahoma" w:cs="Tahoma"/>
          <w:sz w:val="20"/>
          <w:szCs w:val="26"/>
        </w:rPr>
        <w:tab/>
      </w:r>
      <w:r w:rsidR="004F03B6">
        <w:rPr>
          <w:rFonts w:ascii="Tahoma" w:hAnsi="Tahoma" w:cs="Tahoma"/>
          <w:sz w:val="20"/>
          <w:szCs w:val="26"/>
        </w:rPr>
        <w:tab/>
        <w:t>POTENCIA HP: 121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>
        <w:rPr>
          <w:rFonts w:ascii="Tahoma" w:hAnsi="Tahoma" w:cs="Tahoma"/>
          <w:sz w:val="20"/>
          <w:szCs w:val="26"/>
        </w:rPr>
        <w:t xml:space="preserve"> </w:t>
      </w:r>
      <w:r w:rsidR="004656CA"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G4FGCU528020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="004F03B6">
        <w:rPr>
          <w:rFonts w:ascii="Tahoma" w:hAnsi="Tahoma" w:cs="Tahoma"/>
          <w:sz w:val="20"/>
          <w:szCs w:val="26"/>
        </w:rPr>
        <w:t>SERIE</w:t>
      </w:r>
      <w:r w:rsidRPr="00E908FB">
        <w:rPr>
          <w:rFonts w:ascii="Tahoma" w:hAnsi="Tahoma" w:cs="Tahoma"/>
          <w:sz w:val="20"/>
          <w:szCs w:val="26"/>
        </w:rPr>
        <w:t>:</w:t>
      </w:r>
      <w:r w:rsidR="004F03B6"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KMHD351BADU010226</w:t>
      </w:r>
      <w:r w:rsidR="004656CA">
        <w:rPr>
          <w:rFonts w:ascii="Tahoma" w:hAnsi="Tahoma" w:cs="Tahoma"/>
          <w:sz w:val="20"/>
          <w:szCs w:val="26"/>
        </w:rPr>
        <w:t xml:space="preserve"> 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KMHD351BADU010226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4F03B6">
        <w:rPr>
          <w:rFonts w:ascii="Tahoma" w:hAnsi="Tahoma" w:cs="Tahoma"/>
          <w:sz w:val="20"/>
          <w:szCs w:val="26"/>
        </w:rPr>
        <w:t xml:space="preserve">TREINTA Y SEIS </w:t>
      </w:r>
      <w:r w:rsidR="004656CA">
        <w:rPr>
          <w:rFonts w:ascii="Tahoma" w:hAnsi="Tahoma" w:cs="Tahoma"/>
          <w:sz w:val="20"/>
          <w:szCs w:val="26"/>
        </w:rPr>
        <w:t>MILLONES SETECIENTOS</w:t>
      </w:r>
      <w:r w:rsidR="003B6643">
        <w:rPr>
          <w:rFonts w:ascii="Tahoma" w:hAnsi="Tahoma" w:cs="Tahoma"/>
          <w:sz w:val="20"/>
          <w:szCs w:val="26"/>
        </w:rPr>
        <w:t xml:space="preserve"> </w:t>
      </w:r>
      <w:r w:rsidR="004F03B6">
        <w:rPr>
          <w:rFonts w:ascii="Tahoma" w:hAnsi="Tahoma" w:cs="Tahoma"/>
          <w:sz w:val="20"/>
          <w:szCs w:val="26"/>
        </w:rPr>
        <w:t xml:space="preserve">CINCUENTA </w:t>
      </w:r>
      <w:r w:rsidR="00F177A9">
        <w:rPr>
          <w:rFonts w:ascii="Tahoma" w:hAnsi="Tahoma" w:cs="Tahoma"/>
          <w:sz w:val="20"/>
          <w:szCs w:val="26"/>
        </w:rPr>
        <w:t>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4F03B6">
        <w:rPr>
          <w:rFonts w:ascii="Tahoma" w:hAnsi="Tahoma" w:cs="Tahoma"/>
          <w:sz w:val="20"/>
          <w:szCs w:val="26"/>
        </w:rPr>
        <w:t xml:space="preserve"> 36.75</w:t>
      </w:r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4F03B6" w:rsidRDefault="004F03B6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____________________________________________________________________________________</w:t>
      </w:r>
    </w:p>
    <w:p w:rsidR="004F03B6" w:rsidRDefault="00AA3F7B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____________________________________________________________________________________</w:t>
      </w:r>
    </w:p>
    <w:p w:rsidR="00AA3F7B" w:rsidRDefault="00AA3F7B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____________________________________________________________________________________</w:t>
      </w:r>
    </w:p>
    <w:p w:rsidR="004F03B6" w:rsidRDefault="004F03B6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>Sexta. Cláusula penal:</w:t>
      </w:r>
      <w:r w:rsidR="00DC1BBC">
        <w:rPr>
          <w:rFonts w:ascii="Tahoma" w:hAnsi="Tahoma" w:cs="Tahoma"/>
          <w:sz w:val="20"/>
          <w:szCs w:val="26"/>
        </w:rPr>
        <w:t xml:space="preserve"> L</w:t>
      </w:r>
      <w:r w:rsidRPr="00E908FB">
        <w:rPr>
          <w:rFonts w:ascii="Tahoma" w:hAnsi="Tahoma" w:cs="Tahoma"/>
          <w:sz w:val="20"/>
          <w:szCs w:val="26"/>
        </w:rPr>
        <w:t xml:space="preserve">as partes establecen que quien incumpla cualquiera de las </w:t>
      </w:r>
      <w:r w:rsidR="00DC1BBC" w:rsidRPr="00E908FB">
        <w:rPr>
          <w:rFonts w:ascii="Tahoma" w:hAnsi="Tahoma" w:cs="Tahoma"/>
          <w:sz w:val="20"/>
          <w:szCs w:val="26"/>
        </w:rPr>
        <w:t>estipulaciones derivadas</w:t>
      </w:r>
      <w:r w:rsidR="00DC1BBC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en la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9A6A39">
        <w:rPr>
          <w:rFonts w:ascii="Tahoma" w:hAnsi="Tahoma" w:cs="Tahoma"/>
          <w:sz w:val="20"/>
          <w:szCs w:val="26"/>
        </w:rPr>
        <w:t>cinco</w:t>
      </w:r>
      <w:r w:rsidR="00DC1BBC">
        <w:rPr>
          <w:rFonts w:ascii="Tahoma" w:hAnsi="Tahoma" w:cs="Tahoma"/>
          <w:sz w:val="20"/>
          <w:szCs w:val="26"/>
        </w:rPr>
        <w:t xml:space="preserve"> (</w:t>
      </w:r>
      <w:r w:rsidR="009A6A39">
        <w:rPr>
          <w:rFonts w:ascii="Tahoma" w:hAnsi="Tahoma" w:cs="Tahoma"/>
          <w:sz w:val="20"/>
          <w:szCs w:val="26"/>
        </w:rPr>
        <w:t>5</w:t>
      </w:r>
      <w:r w:rsidR="00F4697C">
        <w:rPr>
          <w:rFonts w:ascii="Tahoma" w:hAnsi="Tahoma" w:cs="Tahoma"/>
          <w:sz w:val="20"/>
          <w:szCs w:val="26"/>
        </w:rPr>
        <w:t xml:space="preserve">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9A6A39">
        <w:rPr>
          <w:rFonts w:ascii="Tahoma" w:hAnsi="Tahoma" w:cs="Tahoma"/>
          <w:sz w:val="20"/>
          <w:szCs w:val="26"/>
        </w:rPr>
        <w:t xml:space="preserve">febrero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DC1BBC">
        <w:rPr>
          <w:rFonts w:ascii="Tahoma" w:hAnsi="Tahoma" w:cs="Tahoma"/>
          <w:sz w:val="20"/>
          <w:szCs w:val="26"/>
        </w:rPr>
        <w:t xml:space="preserve"> 2019</w:t>
      </w:r>
      <w:r w:rsidR="00F4697C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="0090653E">
        <w:rPr>
          <w:rFonts w:ascii="Tahoma" w:hAnsi="Tahoma" w:cs="Tahoma"/>
          <w:sz w:val="20"/>
          <w:szCs w:val="26"/>
        </w:rPr>
        <w:t>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90653E" w:rsidRPr="00E908FB">
        <w:rPr>
          <w:rFonts w:ascii="Tahoma" w:hAnsi="Tahoma" w:cs="Tahoma"/>
          <w:sz w:val="20"/>
          <w:szCs w:val="26"/>
        </w:rPr>
        <w:t>_________________</w:t>
      </w:r>
      <w:r w:rsidR="0090653E">
        <w:rPr>
          <w:rFonts w:ascii="Tahoma" w:hAnsi="Tahoma" w:cs="Tahoma"/>
          <w:sz w:val="20"/>
          <w:szCs w:val="26"/>
        </w:rPr>
        <w:t>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90653E" w:rsidRDefault="0090653E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Nombre: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>Nombre: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7E6" w:rsidRDefault="005527E6" w:rsidP="00655CC8">
      <w:pPr>
        <w:spacing w:after="0" w:line="240" w:lineRule="auto"/>
      </w:pPr>
      <w:r>
        <w:separator/>
      </w:r>
    </w:p>
  </w:endnote>
  <w:endnote w:type="continuationSeparator" w:id="0">
    <w:p w:rsidR="005527E6" w:rsidRDefault="005527E6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7E6" w:rsidRDefault="005527E6" w:rsidP="00655CC8">
      <w:pPr>
        <w:spacing w:after="0" w:line="240" w:lineRule="auto"/>
      </w:pPr>
      <w:r>
        <w:separator/>
      </w:r>
    </w:p>
  </w:footnote>
  <w:footnote w:type="continuationSeparator" w:id="0">
    <w:p w:rsidR="005527E6" w:rsidRDefault="005527E6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03989"/>
    <w:rsid w:val="000A7069"/>
    <w:rsid w:val="000E78C8"/>
    <w:rsid w:val="001565CC"/>
    <w:rsid w:val="00185336"/>
    <w:rsid w:val="00213EFF"/>
    <w:rsid w:val="00263D1A"/>
    <w:rsid w:val="0026504E"/>
    <w:rsid w:val="002F47C4"/>
    <w:rsid w:val="003A7341"/>
    <w:rsid w:val="003B6643"/>
    <w:rsid w:val="004656CA"/>
    <w:rsid w:val="004D0178"/>
    <w:rsid w:val="004F03B6"/>
    <w:rsid w:val="005527E6"/>
    <w:rsid w:val="005749AA"/>
    <w:rsid w:val="0060752F"/>
    <w:rsid w:val="00625AB5"/>
    <w:rsid w:val="00655CC8"/>
    <w:rsid w:val="006B433F"/>
    <w:rsid w:val="006E4765"/>
    <w:rsid w:val="006E6DC5"/>
    <w:rsid w:val="00716A3F"/>
    <w:rsid w:val="0076008F"/>
    <w:rsid w:val="008A1B1D"/>
    <w:rsid w:val="0090653E"/>
    <w:rsid w:val="009A6A39"/>
    <w:rsid w:val="00AA3F7B"/>
    <w:rsid w:val="00AF272D"/>
    <w:rsid w:val="00B140C2"/>
    <w:rsid w:val="00C07CDA"/>
    <w:rsid w:val="00C55EBB"/>
    <w:rsid w:val="00CE571C"/>
    <w:rsid w:val="00DC1BBC"/>
    <w:rsid w:val="00E908FB"/>
    <w:rsid w:val="00EE79C5"/>
    <w:rsid w:val="00F177A9"/>
    <w:rsid w:val="00F37CD3"/>
    <w:rsid w:val="00F4697C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06C81-0B22-49DE-9F27-3BBABE77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2</cp:revision>
  <cp:lastPrinted>2019-02-05T04:03:00Z</cp:lastPrinted>
  <dcterms:created xsi:type="dcterms:W3CDTF">2019-02-10T17:40:00Z</dcterms:created>
  <dcterms:modified xsi:type="dcterms:W3CDTF">2019-02-10T17:40:00Z</dcterms:modified>
</cp:coreProperties>
</file>