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 — se copia esta plantilla y se llenan los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[los nombres]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Andrea, Braulio, Carla, Diego, Estefanía…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y el líder de alianzas (Business/Student Partner). A ti te llegan los empleados BECADOS de empresas aliadas como leads calientes — regla del mejor beneficio: si el becado califica a una beca superior del Fondo, se le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Las alianzas con colegios las abre GERENCIA. Tu rol: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ofrécela y entrega el contacto a gerencia — las cartas las envía el rol de alianzas, no tú.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