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 la hora exacta de inicio de cada clase, el docente envía al grupo de docentes la FOTO del tablero con la Frase del Día escrita. La hora del mensaje es la hora de inicio real. Sin foto = clase iniciada tarde.</w:t>
      </w:r>
    </w:p>
    <w:p>
      <w:pPr>
        <w:spacing w:after="30"/>
        <w:ind w:left="227"/>
      </w:pPr>
      <w:r>
        <w:rPr>
          <w:b/>
          <w:sz w:val="20"/>
        </w:rPr>
        <w:t xml:space="preserve">Consecuencia: </w:t>
      </w:r>
      <w:r>
        <w:rPr>
          <w:sz w:val="20"/>
        </w:rPr>
        <w:t>Cada bloque de 15 minutos iniciado tarde se descuenta de la liquidación del mes (la fracción de hora no impartida no se paga). Hasta 5 minutos no cuenta. Tres clases tarde en el mes: llamado de atención por escrito de Diana.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desde el lunes 19 de octubre arranca el registro de inicio de clase. A la hora exacta de inicio, cada uno envía a este grupo</w:t>
              <w:br/>
              <w:t>la foto del tablero con la Frase del Día. Esa hora es la hora de inicio real. Como dice el contrato, se paga por horas efectivamente</w:t>
              <w:br/>
              <w:t>impartidas: cada bloque de 15 minutos iniciado tarde se descuenta en la liquidación del mes (hasta 5 minutos no cuenta).</w:t>
              <w:br/>
              <w:t>No es un regaño: es un registro, y corre igual para todos. Cualquier situación se escribe a Jacqueline el mismo día. Gracias.</w:t>
            </w:r>
          </w:p>
        </w:tc>
      </w:tr>
    </w:tbl>
    <w:p>
      <w:pPr>
        <w:spacing w:after="0"/>
      </w:pPr>
    </w:p>
    <w:p>
      <w:pPr>
        <w:spacing w:before="160" w:after="40"/>
      </w:pPr>
      <w:r>
        <w:rPr>
          <w:b/>
          <w:color w:val="E54C09"/>
          <w:sz w:val="23"/>
        </w:rPr>
        <w:t>PARTE 2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"Hoy: [x] clases · docentes a tiempo: [x]/[x] · tarde: [rol del docente, minutos]"</w:t>
            </w:r>
          </w:p>
        </w:tc>
      </w:tr>
    </w:tbl>
    <w:p>
      <w:pPr>
        <w:spacing w:after="0"/>
      </w:pPr>
    </w:p>
    <w:p>
      <w:pPr>
        <w:spacing w:after="60"/>
      </w:pPr>
      <w:r>
        <w:rPr>
          <w:b w:val="0"/>
          <w:color w:val="666666"/>
          <w:sz w:val="19"/>
        </w:rPr>
        <w:t>Esta semana (14 al 17/10) el reporte va todos los días para que la rutina quede montada antes del lunes 19. Desde la semana siguiente, solo los lunes con la tabla semanal, salvo que un docente inicie 15 minutos o más tarde: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Leer la Parte 1 y confirmar a Diana que la entendió.</w:t>
      </w:r>
    </w:p>
    <w:p>
      <w:pPr>
        <w:spacing w:after="30"/>
        <w:ind w:left="227"/>
      </w:pPr>
      <w:r>
        <w:rPr>
          <w:b/>
          <w:sz w:val="20"/>
        </w:rPr>
        <w:t xml:space="preserve">☐ </w:t>
      </w:r>
      <w:r>
        <w:rPr>
          <w:sz w:val="20"/>
        </w:rPr>
        <w:t>Diana envía hoy el mensaje de puntualidad al grupo de docentes; Jacqueline queda atenta a lo que respondan por privado.</w:t>
      </w:r>
    </w:p>
    <w:p>
      <w:pPr>
        <w:spacing w:after="30"/>
        <w:ind w:left="227"/>
      </w:pPr>
      <w:r>
        <w:rPr>
          <w:b/>
          <w:sz w:val="20"/>
        </w:rPr>
        <w:t xml:space="preserve">☐ </w:t>
      </w:r>
      <w:r>
        <w:rPr>
          <w:sz w:val="20"/>
        </w:rPr>
        <w:t>Mañana: anotar la hora de la foto de cada clase en la tabla semanal (aunque la regla rija desde el lunes 19, la tabla se empieza a llenar ya).</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