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recaudado en el mes anterior, no tienen tope y constituyen salario.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una asesora no pueda atender a un cliente y gerencia o coordinación lo asigne a EL TRABAJADOR, este podrá cerrar la matrícula y recibirá la comisión de cierre vigente para las asesoras; esas ventas no cuentan para su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w:t>
      </w:r>
      <w:r>
        <w:t>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