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TABLERO DE LOS VIERNES — ALIANZAS EMPRESARIALES</w:t>
      </w:r>
    </w:p>
    <w:p>
      <w:pPr>
        <w:spacing w:after="100"/>
        <w:jc w:val="center"/>
      </w:pPr>
      <w:r>
        <w:rPr>
          <w:color w:val="666666"/>
          <w:sz w:val="17"/>
        </w:rPr>
        <w:t>Para el analista de indicadores · Viernes 8:45 a. m., 30 minutos, presencial · El Gerente de Alianzas presenta, el analista lee y anota · Gerencia decide</w:t>
      </w:r>
    </w:p>
    <w:p>
      <w:pPr>
        <w:spacing w:before="100" w:after="20"/>
      </w:pPr>
      <w:r>
        <w:rPr>
          <w:b/>
          <w:color w:val="E54C09"/>
          <w:sz w:val="22"/>
        </w:rPr>
        <w:t>1. Los cinco indicadores (del tablero de alianzas, semana cerrada el jueves)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06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9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Meta semanal</w:t>
            </w:r>
          </w:p>
        </w:tc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Meta mes 1</w:t>
            </w:r>
          </w:p>
        </w:tc>
        <w:tc>
          <w:tcPr>
            <w:tcW w:type="dxa" w:w="8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Sem 1</w:t>
              <w:br/>
              <w:t>24/10</w:t>
            </w:r>
          </w:p>
        </w:tc>
        <w:tc>
          <w:tcPr>
            <w:tcW w:type="dxa" w:w="8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Sem 2</w:t>
              <w:br/>
              <w:t>31/10</w:t>
            </w:r>
          </w:p>
        </w:tc>
        <w:tc>
          <w:tcPr>
            <w:tcW w:type="dxa" w:w="8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Sem 3</w:t>
              <w:br/>
              <w:t>7/11</w:t>
            </w:r>
          </w:p>
        </w:tc>
        <w:tc>
          <w:tcPr>
            <w:tcW w:type="dxa" w:w="8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Sem 4</w:t>
              <w:br/>
              <w:t>14/11</w:t>
            </w:r>
          </w:p>
        </w:tc>
        <w:tc>
          <w:tcPr>
            <w:tcW w:type="dxa" w:w="8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Sem 5</w:t>
              <w:br/>
              <w:t>21/11</w:t>
            </w:r>
          </w:p>
        </w:tc>
        <w:tc>
          <w:tcPr>
            <w:tcW w:type="dxa" w:w="85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Sem 6</w:t>
              <w:br/>
              <w:t>28/11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7"/>
              </w:rPr>
              <w:t>1. Empresas contactadas con quien decide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7"/>
              </w:rPr>
              <w:t>2. Reuniones con decisor hechas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7"/>
              </w:rPr>
              <w:t>3. Alianzas firmadas / activadas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  <w:t>2 firmas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7"/>
              </w:rPr>
              <w:t>4. Inscritos con inicial pagada y caja ($) por canal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7"/>
              </w:rPr>
              <w:t>5. Base de la academia: llamados / agendados / asistidos / separados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color w:val="666666"/>
          <w:sz w:val="17"/>
        </w:rPr>
        <w:t>Se llena con lo que está registrado en el tablero, no con lo que se cuenta de palabra. Lo que no está en el tablero no existe.</w:t>
      </w:r>
    </w:p>
    <w:p>
      <w:pPr>
        <w:spacing w:before="100" w:after="20"/>
      </w:pPr>
      <w:r>
        <w:rPr>
          <w:b/>
          <w:color w:val="E54C09"/>
          <w:sz w:val="22"/>
        </w:rPr>
        <w:t>2. Las tres preguntas (siempre las mismas, en este orden)</w:t>
      </w:r>
    </w:p>
    <w:p>
      <w:pPr>
        <w:pStyle w:val="ListBullet"/>
        <w:spacing w:after="0"/>
      </w:pPr>
      <w:r>
        <w:rPr>
          <w:sz w:val="19"/>
        </w:rPr>
        <w:t>"¿Qué número de la semana quedó por debajo de la meta y por qué?" Se anota la razón en una línea; no se discute.</w:t>
      </w:r>
    </w:p>
    <w:p>
      <w:pPr>
        <w:pStyle w:val="ListBullet"/>
        <w:spacing w:after="0"/>
      </w:pPr>
      <w:r>
        <w:rPr>
          <w:sz w:val="19"/>
        </w:rPr>
        <w:t>"¿Qué cierra la próxima semana?" Empresas con reunión agendada y fecha, y qué inscripciones están a un paso de pagar.</w:t>
      </w:r>
    </w:p>
    <w:p>
      <w:pPr>
        <w:pStyle w:val="ListBullet"/>
        <w:spacing w:after="0"/>
      </w:pPr>
      <w:r>
        <w:rPr>
          <w:sz w:val="19"/>
        </w:rPr>
        <w:t>"¿Qué necesitas de gerencia?" Una cosa, con fecha. Se anota y gerencia responde el lunes.</w:t>
      </w:r>
    </w:p>
    <w:p>
      <w:pPr>
        <w:spacing w:before="100" w:after="20"/>
      </w:pPr>
      <w:r>
        <w:rPr>
          <w:b/>
          <w:color w:val="E54C09"/>
          <w:sz w:val="22"/>
        </w:rPr>
        <w:t>3. Las dos fechas que no se mueven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Corte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374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tiene que haber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pasa si no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sz w:val="17"/>
              </w:rPr>
              <w:t>Día 30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Miércoles 18 de noviembre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Al menos una venta firmada con pago inicial recibido, o una alianza activada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El cargo no continúa (periodo de prueba)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sz w:val="17"/>
              </w:rPr>
              <w:t>Día 45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Jueves 3 de diciembre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$30.000.000 recibidos en caja (contado e iniciales), por cualquier canal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El cargo no continúa (periodo de prueba)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>El viernes anterior a cada corte (13 de noviembre y 27 de noviembre) el analista escribe en la hoja, con el número del tablero: "va a cumplir / no va a cumplir". Gerencia decide con ese papel delante.</w:t>
      </w:r>
    </w:p>
    <w:p>
      <w:pPr>
        <w:spacing w:before="100" w:after="20"/>
      </w:pPr>
      <w:r>
        <w:rPr>
          <w:b/>
          <w:color w:val="E54C09"/>
          <w:sz w:val="22"/>
        </w:rPr>
        <w:t>4. El lunes: embudo de la semana en tres líneas (lo manda el analista a gerencia)</w:t>
      </w:r>
    </w:p>
    <w:p>
      <w:pPr>
        <w:pStyle w:val="ListBullet"/>
        <w:spacing w:after="0"/>
      </w:pPr>
      <w:r>
        <w:rPr>
          <w:sz w:val="19"/>
        </w:rPr>
        <w:t>Pauta: gasto de la semana, leads, conversaciones (export de Meta o dato del trafficker).</w:t>
      </w:r>
    </w:p>
    <w:p>
      <w:pPr>
        <w:pStyle w:val="ListBullet"/>
        <w:spacing w:after="0"/>
      </w:pPr>
      <w:r>
        <w:rPr>
          <w:sz w:val="19"/>
        </w:rPr>
        <w:t>Citas: agendadas, asistidas, separaciones, matrículas (panel de LaHaus y coordinación).</w:t>
      </w:r>
    </w:p>
    <w:p>
      <w:pPr>
        <w:pStyle w:val="ListBullet"/>
        <w:spacing w:after="0"/>
      </w:pPr>
      <w:r>
        <w:rPr>
          <w:sz w:val="19"/>
        </w:rPr>
        <w:t>Alianzas: los cinco indicadores de arriba en una línea.</w:t>
      </w:r>
    </w:p>
    <w:p>
      <w:pPr>
        <w:spacing w:after="0"/>
      </w:pPr>
      <w:r>
        <w:rPr>
          <w:b w:val="0"/>
          <w:color w:val="666666"/>
          <w:sz w:val="17"/>
        </w:rPr>
        <w:t>Regla: dato que no llegó se escribe "SIN DATO"; nunca se estima.</w:t>
      </w:r>
    </w:p>
    <w:sectPr w:rsidR="00FC693F" w:rsidRPr="0006063C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