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agenda la SESIÓN DE UBICACIÓN (ver sección 2) — ideal el mismo día — y se cierra con el nivel exacto en la mano. Cupo congelado con abono.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Emprendedor al terminar A2 (su página web + su primer mensaje de venta en inglés).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arrancas con A1+A2 por $2.990.000 y decides después — o te comprometes hoy con el programa completo: con tu beca queda en [tarjeta], sales con B2 y te ahorras más de un millón.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3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nueva: el que "ya sabe algo" tiene su resultado COMPLETO antes de matricularse o decidir — así el contrato nace con el nivel exacto y nunca hay devoluciones ni cobros sorpresa.</w:t>
      </w:r>
    </w:p>
    <w:p>
      <w:pPr>
        <w:spacing w:before="140" w:after="60"/>
      </w:pPr>
      <w:r>
        <w:rPr>
          <w:b/>
          <w:color w:val="222222"/>
          <w:sz w:val="27"/>
        </w:rPr>
        <w:t>LA SESIÓN DE UBICACIÓN (~1 hora, por videollamada, ANTES de decidir)</w:t>
      </w:r>
    </w:p>
    <w:p>
      <w:pPr>
        <w:spacing w:after="60"/>
      </w:pPr>
      <w:r>
        <w:rPr>
          <w:b w:val="0"/>
          <w:sz w:val="24"/>
        </w:rPr>
        <w:t>Se agenda desde la cita, lo antes posible — ideal el mismo día: "¿Tienes 50 minutos ahora saliendo de aquí, o esta tarde?". Para congelar el cupo y el precio de lanzamiento mientras tanto: abono de separación (ej. $300.000, se cruza con la matrícula).</w:t>
      </w:r>
    </w:p>
    <w:p>
      <w:pPr>
        <w:spacing w:after="60"/>
      </w:pPr>
      <w:r>
        <w:rPr>
          <w:b w:val="0"/>
          <w:sz w:val="24"/>
        </w:rPr>
        <w:t xml:space="preserve">1. El prospecto hace el examen internacional EF SET de 50 minutos (gratis y ADAPTATIVO: ajusta la dificultad al nivel — no maltrata a nadie), desde su casa.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2. TODO el examen en videollamada supervisada: CÁMARA PRENDIDA y PANTALLA COMPARTIDA. (Varios prospectos pueden hacerlo a la vez en una misma videollamada, cámaras prendidas, micrófonos apagados.)</w:t>
      </w:r>
    </w:p>
    <w:p>
      <w:pPr>
        <w:spacing w:after="60"/>
      </w:pPr>
      <w:r>
        <w:rPr>
          <w:b w:val="0"/>
          <w:sz w:val="24"/>
        </w:rPr>
        <w:t>3. Reglas de pantalla (la página está en inglés):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COORDINA CON EL PROFE DESDE ANTES: apenas termina el test, el profe entra a la MISMA videollamada y hace la mini-oral de 5 minutos (abajo). Todo queda resuelto en una sola sesión.</w:t>
      </w:r>
    </w:p>
    <w:p>
      <w:pPr>
        <w:spacing w:after="60"/>
      </w:pPr>
      <w:r>
        <w:rPr>
          <w:b w:val="0"/>
          <w:sz w:val="24"/>
        </w:rPr>
        <w:t>5. Con los dos resultados, la asesora llama a cerrar EL MISMO DÍA: "ya tienes tu nivel exacto — tu programa queda en $X. ¿Firmamos?".</w:t>
      </w:r>
    </w:p>
    <w:p>
      <w:pPr>
        <w:spacing w:before="140" w:after="60"/>
      </w:pPr>
      <w:r>
        <w:rPr>
          <w:b/>
          <w:color w:val="222222"/>
          <w:sz w:val="27"/>
        </w:rPr>
        <w:t>La mini-oral de 5 minutos (la aplica UN PROFE, apenas termina el test)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el test de 50 minutos y la oral, MANDA LA MENOR. El que lee bien pero habla A2, se ubica por lo que HABLA: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El EF SET de la sesión queda guardado en la carpeta del prospecto: cuando se matricula, ese MISMO resultado es la línea base FIRMADA de su garantía — no se repite. Si el prospecto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¿Y el que empieza de cero?</w:t>
      </w:r>
    </w:p>
    <w:p>
      <w:pPr>
        <w:spacing w:after="60"/>
      </w:pPr>
      <w:r>
        <w:rPr>
          <w:b w:val="0"/>
          <w:sz w:val="24"/>
        </w:rPr>
        <w:t>Cierre directo en la cita, sin ninguna prueba antes (no hay riesgo de paquete equivocado: arranca en A1). Su EF SET de 50 minutos lo hace AL MATRICULAR, antes de la primera clase, con el mismo protocolo de videollamada supervisada — esa es su línea base de la garantía. También sirve la sesión grupal.</w:t>
      </w:r>
    </w:p>
    <w:p>
      <w:pPr>
        <w:spacing w:before="140" w:after="60"/>
      </w:pPr>
      <w:r>
        <w:rPr>
          <w:b/>
          <w:color w:val="222222"/>
          <w:sz w:val="27"/>
        </w:rPr>
        <w:t>Con la ubicación,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sesión de ubicación completa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after="60"/>
      </w:pPr>
      <w:r>
        <w:rPr>
          <w:b w:val="0"/>
          <w:sz w:val="24"/>
        </w:rPr>
        <w:t>Niveles sueltos: SIN beca del Fondo — aplican descuento por forma de pago (contado 20% · cuotas 10% + interés · Cajasan 30%). El sabatino solo se vende por nivel suelto.</w:t>
      </w:r>
    </w:p>
    <w:p>
      <w:r>
        <w:br w:type="page"/>
      </w:r>
    </w:p>
    <w:p>
      <w:pPr>
        <w:spacing w:before="140" w:after="60"/>
      </w:pPr>
      <w:r>
        <w:rPr>
          <w:b/>
          <w:color w:val="222222"/>
          <w:sz w:val="27"/>
        </w:rPr>
        <w:t>La tabla en PESOS (buscar la celda y decir el número —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 (precio full)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full $8.696.000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$4.782.800</w:t>
            </w:r>
          </w:p>
          <w:p>
            <w:r>
              <w:rPr>
                <w:sz w:val="23"/>
              </w:rPr>
              <w:t>Cuotas $5.565.440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$5.913.280</w:t>
            </w:r>
          </w:p>
          <w:p>
            <w:r>
              <w:rPr>
                <w:sz w:val="23"/>
              </w:rPr>
              <w:t>Cuotas $6.469.824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$7.391.600</w:t>
            </w:r>
          </w:p>
          <w:p>
            <w:r>
              <w:rPr>
                <w:sz w:val="23"/>
              </w:rPr>
              <w:t>Cuotas $7.652.480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full $7.100.000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$4.544.000</w:t>
            </w:r>
          </w:p>
          <w:p>
            <w:r>
              <w:rPr>
                <w:sz w:val="23"/>
              </w:rPr>
              <w:t>Cuotas $5.183.000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$5.282.400</w:t>
            </w:r>
          </w:p>
          <w:p>
            <w:r>
              <w:rPr>
                <w:sz w:val="23"/>
              </w:rPr>
              <w:t>Cuotas $5.736.800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$6.248.000</w:t>
            </w:r>
          </w:p>
          <w:p>
            <w:r>
              <w:rPr>
                <w:sz w:val="23"/>
              </w:rPr>
              <w:t>Cuotas $6.461.000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full $5.185.000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$3.899.120</w:t>
            </w:r>
          </w:p>
          <w:p>
            <w:r>
              <w:rPr>
                <w:sz w:val="23"/>
              </w:rPr>
              <w:t>Cuotas $4.365.770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$4.272.440</w:t>
            </w:r>
          </w:p>
          <w:p>
            <w:r>
              <w:rPr>
                <w:sz w:val="23"/>
              </w:rPr>
              <w:t>Cuotas $4.604.280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$4.754.645</w:t>
            </w:r>
          </w:p>
          <w:p>
            <w:r>
              <w:rPr>
                <w:sz w:val="23"/>
              </w:rPr>
              <w:t>Cuotas $4.910.195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full $2.343.000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$1.867.371</w:t>
            </w:r>
          </w:p>
          <w:p>
            <w:r>
              <w:rPr>
                <w:sz w:val="23"/>
              </w:rPr>
              <w:t>Cuotas $2.078.241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$2.005.608</w:t>
            </w:r>
          </w:p>
          <w:p>
            <w:r>
              <w:rPr>
                <w:sz w:val="23"/>
              </w:rPr>
              <w:t>Cuotas $2.155.560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$2.183.676</w:t>
            </w:r>
          </w:p>
          <w:p>
            <w:r>
              <w:rPr>
                <w:sz w:val="23"/>
              </w:rPr>
              <w:t>Cuotas $2.253.966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precio full NUNCA cambia — la beca lo baja según la celda. "Cuotas" es el precio BASE si paga a cuotas; los intereses del crédito directo van aparte (abajo).</w:t>
      </w:r>
    </w:p>
    <w:p>
      <w:pPr>
        <w:spacing w:before="140" w:after="60"/>
      </w:pPr>
      <w:r>
        <w:rPr>
          <w:b/>
          <w:color w:val="222222"/>
          <w:sz w:val="27"/>
        </w:rPr>
        <w:t>Cómo se paga (ofrecer EN ESTE ORDEN — Heiiu evita financiar directo)</w:t>
      </w:r>
    </w:p>
    <w:p>
      <w:pPr>
        <w:spacing w:after="60"/>
      </w:pPr>
      <w:r>
        <w:rPr>
          <w:b w:val="0"/>
          <w:sz w:val="24"/>
        </w:rPr>
        <w:t>1. CONTADO (la mejor beca): transferencia, efectivo o tarjeta débito.</w:t>
      </w:r>
    </w:p>
    <w:p>
      <w:pPr>
        <w:spacing w:after="60"/>
      </w:pPr>
      <w:r>
        <w:rPr>
          <w:b w:val="0"/>
          <w:sz w:val="24"/>
        </w:rPr>
        <w:t>2. CAJASAN (si es afiliado): libranza por nómina, cuotas desde $160.000 — financia Cajasan, NO Heiiu. Única academia de inglés en Bucaramanga con este convenio.</w:t>
      </w:r>
    </w:p>
    <w:p>
      <w:pPr>
        <w:spacing w:after="60"/>
      </w:pPr>
      <w:r>
        <w:rPr>
          <w:b w:val="0"/>
          <w:sz w:val="24"/>
        </w:rPr>
        <w:t>3. TARJETA DE CRÉDITO del cliente: para Heiiu es pago de contado (aplica la beca de contado) y él difiere con su banco.</w:t>
      </w:r>
    </w:p>
    <w:p>
      <w:pPr>
        <w:spacing w:after="60"/>
      </w:pPr>
      <w:r>
        <w:rPr>
          <w:b/>
          <w:sz w:val="24"/>
        </w:rPr>
        <w:t>4. CRÉDITO DIRECTO HEIIU — ÚLTIMO recurso, solo si nada de lo anterior aplica: beca de cuotas + interés del 1,9% mensual sobre saldo. Reserva de $100.000-$150.000 el día 1 → cuota inicial (mínimo 20%) máximo a 3 días → cuotas mensuales desde el día 30. SIEMPRE con pagaré + carta de instrucciones + anexo plan de pagos firmados — sin firmas no hay crédito.</w:t>
      </w:r>
    </w:p>
    <w:p>
      <w:pPr>
        <w:spacing w:before="140" w:after="60"/>
      </w:pPr>
      <w:r>
        <w:rPr>
          <w:b/>
          <w:color w:val="222222"/>
          <w:sz w:val="27"/>
        </w:rPr>
        <w:t>Si toca crédito directo: la cuota tipo (inicial 20% + el máximo de cuotas)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$1.113.088</w:t>
            </w:r>
          </w:p>
          <w:p>
            <w:r>
              <w:rPr>
                <w:sz w:val="23"/>
              </w:rPr>
              <w:t>+ 11 de $452.348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$1.293.965</w:t>
            </w:r>
          </w:p>
          <w:p>
            <w:r>
              <w:rPr>
                <w:sz w:val="23"/>
              </w:rPr>
              <w:t>+ 11 de $525.855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$1.530.496</w:t>
            </w:r>
          </w:p>
          <w:p>
            <w:r>
              <w:rPr>
                <w:sz w:val="23"/>
              </w:rPr>
              <w:t>+ 11 de $621.979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$1.036.600</w:t>
            </w:r>
          </w:p>
          <w:p>
            <w:r>
              <w:rPr>
                <w:sz w:val="23"/>
              </w:rPr>
              <w:t>+ 11 de $421.264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$1.147.360</w:t>
            </w:r>
          </w:p>
          <w:p>
            <w:r>
              <w:rPr>
                <w:sz w:val="23"/>
              </w:rPr>
              <w:t>+ 11 de $466.276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$1.292.200</w:t>
            </w:r>
          </w:p>
          <w:p>
            <w:r>
              <w:rPr>
                <w:sz w:val="23"/>
              </w:rPr>
              <w:t>+ 11 de $525.138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(8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$873.154</w:t>
            </w:r>
          </w:p>
          <w:p>
            <w:r>
              <w:rPr>
                <w:sz w:val="23"/>
              </w:rPr>
              <w:t>+ 8 de $474.724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$920.856</w:t>
            </w:r>
          </w:p>
          <w:p>
            <w:r>
              <w:rPr>
                <w:sz w:val="23"/>
              </w:rPr>
              <w:t>+ 8 de $500.659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$982.039</w:t>
            </w:r>
          </w:p>
          <w:p>
            <w:r>
              <w:rPr>
                <w:sz w:val="23"/>
              </w:rPr>
              <w:t>+ 8 de $533.923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(4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$415.648</w:t>
            </w:r>
          </w:p>
          <w:p>
            <w:r>
              <w:rPr>
                <w:sz w:val="23"/>
              </w:rPr>
              <w:t>+ 4 de $435.577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$431.112</w:t>
            </w:r>
          </w:p>
          <w:p>
            <w:r>
              <w:rPr>
                <w:sz w:val="23"/>
              </w:rPr>
              <w:t>+ 4 de $451.783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$450.793</w:t>
            </w:r>
          </w:p>
          <w:p>
            <w:r>
              <w:rPr>
                <w:sz w:val="23"/>
              </w:rPr>
              <w:t>+ 4 de $472.407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DEL CRÉDITO: el estudiante termina de PAGAR antes de terminar el programa — por eso el máximo de cuotas depende de la modalidad.</w:t>
      </w:r>
    </w:p>
    <w:p>
      <w:pPr>
        <w:spacing w:after="60"/>
      </w:pPr>
      <w:r>
        <w:rPr>
          <w:b w:val="0"/>
          <w:sz w:val="24"/>
        </w:rPr>
        <w:t>· La tabla de arriba usa los máximos del INTENSIVO (10h/semana): completo ~14 meses, A2→B2 ~12, B1→B2 ~9, Solo B2 ~5.</w:t>
      </w:r>
    </w:p>
    <w:p>
      <w:pPr>
        <w:spacing w:after="60"/>
      </w:pPr>
      <w:r>
        <w:rPr>
          <w:b w:val="0"/>
          <w:sz w:val="24"/>
        </w:rPr>
        <w:t>· En SUPER INTENSIVO (20h/semana) el programa dura la mitad y las cuotas bajan: completo y A2→B2 máximo 5 cuotas · B1→B2 máximo 3 · Solo B2 prácticamente de contado.</w:t>
      </w:r>
    </w:p>
    <w:p>
      <w:pPr>
        <w:spacing w:after="60"/>
      </w:pPr>
      <w:r>
        <w:rPr>
          <w:b w:val="0"/>
          <w:sz w:val="24"/>
        </w:rPr>
        <w:t>Para otra cuota inicial u otro número de cuotas: MOTOR_CUOTAS_FONDO_2026.xlsx (interno) — nunca calcular a mano frente al cliente.</w:t>
      </w:r>
    </w:p>
    <w:p>
      <w:pPr>
        <w:spacing w:before="140" w:after="60"/>
      </w:pPr>
      <w:r>
        <w:rPr>
          <w:b/>
          <w:color w:val="222222"/>
          <w:sz w:val="27"/>
        </w:rPr>
        <w:t>Vigencia de la oferta (el "voy a buscar la plata")</w:t>
      </w:r>
    </w:p>
    <w:p>
      <w:pPr>
        <w:spacing w:after="60"/>
      </w:pPr>
      <w:r>
        <w:rPr>
          <w:b w:val="0"/>
          <w:sz w:val="24"/>
        </w:rPr>
        <w:t>· Toda beca aprobada sale POR ESCRITO (WhatsApp) con vencimiento: 72 HORAS. "Tu beca quedó aprobada por el Fondo hasta el [día] a las 6 PM."</w:t>
      </w:r>
    </w:p>
    <w:p>
      <w:pPr>
        <w:spacing w:after="60"/>
      </w:pPr>
      <w:r>
        <w:rPr>
          <w:b w:val="0"/>
          <w:sz w:val="24"/>
        </w:rPr>
        <w:t>· Con abono de separación ($300.000): cupo + precio CONGELADOS 7 días calendario. El abono es lo que compra tiempo.</w:t>
      </w:r>
    </w:p>
    <w:p>
      <w:pPr>
        <w:spacing w:after="60"/>
      </w:pPr>
      <w:r>
        <w:rPr>
          <w:b w:val="0"/>
          <w:sz w:val="24"/>
        </w:rPr>
        <w:t>· Sin abono, a las 72 horas la beca VENCE y vuelve al Fondo. Se puede volver a presentar la solicitud, pero sin garantizar el mismo porcentaje ni el cupo.</w:t>
      </w:r>
    </w:p>
    <w:p>
      <w:pPr>
        <w:spacing w:after="60"/>
      </w:pPr>
      <w:r>
        <w:rPr>
          <w:b w:val="0"/>
          <w:sz w:val="24"/>
        </w:rPr>
        <w:t>· Seguimiento pautado (no esperar a ver si vuelve): mismo día resumen escrito con número y vencimiento → +24h mensaje → +48h llamada → día 3: "vence hoy".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escudo de la asesora: "Yo no puedo extenderla — el Fondo audita las fechas."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