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ASISTENCIA DEL B1 Y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EL B1 DE LA MAÑANA (4 estudiantes): el 1 a 1 lo hace Juan Diego; Jacqueline registra y cierra</w:t>
      </w:r>
    </w:p>
    <w:p>
      <w:pPr>
        <w:spacing w:after="60"/>
      </w:pPr>
      <w:r>
        <w:rPr>
          <w:b/>
          <w:sz w:val="20"/>
        </w:rPr>
        <w:t>El grupo cambió de docente el lunes 13 y hay estudiantes que no están llegando. Con 4 estudiantes, cada ausencia es el 25% del grupo. Diana decidió que Juan Diego, que abrió el grupo, hable HOY con cada uno en un 1 a 1 (él tiene su propia hoja). Jacqueline no llama a los estudiantes; hace tres cosas con hora:</w:t>
      </w:r>
    </w:p>
    <w:p>
      <w:pPr>
        <w:spacing w:after="30"/>
        <w:ind w:left="227"/>
      </w:pPr>
      <w:r>
        <w:rPr>
          <w:b/>
          <w:sz w:val="20"/>
        </w:rPr>
        <w:t xml:space="preserve">1. Antes de la 1:00 p.m.: </w:t>
      </w:r>
      <w:r>
        <w:rPr>
          <w:sz w:val="20"/>
        </w:rPr>
        <w:t>Le pasa a Juan Diego la lista de los 4 con la asistencia del lunes y el martes y el celular de cada uno.</w:t>
      </w:r>
    </w:p>
    <w:p>
      <w:pPr>
        <w:spacing w:after="30"/>
        <w:ind w:left="227"/>
      </w:pPr>
      <w:r>
        <w:rPr>
          <w:b/>
          <w:sz w:val="20"/>
        </w:rPr>
        <w:t xml:space="preserve">2. A las 5:00 p.m.: </w:t>
      </w:r>
      <w:r>
        <w:rPr>
          <w:sz w:val="20"/>
        </w:rPr>
        <w:t>Recibe de Juan Diego, por escrito, una línea por estudiante (causa en sus palabras y si vuelve mañana) y llena la tabla de abajo. Si a las 5:00 no ha llegado, se la pide.</w:t>
      </w:r>
    </w:p>
    <w:p>
      <w:pPr>
        <w:spacing w:after="30"/>
        <w:ind w:left="227"/>
      </w:pPr>
      <w:r>
        <w:rPr>
          <w:b/>
          <w:sz w:val="20"/>
        </w:rPr>
        <w:t xml:space="preserve">3. Después: </w:t>
      </w:r>
      <w:r>
        <w:rPr>
          <w:sz w:val="20"/>
        </w:rPr>
        <w:t>Lo que el 1 a 1 no resuelve lo toma Jacqueline con la tabla de causas: dinero, sin contacto, o un estudiante que escriba después pidiendo cambiar la hora o bajar el ritmo.</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247"/>
            <w:shd w:val="clear" w:color="auto" w:fill="E54C09"/>
          </w:tcPr>
          <w:p>
            <w:pPr>
              <w:spacing w:after="0"/>
            </w:pPr>
            <w:r>
              <w:rPr>
                <w:b/>
                <w:color w:val="FFFFFF"/>
                <w:sz w:val="18"/>
              </w:rPr>
              <w:t>Estudiante</w:t>
            </w:r>
          </w:p>
        </w:tc>
        <w:tc>
          <w:tcPr>
            <w:tcW w:type="dxa" w:w="737"/>
            <w:shd w:val="clear" w:color="auto" w:fill="E54C09"/>
          </w:tcPr>
          <w:p>
            <w:pPr>
              <w:spacing w:after="0"/>
            </w:pPr>
            <w:r>
              <w:rPr>
                <w:b/>
                <w:color w:val="FFFFFF"/>
                <w:sz w:val="18"/>
              </w:rPr>
              <w:t>Lun 13</w:t>
            </w:r>
          </w:p>
        </w:tc>
        <w:tc>
          <w:tcPr>
            <w:tcW w:type="dxa" w:w="737"/>
            <w:shd w:val="clear" w:color="auto" w:fill="E54C09"/>
          </w:tcPr>
          <w:p>
            <w:pPr>
              <w:spacing w:after="0"/>
            </w:pPr>
            <w:r>
              <w:rPr>
                <w:b/>
                <w:color w:val="FFFFFF"/>
                <w:sz w:val="18"/>
              </w:rPr>
              <w:t>Mar 14</w:t>
            </w:r>
          </w:p>
        </w:tc>
        <w:tc>
          <w:tcPr>
            <w:tcW w:type="dxa" w:w="1247"/>
            <w:shd w:val="clear" w:color="auto" w:fill="E54C09"/>
          </w:tcPr>
          <w:p>
            <w:pPr>
              <w:spacing w:after="0"/>
            </w:pPr>
            <w:r>
              <w:rPr>
                <w:b/>
                <w:color w:val="FFFFFF"/>
                <w:sz w:val="18"/>
              </w:rPr>
              <w:t>1 a 1 (hora)</w:t>
            </w:r>
          </w:p>
        </w:tc>
        <w:tc>
          <w:tcPr>
            <w:tcW w:type="dxa" w:w="2835"/>
            <w:shd w:val="clear" w:color="auto" w:fill="E54C09"/>
          </w:tcPr>
          <w:p>
            <w:pPr>
              <w:spacing w:after="0"/>
            </w:pPr>
            <w:r>
              <w:rPr>
                <w:b/>
                <w:color w:val="FFFFFF"/>
                <w:sz w:val="18"/>
              </w:rPr>
              <w:t>Causa (según Juan Diego)</w:t>
            </w:r>
          </w:p>
        </w:tc>
        <w:tc>
          <w:tcPr>
            <w:tcW w:type="dxa" w:w="1247"/>
            <w:shd w:val="clear" w:color="auto" w:fill="E54C09"/>
          </w:tcPr>
          <w:p>
            <w:pPr>
              <w:spacing w:after="0"/>
            </w:pPr>
            <w:r>
              <w:rPr>
                <w:b/>
                <w:color w:val="FFFFFF"/>
                <w:sz w:val="18"/>
              </w:rPr>
              <w:t>¿Vuelve mañana?</w:t>
            </w:r>
          </w:p>
        </w:tc>
        <w:tc>
          <w:tcPr>
            <w:tcW w:type="dxa" w:w="1701"/>
            <w:shd w:val="clear" w:color="auto" w:fill="E54C09"/>
          </w:tcPr>
          <w:p>
            <w:pPr>
              <w:spacing w:after="0"/>
            </w:pPr>
            <w:r>
              <w:rPr>
                <w:b/>
                <w:color w:val="FFFFFF"/>
                <w:sz w:val="18"/>
              </w:rPr>
              <w:t>Acción de Jacqueline</w:t>
            </w:r>
          </w:p>
        </w:tc>
      </w:tr>
      <w:tr>
        <w:tc>
          <w:tcPr>
            <w:tcW w:type="dxa" w:w="1247"/>
            <w:shd w:val="clear" w:color="auto" w:fill="FFF8E7"/>
          </w:tcPr>
          <w:p>
            <w:pPr>
              <w:spacing w:after="0"/>
            </w:pPr>
            <w:r>
              <w:rPr>
                <w:b/>
                <w:sz w:val="18"/>
              </w:rPr>
              <w:t>1</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2</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3</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4</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bl>
    <w:p>
      <w:pPr>
        <w:spacing w:after="0"/>
      </w:pPr>
    </w:p>
    <w:p>
      <w:pPr>
        <w:spacing w:after="20"/>
      </w:pPr>
      <w:r>
        <w:rPr>
          <w:b/>
          <w:sz w:val="20"/>
        </w:rPr>
        <w:t>Qué responde Jacqueline según la causa (cuando el estudiante le escriba a ella o cuando Juan Diego le reporte algo pendiente):</w:t>
      </w:r>
    </w:p>
    <w:tbl>
      <w:tblPr>
        <w:tblStyle w:val="TableGrid"/>
        <w:tblW w:type="auto" w:w="0"/>
        <w:tblLook w:firstColumn="1" w:firstRow="1" w:lastColumn="0" w:lastRow="0" w:noHBand="0" w:noVBand="1" w:val="04A0"/>
      </w:tblPr>
      <w:tblGrid>
        <w:gridCol w:w="5100"/>
        <w:gridCol w:w="5100"/>
      </w:tblGrid>
      <w:tr>
        <w:tc>
          <w:tcPr>
            <w:tcW w:type="dxa" w:w="2268"/>
            <w:shd w:val="clear" w:color="auto" w:fill="E54C09"/>
          </w:tcPr>
          <w:p>
            <w:pPr>
              <w:spacing w:after="0"/>
            </w:pPr>
            <w:r>
              <w:rPr>
                <w:b/>
                <w:color w:val="FFFFFF"/>
                <w:sz w:val="19"/>
              </w:rPr>
              <w:t>Causa</w:t>
            </w:r>
          </w:p>
        </w:tc>
        <w:tc>
          <w:tcPr>
            <w:tcW w:type="dxa" w:w="7483"/>
            <w:shd w:val="clear" w:color="auto" w:fill="E54C09"/>
          </w:tcPr>
          <w:p>
            <w:pPr>
              <w:spacing w:after="0"/>
            </w:pPr>
            <w:r>
              <w:rPr>
                <w:b/>
                <w:color w:val="FFFFFF"/>
                <w:sz w:val="19"/>
              </w:rPr>
              <w:t>Acción</w:t>
            </w:r>
          </w:p>
        </w:tc>
      </w:tr>
      <w:tr>
        <w:tc>
          <w:tcPr>
            <w:tcW w:type="dxa" w:w="2268"/>
            <w:shd w:val="clear" w:color="auto" w:fill="FFF8E7"/>
          </w:tcPr>
          <w:p>
            <w:pPr>
              <w:spacing w:after="0"/>
            </w:pPr>
            <w:r>
              <w:rPr>
                <w:b/>
                <w:sz w:val="19"/>
              </w:rPr>
              <w:t>El cambio de profe</w:t>
            </w:r>
          </w:p>
        </w:tc>
        <w:tc>
          <w:tcPr>
            <w:tcW w:type="dxa" w:w="7483"/>
          </w:tcPr>
          <w:p>
            <w:pPr>
              <w:spacing w:after="0"/>
            </w:pPr>
            <w:r>
              <w:rPr>
                <w:sz w:val="19"/>
              </w:rPr>
              <w:t>Lo cierra Juan Diego en el 1 a 1. El docente actual ya se presentó el martes: no se vuelve a presentar ni pide disculpas por nada; al que faltó y vuelve, una frase de bienvenida y a la guía.</w:t>
            </w:r>
          </w:p>
        </w:tc>
      </w:tr>
      <w:tr>
        <w:tc>
          <w:tcPr>
            <w:tcW w:type="dxa" w:w="2268"/>
            <w:shd w:val="clear" w:color="auto" w:fill="FFF8E7"/>
          </w:tcPr>
          <w:p>
            <w:pPr>
              <w:spacing w:after="0"/>
            </w:pPr>
            <w:r>
              <w:rPr>
                <w:b/>
                <w:sz w:val="19"/>
              </w:rPr>
              <w:t>El ritmo o la exigencia (confirmado hoy por el docente: "no tienen tiempo", "les da pena")</w:t>
            </w:r>
          </w:p>
        </w:tc>
        <w:tc>
          <w:tcPr>
            <w:tcW w:type="dxa" w:w="7483"/>
          </w:tcPr>
          <w:p>
            <w:pPr>
              <w:spacing w:after="0"/>
            </w:pPr>
            <w:r>
              <w:rPr>
                <w:sz w:val="19"/>
              </w:rPr>
              <w:t>No se baja el ritmo. Se le recuerda el trato: el ritmo existe por la garantía por escrito; si cumple y no avanza, se le devuelve el nivel.</w:t>
            </w:r>
          </w:p>
        </w:tc>
      </w:tr>
      <w:tr>
        <w:tc>
          <w:tcPr>
            <w:tcW w:type="dxa" w:w="2268"/>
            <w:shd w:val="clear" w:color="auto" w:fill="FFF8E7"/>
          </w:tcPr>
          <w:p>
            <w:pPr>
              <w:spacing w:after="0"/>
            </w:pPr>
            <w:r>
              <w:rPr>
                <w:b/>
                <w:sz w:val="19"/>
              </w:rPr>
              <w:t>"No tengo tiempo"</w:t>
            </w:r>
          </w:p>
        </w:tc>
        <w:tc>
          <w:tcPr>
            <w:tcW w:type="dxa" w:w="7483"/>
          </w:tcPr>
          <w:p>
            <w:pPr>
              <w:spacing w:after="0"/>
            </w:pPr>
            <w:r>
              <w:rPr>
                <w:sz w:val="19"/>
              </w:rPr>
              <w:t>"Son 3 minutos de video al día; la preparación son 20 o 30 minutos. Y desde mañana la tarea escrita de Gramática se acorta a la mitad: 15 o 20 minutos. En total, menos de una hora al día. Lo que no existe es aprender inglés sin hablar todos los días; eso ya lo sabe por lo que intentó antes."</w:t>
            </w:r>
          </w:p>
        </w:tc>
      </w:tr>
      <w:tr>
        <w:tc>
          <w:tcPr>
            <w:tcW w:type="dxa" w:w="2268"/>
            <w:shd w:val="clear" w:color="auto" w:fill="FFF8E7"/>
          </w:tcPr>
          <w:p>
            <w:pPr>
              <w:spacing w:after="0"/>
            </w:pPr>
            <w:r>
              <w:rPr>
                <w:b/>
                <w:sz w:val="19"/>
              </w:rPr>
              <w:t>"Me da pena"</w:t>
            </w:r>
          </w:p>
        </w:tc>
        <w:tc>
          <w:tcPr>
            <w:tcW w:type="dxa" w:w="7483"/>
          </w:tcPr>
          <w:p>
            <w:pPr>
              <w:spacing w:after="0"/>
            </w:pPr>
            <w:r>
              <w:rPr>
                <w:sz w:val="19"/>
              </w:rPr>
              <w:t>"El video lo ve solo el profe, nadie de la clase. Y es exactamente para eso: la pena se gasta ahí, no delante de un jefe o un entrevistador. Desde mañana el video empieza con 3 frases que usted copia de alguien en internet; no arranca en blanco."</w:t>
            </w:r>
          </w:p>
        </w:tc>
      </w:tr>
      <w:tr>
        <w:tc>
          <w:tcPr>
            <w:tcW w:type="dxa" w:w="2268"/>
            <w:shd w:val="clear" w:color="auto" w:fill="FFF8E7"/>
          </w:tcPr>
          <w:p>
            <w:pPr>
              <w:spacing w:after="0"/>
            </w:pPr>
            <w:r>
              <w:rPr>
                <w:b/>
                <w:sz w:val="19"/>
              </w:rPr>
              <w:t>El acento del profe nuevo ("no le entiendo")</w:t>
            </w:r>
          </w:p>
        </w:tc>
        <w:tc>
          <w:tcPr>
            <w:tcW w:type="dxa" w:w="7483"/>
          </w:tcPr>
          <w:p>
            <w:pPr>
              <w:spacing w:after="0"/>
            </w:pPr>
            <w:r>
              <w:rPr>
                <w:sz w:val="19"/>
              </w:rPr>
              <w:t>Es parte del entrenamiento, no un defecto: en la vida real van a oír millones de acentos, y el oído se entrena en casa, no cambiando de profe. Desde esta semana la tarea diaria arranca con 2 minutos de un hablante con otro acento (LISTEN FIRST) y el video diario se abre con 3 frases de eso. Se le dice: "Si hoy te cuesta entenderle, en dos semanas vas a entender a cualquiera; eso es exactamente lo que estás comprando."</w:t>
            </w:r>
          </w:p>
        </w:tc>
      </w:tr>
      <w:tr>
        <w:tc>
          <w:tcPr>
            <w:tcW w:type="dxa" w:w="2268"/>
            <w:shd w:val="clear" w:color="auto" w:fill="FFF8E7"/>
          </w:tcPr>
          <w:p>
            <w:pPr>
              <w:spacing w:after="0"/>
            </w:pPr>
            <w:r>
              <w:rPr>
                <w:b/>
                <w:sz w:val="19"/>
              </w:rPr>
              <w:t>Pide cambiar la hora de las 8:00</w:t>
            </w:r>
          </w:p>
        </w:tc>
        <w:tc>
          <w:tcPr>
            <w:tcW w:type="dxa" w:w="7483"/>
          </w:tcPr>
          <w:p>
            <w:pPr>
              <w:spacing w:after="0"/>
            </w:pPr>
            <w:r>
              <w:rPr>
                <w:sz w:val="19"/>
              </w:rPr>
              <w:t>No se pregunta ni se negocia: matricularon a las 8:00 y ese es su horario. "Su horario es el de las 8:00, el que eligió al matricularse."</w:t>
            </w:r>
          </w:p>
        </w:tc>
      </w:tr>
      <w:tr>
        <w:tc>
          <w:tcPr>
            <w:tcW w:type="dxa" w:w="2268"/>
            <w:shd w:val="clear" w:color="auto" w:fill="FFF8E7"/>
          </w:tcPr>
          <w:p>
            <w:pPr>
              <w:spacing w:after="0"/>
            </w:pPr>
            <w:r>
              <w:rPr>
                <w:b/>
                <w:sz w:val="19"/>
              </w:rPr>
              <w:t>Algo personal (trabajo, salud, dinero)</w:t>
            </w:r>
          </w:p>
        </w:tc>
        <w:tc>
          <w:tcPr>
            <w:tcW w:type="dxa" w:w="7483"/>
          </w:tcPr>
          <w:p>
            <w:pPr>
              <w:spacing w:after="0"/>
            </w:pPr>
            <w:r>
              <w:rPr>
                <w:sz w:val="19"/>
              </w:rPr>
              <w:t>Se anota con fecha de regreso. Si es dinero, pasa a Experiencia al Cliente con el protocolo de cobranza, no al docente.</w:t>
            </w:r>
          </w:p>
        </w:tc>
      </w:tr>
      <w:tr>
        <w:tc>
          <w:tcPr>
            <w:tcW w:type="dxa" w:w="2268"/>
            <w:shd w:val="clear" w:color="auto" w:fill="FFF8E7"/>
          </w:tcPr>
          <w:p>
            <w:pPr>
              <w:spacing w:after="0"/>
            </w:pPr>
            <w:r>
              <w:rPr>
                <w:b/>
                <w:sz w:val="19"/>
              </w:rPr>
              <w:t>Juan Diego no logró contacto hoy ni mañana</w:t>
            </w:r>
          </w:p>
        </w:tc>
        <w:tc>
          <w:tcPr>
            <w:tcW w:type="dxa" w:w="7483"/>
          </w:tcPr>
          <w:p>
            <w:pPr>
              <w:spacing w:after="0"/>
            </w:pPr>
            <w:r>
              <w:rPr>
                <w:sz w:val="19"/>
              </w:rPr>
              <w:t>Mensaje escrito de Jacqueline el jueves con la frase de garantía y asistencia. Se reporta a Diana como "sin contacto".</w:t>
            </w:r>
          </w:p>
        </w:tc>
      </w:tr>
    </w:tbl>
    <w:p>
      <w:pPr>
        <w:spacing w:after="0"/>
      </w:pPr>
    </w:p>
    <w:p>
      <w:pPr>
        <w:spacing w:after="20"/>
      </w:pPr>
      <w:r>
        <w:rPr>
          <w:b/>
          <w:sz w:val="20"/>
        </w:rPr>
        <w:t>Mensaje de Jacqueline al grupo del B1 (hoy, después de que Juan Diego reporte los 1 a 1):</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del B1: les hablo con franqueza. Son un grupo pequeño, de 4, y eso tiene dos caras: cada uno recibe más atención del profe,</w:t>
              <w:br/>
              <w:t>y cada ausencia pesa más. Con el cambio de profe el avance no se va a notar en una semana: toma tiempo, y hay que hacerlo.</w:t>
              <w:br/>
              <w:t>Y sobre el acento: acentos hay millones y el oído se entrena. Por eso desde esta semana la tarea arranca con 2 minutos de otro acento.</w:t>
              <w:br/>
              <w:t>Su horario es el de las 8:00, el que eligieron al matricularse, y ahí los esperamos mañana. Cualquier cosa que les complique venir,</w:t>
              <w:br/>
              <w:t>me la escriben a mí. Nos vemos a las 8:00."</w:t>
            </w:r>
          </w:p>
        </w:tc>
      </w:tr>
    </w:tbl>
    <w:p>
      <w:pPr>
        <w:spacing w:after="0"/>
      </w:pPr>
    </w:p>
    <w:p>
      <w:pPr>
        <w:spacing w:before="160" w:after="40"/>
      </w:pPr>
      <w:r>
        <w:rPr>
          <w:b/>
          <w:color w:val="E54C09"/>
          <w:sz w:val="23"/>
        </w:rPr>
        <w:t>PARTE 2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3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"B1 mañana: [x]/4 asistieron · 1 a 1 hechos por Juan Diego: [x] · causas: [palabra por cada uno] · docentes a tiempo hoy: [x]/[x]"</w:t>
            </w:r>
          </w:p>
        </w:tc>
      </w:tr>
    </w:tbl>
    <w:p>
      <w:pPr>
        <w:spacing w:after="0"/>
      </w:pPr>
    </w:p>
    <w:p>
      <w:pPr>
        <w:spacing w:after="60"/>
      </w:pPr>
      <w:r>
        <w:rPr>
          <w:b w:val="0"/>
          <w:color w:val="666666"/>
          <w:sz w:val="19"/>
        </w:rPr>
        <w:t>Esta semana (14 al 17/10) el reporte va todos los días. Desde la semana siguiente, solo los lunes en la reunión fija, salvo que un día falten 2 o más del B1: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Antes de la 1:00 p.m.: lista de los 4 (asistencia lun/mar + celular) a Juan Diego.</w:t>
      </w:r>
    </w:p>
    <w:p>
      <w:pPr>
        <w:spacing w:after="30"/>
        <w:ind w:left="227"/>
      </w:pPr>
      <w:r>
        <w:rPr>
          <w:b/>
          <w:sz w:val="20"/>
        </w:rPr>
        <w:t xml:space="preserve">☐ </w:t>
      </w:r>
      <w:r>
        <w:rPr>
          <w:sz w:val="20"/>
        </w:rPr>
        <w:t>A las 5:00 p.m.: recibir de Juan Diego la línea por estudiante y llenar la tabla.</w:t>
      </w:r>
    </w:p>
    <w:p>
      <w:pPr>
        <w:spacing w:after="30"/>
        <w:ind w:left="227"/>
      </w:pPr>
      <w:r>
        <w:rPr>
          <w:b/>
          <w:sz w:val="20"/>
        </w:rPr>
        <w:t xml:space="preserve">☐ </w:t>
      </w:r>
      <w:r>
        <w:rPr>
          <w:sz w:val="20"/>
        </w:rPr>
        <w:t>Mensaje al grupo del B1 (Parte 1) hoy, después del reporte de Juan Diego.</w:t>
      </w:r>
    </w:p>
    <w:p>
      <w:pPr>
        <w:spacing w:after="30"/>
        <w:ind w:left="227"/>
      </w:pPr>
      <w:r>
        <w:rPr>
          <w:b/>
          <w:sz w:val="20"/>
        </w:rPr>
        <w:t xml:space="preserve">☐ </w:t>
      </w:r>
      <w:r>
        <w:rPr>
          <w:sz w:val="20"/>
        </w:rPr>
        <w:t>Enviar el mensaje de puntualidad al grupo de docentes (lo manda Diana).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