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"Aquí entrenamos esa entrevista hasta que se contesta sin pensar."</w:t>
      </w:r>
    </w:p>
    <w:p>
      <w:pPr>
        <w:spacing w:after="40"/>
      </w:pPr>
      <w:r>
        <w:rPr>
          <w:b/>
          <w:i w:val="0"/>
          <w:sz w:val="21"/>
        </w:rPr>
        <w:t>Texto en pantalla:</w:t>
      </w:r>
      <w:r>
        <w:rPr>
          <w:b w:val="0"/>
          <w:i w:val="0"/>
          <w:sz w:val="21"/>
        </w:rPr>
        <w:t xml:space="preserve">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 Y te lo firmamos."</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que sea rápido, o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(testimonio, el formato con mejor tasa de acierto según Motion 2026): el mismo estudiante a cámara, en español, 5 segundos: "Empecé de cero hace ___ meses" (dato real) y luego 5 segundos hablando en inglés.</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(hace ___ meses)" · "Un video al día. Un profesor que lo revisa."</w:t>
      </w:r>
    </w:p>
    <w:p>
      <w:pPr>
        <w:spacing w:after="40"/>
      </w:pPr>
      <w:r>
        <w:rPr>
          <w:b/>
          <w:i w:val="0"/>
          <w:sz w:val="21"/>
        </w:rPr>
        <w:t>Cierre:</w:t>
      </w:r>
      <w:r>
        <w:rPr>
          <w:b w:val="0"/>
          <w:i w:val="0"/>
          <w:sz w:val="21"/>
        </w:rPr>
        <w:t xml:space="preserve"> "¿Quieres que te acompañen así? Escríbenos." Botón: WhatsApp.</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"Imagínese a su hijo a los dieciocho con el inglés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Cada video lleva su código de anuncio (V1-V8) y su mensaje prellenado (están en cada guion): el editor nombra el archivo con el código.</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