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ANEXO DE HABILITACIÓN COMERCIAL — DOCENTE</w:t>
      </w:r>
    </w:p>
    <w:p>
      <w:pPr>
        <w:jc w:val="center"/>
      </w:pPr>
      <w:r>
        <w:rPr>
          <w:color w:val="777777"/>
          <w:sz w:val="19"/>
        </w:rPr>
        <w:t>Anexo al Contrato de Prestación de Servicios Profesionales — Docente Hora Cátedra v3.1 · Hace parte integral del contrato</w:t>
      </w:r>
    </w:p>
    <w:p/>
    <w:p>
      <w:pPr>
        <w:spacing w:after="80"/>
      </w:pPr>
      <w:r>
        <w:rPr>
          <w:b w:val="0"/>
          <w:sz w:val="21"/>
        </w:rPr>
        <w:t>Entre GLOBAL TEACHER S.A.S., NIT 900.422.478-2, representada por DIANA MARCELA GÓMEZ RANGEL (EL CONTRATANTE), y [NOMBRE COMPLETO DEL DOCENTE], C.C. [___________] (EL CONTRATISTA), se suscribe el presente anexo, en desarrollo de la Cláusula Segunda literal (c) del contrato docente vigente entre las partes.</w:t>
      </w:r>
    </w:p>
    <w:p>
      <w:pPr>
        <w:spacing w:after="80"/>
      </w:pPr>
      <w:r>
        <w:rPr>
          <w:b/>
          <w:sz w:val="21"/>
        </w:rPr>
        <w:t>1. HABILITACIÓN.</w:t>
      </w:r>
    </w:p>
    <w:p>
      <w:pPr>
        <w:spacing w:after="80"/>
      </w:pPr>
      <w:r>
        <w:rPr>
          <w:b w:val="0"/>
          <w:sz w:val="21"/>
        </w:rPr>
        <w:t>EL CONTRATANTE certifica que EL CONTRATISTA recibió la inducción comercial de la institución y el Kit de Venta vigente, y lo habilita para conducir asesorías y cerrar ventas de los programas de la academia, usando exclusivamente los precios, becas, planes de pago y materiales aprobados por gerencia. Esta habilitación es facultativa para EL CONTRATISTA: no lo obliga a vender ni su omisión genera incumplimiento.</w:t>
      </w:r>
    </w:p>
    <w:p>
      <w:pPr>
        <w:spacing w:after="80"/>
      </w:pPr>
      <w:r>
        <w:rPr>
          <w:b/>
          <w:sz w:val="21"/>
        </w:rPr>
        <w:t>2. REMUNERACIÓN DE LA ACTIVIDAD COMERCIAL (siempre sobre el recaudo efectivo a caja).</w:t>
      </w:r>
    </w:p>
    <w:p>
      <w:pPr>
        <w:spacing w:after="60"/>
        <w:ind w:left="340"/>
      </w:pPr>
      <w:r>
        <w:rPr>
          <w:b/>
        </w:rPr>
        <w:t xml:space="preserve">1. </w:t>
      </w:r>
      <w:r>
        <w:t>REFERIDO (contacto registrado por EL CONTRATISTA, cerrado por el equipo comercial): DOS por ciento (2%), conforme al contrato.</w:t>
      </w:r>
    </w:p>
    <w:p>
      <w:pPr>
        <w:spacing w:after="60"/>
        <w:ind w:left="340"/>
      </w:pPr>
      <w:r>
        <w:rPr>
          <w:b/>
        </w:rPr>
        <w:t xml:space="preserve">2. </w:t>
      </w:r>
      <w:r>
        <w:t>LEAD DE LA CASA cerrado por EL CONTRATISTA (contacto asignado por la institución en la planilla, asesoría y cierre a cargo del CONTRATISTA): CINCO por ciento (5%) del recaudo de cliente nuevo y 2,5% de cliente antiguo.</w:t>
      </w:r>
    </w:p>
    <w:p>
      <w:pPr>
        <w:spacing w:after="60"/>
        <w:ind w:left="340"/>
      </w:pPr>
      <w:r>
        <w:rPr>
          <w:b/>
        </w:rPr>
        <w:t xml:space="preserve">3. </w:t>
      </w:r>
      <w:r>
        <w:t>CANAL PROPIO (contacto originado en los canales personales del CONTRATISTA, asesoría y cierre a cargo del CONTRATISTA): OCHO por ciento (8%) del recaudo de cliente nuevo.</w:t>
      </w:r>
    </w:p>
    <w:p>
      <w:pPr>
        <w:spacing w:after="80"/>
      </w:pPr>
      <w:r>
        <w:rPr>
          <w:b w:val="0"/>
          <w:sz w:val="21"/>
        </w:rPr>
        <w:t>Cierra quien conduce la asesoría y llega hasta el abono o la matrícula, con el registro correspondiente en la planilla comercial. Si el contacto lo registró EL CONTRATISTA y la asesoría la hizo otra persona, aplica el numeral 1. Para reclamar cualquier comisión, el contacto debe estar registrado en la planilla desde el primer contacto; en caso de concurrencia, la comisión corresponde a quien registró primero. Sin recaudo no hay comisión; si un pago comisionado es objeto de retracto o devolución, la comisión se descuenta de la siguiente liquidación.</w:t>
      </w:r>
    </w:p>
    <w:p>
      <w:pPr>
        <w:spacing w:after="80"/>
      </w:pPr>
      <w:r>
        <w:rPr>
          <w:b/>
          <w:sz w:val="21"/>
        </w:rPr>
        <w:t>3. CORTES Y PAGO.</w:t>
      </w:r>
    </w:p>
    <w:p>
      <w:pPr>
        <w:spacing w:after="80"/>
      </w:pPr>
      <w:r>
        <w:rPr>
          <w:b w:val="0"/>
          <w:sz w:val="21"/>
        </w:rPr>
        <w:t>Las comisiones se liquidan mensualmente con corte el último día de cada mes y se pagan contra cuenta de cobro dentro de los cinco (5) días hábiles siguientes, respecto de pagos cuyo término legal de retracto ya esté vencido.</w:t>
      </w:r>
    </w:p>
    <w:p>
      <w:pPr>
        <w:spacing w:after="80"/>
      </w:pPr>
      <w:r>
        <w:rPr>
          <w:b/>
          <w:sz w:val="21"/>
        </w:rPr>
        <w:t>4. REGLAS DE VENTA.</w:t>
      </w:r>
    </w:p>
    <w:p>
      <w:pPr>
        <w:spacing w:after="80"/>
      </w:pPr>
      <w:r>
        <w:rPr>
          <w:b w:val="0"/>
          <w:sz w:val="21"/>
        </w:rPr>
        <w:t>EL CONTRATISTA se obliga a: ofrecer únicamente la matriz vigente aprobada por gerencia, sin descuentos ni condiciones inventadas; referirse siempre a "beca del Fondo" y jamás a "descuento" ni a "patrocinio"; no prometer empleo, visas, facilidad, rapidez ni resultados distintos del texto exacto de la garantía institucional; someter a aprobación escrita de gerencia toda pieza publicitaria que use la marca antes de publicarla; registrar cada gestión en la planilla comercial; y no recibir dinero de clientes en efectivo ni en cuentas propias (todo pago ingresa a las cuentas oficiales de la institución). El aula jamás se usa para actividad comercial. EL CONTRATISTA no tiene facultad de representación: no firma convenios ni compromete jurídicamente a GLOBAL TEACHER S.A.S.</w:t>
      </w:r>
    </w:p>
    <w:p>
      <w:pPr>
        <w:spacing w:after="80"/>
      </w:pPr>
      <w:r>
        <w:rPr>
          <w:b/>
          <w:sz w:val="21"/>
        </w:rPr>
        <w:t>5. VIGENCIA.</w:t>
      </w:r>
    </w:p>
    <w:p>
      <w:pPr>
        <w:spacing w:after="80"/>
      </w:pPr>
      <w:r>
        <w:rPr>
          <w:b w:val="0"/>
          <w:sz w:val="21"/>
        </w:rPr>
        <w:t>Este anexo rige mientras esté vigente el contrato docente, y cualquiera de las partes puede dejarlo sin efecto por escrito en cualquier momento, sin que ello afecte el contrato docente ni las comisiones ya causadas.</w:t>
      </w:r>
    </w:p>
    <w:p/>
    <w:p>
      <w:pPr>
        <w:spacing w:after="80"/>
      </w:pPr>
      <w:r>
        <w:rPr>
          <w:b w:val="0"/>
          <w:sz w:val="21"/>
        </w:rPr>
        <w:t>Para constancia se firma en Bucaramanga, el día ______ de ____________ de 2026.</w:t>
      </w:r>
    </w:p>
    <w:p/>
    <w:p>
      <w:pPr>
        <w:spacing w:after="80"/>
      </w:pPr>
      <w:r>
        <w:rPr>
          <w:b w:val="0"/>
          <w:sz w:val="21"/>
        </w:rPr>
        <w:t>EL CONTRATANTE                                                        EL CONTRATISTA</w:t>
      </w:r>
    </w:p>
    <w:p/>
    <w:p>
      <w:pPr>
        <w:spacing w:after="80"/>
      </w:pPr>
      <w:r>
        <w:rPr>
          <w:b w:val="0"/>
          <w:sz w:val="21"/>
        </w:rPr>
        <w:t>_____________________________                                _____________________________</w:t>
      </w:r>
    </w:p>
    <w:p>
      <w:pPr>
        <w:spacing w:after="80"/>
      </w:pPr>
      <w:r>
        <w:rPr>
          <w:b w:val="0"/>
          <w:sz w:val="21"/>
        </w:rPr>
        <w:t>DIANA MARCELA GÓMEZ RANGEL                              Nombre: ________________________</w:t>
      </w:r>
    </w:p>
    <w:p>
      <w:pPr>
        <w:spacing w:after="80"/>
      </w:pPr>
      <w:r>
        <w:rPr>
          <w:b w:val="0"/>
          <w:sz w:val="21"/>
        </w:rPr>
        <w:t>Representante Legal — GLOBAL TEACHER S.A.S.                 C.C. ______________________________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