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ANEXO ECONÓMICO No. ___ — ROL: ASESORA COMERCIAL · PROSPECCIÓN</w:t>
      </w:r>
    </w:p>
    <w:p>
      <w:pPr>
        <w:jc w:val="center"/>
      </w:pPr>
      <w:r>
        <w:rPr>
          <w:b/>
          <w:color w:val="777777"/>
          <w:sz w:val="19"/>
        </w:rPr>
        <w:t>Hace parte integral del Contrato de Prestación de Servicios Comerciales suscrito entre las partes</w:t>
      </w:r>
    </w:p>
    <w:p/>
    <w:p>
      <w:pPr>
        <w:spacing w:after="80"/>
      </w:pPr>
      <w:r>
        <w:rPr>
          <w:b w:val="0"/>
          <w:sz w:val="21"/>
        </w:rPr>
        <w:t>Las partes pactan la siguiente remuneración, que reemplaza cualquier acuerdo verbal anterior:</w:t>
      </w:r>
    </w:p>
    <w:p>
      <w:pPr>
        <w:spacing w:after="60"/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COMISIÓN: CINCO por ciento (5%) del recaudo efectivo a caja por venta a cliente nuevo, y DOS PUNTO CINCO por ciento (2,5%) por venta a cliente antiguo. Aplica a toda venta gestionada por el (la) CONTRATISTA e inscrita en planilla, incluidas las ventas corporativas y de alianzas que gestione.</w:t>
      </w:r>
    </w:p>
    <w:p>
      <w:pPr>
        <w:spacing w:after="60"/>
        <w:ind w:left="340"/>
      </w:pPr>
      <w:r>
        <w:rPr>
          <w:b/>
          <w:sz w:val="21"/>
        </w:rPr>
        <w:t xml:space="preserve">2. </w:t>
      </w:r>
      <w:r>
        <w:rPr>
          <w:b w:val="0"/>
          <w:sz w:val="21"/>
        </w:rPr>
        <w:t>FRENTE DE TRABAJO: prospección en los canales definidos en el plan comercial vigente (base propia de la institución, exalumnos, referidos, redes, empresas y colegios). Los leads de los flujos de captación de la casa (bot y líneas de la institución) solo comisionan cuando gerencia los asigne expresamente en planilla.</w:t>
      </w:r>
    </w:p>
    <w:p>
      <w:pPr>
        <w:spacing w:after="60"/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ANEXO DE ACTIVIDAD: el acuerdo de entregables mínimos suscrito entre las partes hace parte integral del contrato (cláusula SEXTA). Su incumplimiento reiterado y documentado es causal de terminación conforme a la cláusula DÉCIMA TERCERA.</w:t>
      </w:r>
    </w:p>
    <w:p>
      <w:pPr>
        <w:spacing w:after="60"/>
        <w:ind w:left="340"/>
      </w:pPr>
      <w:r>
        <w:rPr>
          <w:b/>
          <w:sz w:val="21"/>
        </w:rPr>
        <w:t xml:space="preserve">4. </w:t>
      </w:r>
      <w:r>
        <w:rPr>
          <w:b w:val="0"/>
          <w:sz w:val="21"/>
        </w:rPr>
        <w:t>CORTES DE LIQUIDACIÓN: mensuales, al último día de cada mes. Pago conforme a la cláusula TERCERA del contrato (cuenta de cobro, 5 días hábiles, retracto vencido, clawback).</w:t>
      </w:r>
    </w:p>
    <w:p>
      <w:pPr>
        <w:spacing w:after="60"/>
        <w:ind w:left="340"/>
      </w:pPr>
      <w:r>
        <w:rPr>
          <w:b/>
          <w:sz w:val="21"/>
        </w:rPr>
        <w:t xml:space="preserve">5. </w:t>
      </w:r>
      <w:r>
        <w:rPr>
          <w:b w:val="0"/>
          <w:sz w:val="21"/>
        </w:rPr>
        <w:t>APOYOS NO SALARIALES: cualquier auxilio de conectividad o transporte que la institución otorgue es voluntario, temporal, no constitutivo de remuneración y condicionado al cumplimiento del ANEXO DE ACTIVIDAD del período.</w:t>
      </w:r>
    </w:p>
    <w:p/>
    <w:p/>
    <w:p>
      <w:pPr>
        <w:spacing w:after="80"/>
      </w:pPr>
      <w:r>
        <w:rPr>
          <w:b w:val="0"/>
          <w:sz w:val="21"/>
        </w:rPr>
        <w:t>Para constancia se firma en Bucaramanga, a los ____ días del mes de _____________ de 2026.</w:t>
      </w:r>
    </w:p>
    <w:p/>
    <w:p>
      <w:pPr>
        <w:spacing w:after="80"/>
      </w:pPr>
      <w:r>
        <w:rPr>
          <w:b w:val="0"/>
          <w:sz w:val="21"/>
        </w:rPr>
        <w:t>EL CONTRATANTE:                                                        EL (LA) CONTRATISTA:</w:t>
      </w:r>
    </w:p>
    <w:p/>
    <w:p>
      <w:pPr>
        <w:spacing w:after="80"/>
      </w:pPr>
      <w:r>
        <w:rPr>
          <w:b w:val="0"/>
          <w:sz w:val="21"/>
        </w:rPr>
        <w:t>_____________________________                                _____________________________</w:t>
      </w:r>
    </w:p>
    <w:p>
      <w:pPr>
        <w:spacing w:after="80"/>
      </w:pPr>
      <w:r>
        <w:rPr>
          <w:b w:val="0"/>
          <w:sz w:val="21"/>
        </w:rPr>
        <w:t>DIANA MARCELA GÓMEZ RANGEL                              Nombre: ________________________</w:t>
      </w:r>
    </w:p>
    <w:p>
      <w:pPr>
        <w:spacing w:after="80"/>
      </w:pPr>
      <w:r>
        <w:rPr>
          <w:b w:val="0"/>
          <w:sz w:val="21"/>
        </w:rPr>
        <w:t>C.C. 63.552.709 de Bucaramanga                                 C.C. ______________________________</w:t>
      </w:r>
    </w:p>
    <w:p>
      <w:pPr>
        <w:spacing w:after="80"/>
      </w:pPr>
      <w:r>
        <w:rPr>
          <w:b w:val="0"/>
          <w:sz w:val="21"/>
        </w:rPr>
        <w:t>Representante Legal — GLOBAL TEACHER S.A.S.</w:t>
      </w:r>
    </w:p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