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E54C09"/>
          <w:sz w:val="26"/>
        </w:rPr>
        <w:t>TABLERO DE LOS LUNES — ALIANZAS EMPRESARIALES</w:t>
      </w:r>
    </w:p>
    <w:p>
      <w:pPr>
        <w:spacing w:after="100"/>
        <w:jc w:val="center"/>
      </w:pPr>
      <w:r>
        <w:rPr>
          <w:color w:val="666666"/>
          <w:sz w:val="17"/>
        </w:rPr>
        <w:t>Para el analista de indicadores · Lunes en la tarde, hora fija, 30 minutos, presencial en la sede · El Gerente de Alianzas presenta la semana cerrada el viernes, el analista lee y anota · Gerencia decide</w:t>
      </w:r>
    </w:p>
    <w:p>
      <w:pPr>
        <w:spacing w:before="100" w:after="20"/>
      </w:pPr>
      <w:r>
        <w:rPr>
          <w:b/>
          <w:color w:val="E54C09"/>
          <w:sz w:val="22"/>
        </w:rPr>
        <w:t>1. Los cinco indicadores (del tablero de alianzas, semana cerrada el viernes)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3061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964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Meta semanal</w:t>
            </w:r>
          </w:p>
        </w:tc>
        <w:tc>
          <w:tcPr>
            <w:tcW w:type="dxa" w:w="907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Meta mes 1</w:t>
            </w:r>
          </w:p>
        </w:tc>
        <w:tc>
          <w:tcPr>
            <w:tcW w:type="dxa" w:w="850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Lun</w:t>
              <w:br/>
              <w:t>27/10</w:t>
            </w:r>
          </w:p>
        </w:tc>
        <w:tc>
          <w:tcPr>
            <w:tcW w:type="dxa" w:w="850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</w:t>
              <w:br/>
              <w:t>3/11</w:t>
            </w:r>
          </w:p>
        </w:tc>
        <w:tc>
          <w:tcPr>
            <w:tcW w:type="dxa" w:w="850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Lun</w:t>
              <w:br/>
              <w:t>9/11</w:t>
            </w:r>
          </w:p>
        </w:tc>
        <w:tc>
          <w:tcPr>
            <w:tcW w:type="dxa" w:w="850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Lun</w:t>
              <w:br/>
              <w:t>16/11</w:t>
            </w:r>
          </w:p>
        </w:tc>
        <w:tc>
          <w:tcPr>
            <w:tcW w:type="dxa" w:w="850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Lun</w:t>
              <w:br/>
              <w:t>23/11</w:t>
            </w:r>
          </w:p>
        </w:tc>
        <w:tc>
          <w:tcPr>
            <w:tcW w:type="dxa" w:w="850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Lun</w:t>
              <w:br/>
              <w:t>30/11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7"/>
              </w:rPr>
              <w:t>1. Empresas contactadas con quien decide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7"/>
              </w:rPr>
              <w:t>2. Reuniones con decisor hechas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7"/>
              </w:rPr>
              <w:t>3. Alianzas firmadas / activadas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2 firmas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7"/>
              </w:rPr>
              <w:t>4. Inscritos con inicial pagada y caja ($) por canal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7"/>
              </w:rPr>
              <w:t>5. Base de la academia: llamados / agendados / asistidos / separados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spacing w:after="40"/>
      </w:pPr>
      <w:r>
        <w:rPr>
          <w:b w:val="0"/>
          <w:color w:val="666666"/>
          <w:sz w:val="17"/>
        </w:rPr>
        <w:t>Se llena con lo que está registrado en el tablero, no con lo que se cuenta de palabra. Lo que no está en el tablero no existe.</w:t>
      </w:r>
    </w:p>
    <w:p>
      <w:pPr>
        <w:spacing w:before="100" w:after="20"/>
      </w:pPr>
      <w:r>
        <w:rPr>
          <w:b/>
          <w:color w:val="E54C09"/>
          <w:sz w:val="22"/>
        </w:rPr>
        <w:t>2. Las tres preguntas (siempre las mismas, en este orden)</w:t>
      </w:r>
    </w:p>
    <w:p>
      <w:pPr>
        <w:pStyle w:val="ListBullet"/>
        <w:spacing w:after="0"/>
      </w:pPr>
      <w:r>
        <w:rPr>
          <w:sz w:val="19"/>
        </w:rPr>
        <w:t>"¿Qué número de la semana quedó por debajo de la meta y por qué?" Se anota la razón en una línea; no se discute.</w:t>
      </w:r>
    </w:p>
    <w:p>
      <w:pPr>
        <w:pStyle w:val="ListBullet"/>
        <w:spacing w:after="0"/>
      </w:pPr>
      <w:r>
        <w:rPr>
          <w:sz w:val="19"/>
        </w:rPr>
        <w:t>"¿Qué cierra la próxima semana?" Empresas con reunión agendada y fecha, y qué inscripciones están a un paso de pagar.</w:t>
      </w:r>
    </w:p>
    <w:p>
      <w:pPr>
        <w:pStyle w:val="ListBullet"/>
        <w:spacing w:after="0"/>
      </w:pPr>
      <w:r>
        <w:rPr>
          <w:sz w:val="19"/>
        </w:rPr>
        <w:t>"¿Qué necesitas de gerencia?" Una cosa, con fecha. Se anota y gerencia responde el lunes.</w:t>
      </w:r>
    </w:p>
    <w:p>
      <w:pPr>
        <w:spacing w:before="100" w:after="20"/>
      </w:pPr>
      <w:r>
        <w:rPr>
          <w:b/>
          <w:color w:val="E54C09"/>
          <w:sz w:val="22"/>
        </w:rPr>
        <w:t>3. Las dos fechas que no se mueven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134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Corte</w:t>
            </w:r>
          </w:p>
        </w:tc>
        <w:tc>
          <w:tcPr>
            <w:tcW w:type="dxa" w:w="2041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type="dxa" w:w="3742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Qué tiene que haber</w:t>
            </w:r>
          </w:p>
        </w:tc>
        <w:tc>
          <w:tcPr>
            <w:tcW w:type="dxa" w:w="2835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Qué pasa si no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17"/>
              </w:rPr>
              <w:t>Día 30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7"/>
              </w:rPr>
              <w:t>Miércoles 18 de noviembre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sz w:val="17"/>
              </w:rPr>
              <w:t>Al menos una venta firmada con pago inicial recibido, o una alianza activada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El cargo no continúa (periodo de prueba)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17"/>
              </w:rPr>
              <w:t>Día 45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7"/>
              </w:rPr>
              <w:t>Jueves 3 de diciembre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sz w:val="17"/>
              </w:rPr>
              <w:t>$30.000.000 recibidos en caja (contado e iniciales), por cualquier canal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El cargo no continúa (periodo de prueba)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 w:val="0"/>
          <w:sz w:val="18"/>
        </w:rPr>
        <w:t>El lunes anterior a cada corte (16 de noviembre y 30 de noviembre) el analista escribe en la hoja, con el número del tablero: "va a cumplir / no va a cumplir". Gerencia decide con ese papel delante. La semana del festivo del 2 de noviembre la reunión es el martes 3.</w:t>
      </w:r>
    </w:p>
    <w:p>
      <w:pPr>
        <w:spacing w:before="100" w:after="20"/>
      </w:pPr>
      <w:r>
        <w:rPr>
          <w:b/>
          <w:color w:val="E54C09"/>
          <w:sz w:val="22"/>
        </w:rPr>
        <w:t>4. En la misma reunión: embudo de la semana en tres líneas (lo anota el analista y se lo deja a gerencia)</w:t>
      </w:r>
    </w:p>
    <w:p>
      <w:pPr>
        <w:pStyle w:val="ListBullet"/>
        <w:spacing w:after="0"/>
      </w:pPr>
      <w:r>
        <w:rPr>
          <w:sz w:val="19"/>
        </w:rPr>
        <w:t>Pauta: gasto de la semana, leads, conversaciones (export de Meta o dato del trafficker).</w:t>
      </w:r>
    </w:p>
    <w:p>
      <w:pPr>
        <w:pStyle w:val="ListBullet"/>
        <w:spacing w:after="0"/>
      </w:pPr>
      <w:r>
        <w:rPr>
          <w:sz w:val="19"/>
        </w:rPr>
        <w:t>Citas: agendadas, asistidas, separaciones, matrículas (panel de LaHaus y coordinación).</w:t>
      </w:r>
    </w:p>
    <w:p>
      <w:pPr>
        <w:pStyle w:val="ListBullet"/>
        <w:spacing w:after="0"/>
      </w:pPr>
      <w:r>
        <w:rPr>
          <w:sz w:val="19"/>
        </w:rPr>
        <w:t>Alianzas: los cinco indicadores de arriba en una línea.</w:t>
      </w:r>
    </w:p>
    <w:p>
      <w:pPr>
        <w:spacing w:after="0"/>
      </w:pPr>
      <w:r>
        <w:rPr>
          <w:b w:val="0"/>
          <w:color w:val="666666"/>
          <w:sz w:val="17"/>
        </w:rPr>
        <w:t>Regla: dato que no llegó se escribe "SIN DATO"; nunca se estima.</w:t>
      </w:r>
    </w:p>
    <w:sectPr w:rsidR="00FC693F" w:rsidRPr="0006063C" w:rsidSect="00034616">
      <w:pgSz w:w="12240" w:h="15840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