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6335A"/>
          <w:sz w:val="30"/>
        </w:rPr>
        <w:t>ANUNCIO DE PRUEBA v1 — SALIR DE CENTRALES CON INMUEBLE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Para Carlos. Prueba pequeña en Meta (hasta $500.000). El anuncio no dice precio ni plazo ni promete resultado; el filtro (tener inmueble) va adentro para que solo escriba quien califica. Los textos van en los cuadros grises, listos para copiar.</w:t>
      </w:r>
    </w:p>
    <w:p>
      <w:pPr>
        <w:spacing w:before="160" w:after="80"/>
      </w:pPr>
      <w:r>
        <w:rPr>
          <w:b/>
          <w:color w:val="16335A"/>
          <w:sz w:val="25"/>
        </w:rPr>
        <w:t>1. Texto del anuncio (imagen fija o video corto de Carlos hablando a cámara, 30 segundos)</w:t>
      </w:r>
    </w:p>
    <w:p>
      <w:pPr>
        <w:spacing w:after="40"/>
      </w:pPr>
      <w:r>
        <w:rPr>
          <w:b/>
          <w:i w:val="0"/>
          <w:sz w:val="21"/>
        </w:rPr>
        <w:t>Gancho: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¿Tienes casa o apartamento a tu nombre, pero estás reportado y ningún banco te presta?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Cuerpo: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Muchos reportes en centrales de riesgo tienen errores: sin aviso previo, deudas que ya prescribieron, datos mal registrados. La ley permite reclamarlos. Estudiamos tu caso, te decimos por escrito qué se puede hacer y en cuánto tiempo, y si tu reporte sale, te conseguimos el crédito que necesitas con tu inmueble como respaldo. Más de 20 años en finanzas, en Colombia y Estados Unidos.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Cierre: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Escríbenos por WhatsApp y cuéntanos dos cosas: si el inmueble está a tu nombre, y con quién está tu reporte.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 w:val="0"/>
          <w:i/>
          <w:color w:val="666666"/>
          <w:sz w:val="19"/>
        </w:rPr>
        <w:t>Versión corta para el video (Carlos a cámara, 30 s): "Si tienes un inmueble a tu nombre y estás reportado, hay dos cosas que casi nadie te dice. Uno: muchos reportes tienen errores y la ley permite reclamarlos. Dos: con tu inmueble como respaldo sí hay quien te preste. Estudiamos tu caso y te decimos por escrito qué se puede hacer. Escríbeme."</w:t>
      </w:r>
    </w:p>
    <w:p>
      <w:pPr>
        <w:spacing w:before="160" w:after="80"/>
      </w:pPr>
      <w:r>
        <w:rPr>
          <w:b/>
          <w:color w:val="16335A"/>
          <w:sz w:val="25"/>
        </w:rPr>
        <w:t>2. Primera respuesta por WhatsApp (la escribe el equipo de Carlos)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Hola, gracias por escribir. Soy [nombre], del equipo de Carlos Remolina. Para saber si tu caso se puede estudiar, tres preguntas rápidas:</w:t>
              <w:br/>
              <w:t>1. ¿El inmueble está a tu nombre y sin hipoteca vigente?</w:t>
              <w:br/>
              <w:t>2. ¿Con qué entidad está el reporte y desde cuándo?</w:t>
              <w:br/>
              <w:t>3. ¿La deuda sigue existiendo o ya la pagaste?</w:t>
              <w:br/>
              <w:t>Con eso te digo si tiene sentido estudiarlo.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b/>
          <w:color w:val="16335A"/>
          <w:sz w:val="25"/>
        </w:rPr>
        <w:t>3. Segunda respuesta (si califica: tiene inmueble)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Con lo que me cuentas sí vale la pena estudiarlo. Cómo funciona: revisamos tu reporte y la deuda con nuestro equipo jurídico y te entregamos por escrito qué se puede hacer y el tiempo estimado. El valor depende del monto reportado y te lo cotizo después de revisar tu caso; se paga la mitad al empezar y la otra mitad cuando el reclamo queda radicado y tienes la constancia en la mano; si tomas el crédito, ese saldo se descuenta del desembolso. Si sale, te presentamos a un fondeador para el crédito con tu inmueble como garantía. ¿Te agendo una llamada de 20 minutos con Carlos para revisar tu caso? ¿Te queda mejor mañana en la mañana o en la tarde?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b/>
          <w:color w:val="16335A"/>
          <w:sz w:val="25"/>
        </w:rPr>
        <w:t>4. Si NO califica (sin inmueble, o con hipoteca vigente)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Gracias por contarme. Sin un inmueble libre como respaldo no podemos ofrecerte el crédito, y no te voy a hacer perder tiempo. Lo que sí podemos es estudiar tu reporte: si tiene errores se puede reclamar. Si te interesa, me dices y te cuento el valor.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b/>
          <w:color w:val="16335A"/>
          <w:sz w:val="25"/>
        </w:rPr>
        <w:t>5. Lo que NO se dice nunca (ni en el anuncio ni en el chat)</w:t>
      </w:r>
    </w:p>
    <w:p>
      <w:pPr>
        <w:spacing w:after="40"/>
      </w:pPr>
      <w:r>
        <w:rPr>
          <w:b w:val="0"/>
          <w:i w:val="0"/>
          <w:sz w:val="21"/>
        </w:rPr>
        <w:t>• "Te borramos el reporte", "te sacamos de Datacrédito" ni "sales en X días".</w:t>
      </w:r>
    </w:p>
    <w:p>
      <w:pPr>
        <w:spacing w:after="40"/>
      </w:pPr>
      <w:r>
        <w:rPr>
          <w:b w:val="0"/>
          <w:i w:val="0"/>
          <w:sz w:val="21"/>
        </w:rPr>
        <w:t>• Tasas ni montos de crédito por escrito: se hablan en la llamada.</w:t>
      </w:r>
    </w:p>
    <w:p>
      <w:pPr>
        <w:spacing w:after="40"/>
      </w:pPr>
      <w:r>
        <w:rPr>
          <w:b w:val="0"/>
          <w:i w:val="0"/>
          <w:sz w:val="21"/>
        </w:rPr>
        <w:t>• Nombres de casos ni de clientes.</w:t>
      </w:r>
    </w:p>
    <w:p>
      <w:pPr>
        <w:spacing w:after="40"/>
      </w:pPr>
      <w:r>
        <w:rPr>
          <w:b w:val="0"/>
          <w:i w:val="0"/>
          <w:sz w:val="21"/>
        </w:rPr>
        <w:t>• La palabra "gratis" y cualquier promesa de resultado.</w:t>
      </w:r>
    </w:p>
    <w:p>
      <w:pPr>
        <w:spacing w:before="160" w:after="80"/>
      </w:pPr>
      <w:r>
        <w:rPr>
          <w:b/>
          <w:color w:val="16335A"/>
          <w:sz w:val="25"/>
        </w:rPr>
        <w:t>6. Cómo se mide la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  <w:shd w:val="clear" w:color="auto" w:fill="F3F1EA"/>
          </w:tcPr>
          <w:p>
            <w:r>
              <w:rPr>
                <w:b/>
                <w:sz w:val="19"/>
              </w:rPr>
              <w:t>Qué se mide</w:t>
            </w:r>
          </w:p>
        </w:tc>
        <w:tc>
          <w:tcPr>
            <w:tcW w:type="dxa" w:w="4819"/>
            <w:shd w:val="clear" w:color="auto" w:fill="F3F1EA"/>
          </w:tcPr>
          <w:p>
            <w:r>
              <w:rPr>
                <w:b/>
                <w:sz w:val="19"/>
              </w:rPr>
              <w:t>Señal de que funciona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Personas que escriben y contestan las tres preguntas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10 o más con inmueble en el primer mes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Personas que pagan la primera mitad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2 o más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Costo por persona con inmueble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Menos de $50.000</w:t>
            </w:r>
          </w:p>
        </w:tc>
      </w:tr>
    </w:tbl>
    <w:p/>
    <w:p>
      <w:pPr>
        <w:spacing w:after="80"/>
      </w:pPr>
      <w:r>
        <w:rPr>
          <w:b w:val="0"/>
          <w:i/>
          <w:color w:val="666666"/>
          <w:sz w:val="19"/>
        </w:rPr>
        <w:t>Regla de la prueba: se corre 3 semanas con el mismo anuncio. Si a la semana 2 no hay nadie con inmueble, se cambia el gancho, no el presupuesto.</w:t>
      </w:r>
    </w:p>
    <w:p>
      <w:pPr>
        <w:spacing w:before="160" w:after="80"/>
      </w:pPr>
      <w:r>
        <w:rPr>
          <w:b/>
          <w:color w:val="16335A"/>
          <w:sz w:val="25"/>
        </w:rPr>
        <w:t>7. VARIANTE PARA EMPRESAS: FONDEO CON GARANTÍA INMOBILIARIA (misma cuenta, segundo anuncio)</w:t>
      </w:r>
    </w:p>
    <w:p>
      <w:pPr>
        <w:spacing w:after="80"/>
      </w:pPr>
      <w:r>
        <w:rPr>
          <w:b w:val="0"/>
          <w:i w:val="0"/>
          <w:color w:val="666666"/>
          <w:sz w:val="19"/>
        </w:rPr>
        <w:t>Público: dueños de empresa o negocio en Colombia. Mismo principio: filtro adentro, sin tasas ni promesas.</w:t>
      </w:r>
    </w:p>
    <w:p>
      <w:pPr>
        <w:spacing w:after="40"/>
      </w:pPr>
      <w:r>
        <w:rPr>
          <w:b/>
          <w:i w:val="0"/>
          <w:sz w:val="21"/>
        </w:rPr>
        <w:t>Gancho: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¿Tu empresa necesita capital y el banco ya te dijo que no?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Cuerpo: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Cuando el banco cierra la puerta, no se acabaron las opciones. Con tus estados financieros y un inmueble como respaldo, hay fondeadores que sí prestan. Revisamos tus números, te decimos con claridad si tu empresa califica y cuánto, y te presentamos al fondeador correcto. Más de 20 años en finanzas, en Colombia y Estados Unidos.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Cierre: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Escríbenos por WhatsApp y cuéntanos dos cosas: cuánto necesitas y si tienes un inmueble para respaldar.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Primera respuesta por WhatsApp: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Hola, gracias por escribir. Soy [nombre], del equipo de Carlos Remolina. Para saber si podemos ayudarte, tres preguntas rápidas:</w:t>
              <w:br/>
              <w:t>1. ¿Cuánto necesita la empresa y para qué?</w:t>
              <w:br/>
              <w:t>2. ¿Tienes un inmueble libre (sin hipoteca vigente) para respaldar el crédito?</w:t>
              <w:br/>
              <w:t>3. ¿Tienes estados financieros del último año?</w:t>
              <w:br/>
              <w:t>Con eso te digo si tiene sentido revisar tu caso.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Si califica: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Con eso sí vale la pena revisarlo. Cómo funciona: nos envías los estados financieros y los documentos del inmueble, revisamos tu capacidad y te decimos cuánto y en qué condiciones se puede fondear; luego te presentamos al fondeador. Nuestra comisión es del 6% sobre lo desembolsado y se paga solo al desembolso. ¿Te agendo una llamada de 20 minutos con Carlos? ¿Mañana en la mañana o en la tarde?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9"/>
        </w:rPr>
        <w:t>Si los números no alcanzan para presentarlo a un fondeador, se le ofrece la Radiografía Financiera: es el mismo cliente, en otro momento.</w:t>
      </w:r>
    </w:p>
    <w:sectPr w:rsidR="00FC693F" w:rsidRPr="0006063C" w:rsidSect="00034616">
      <w:pgSz w:w="12240" w:h="15840"/>
      <w:pgMar w:top="850" w:right="1134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