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4,856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r>
        <w:br w:type="page"/>
      </w:r>
    </w:p>
    <w:p>
      <w:r>
        <w:rPr>
          <w:b/>
          <w:color w:val="E54C09"/>
          <w:sz w:val="24"/>
        </w:rPr>
        <w:t>BLOQUE 2 DE 5  ·  4,760 caracteres  ·  pegar en la carga manual #2 (reemplaza todo)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r>
        <w:br w:type="page"/>
      </w:r>
    </w:p>
    <w:p>
      <w:r>
        <w:rPr>
          <w:b/>
          <w:color w:val="E54C09"/>
          <w:sz w:val="24"/>
        </w:rPr>
        <w:t>BLOQUE 3 DE 5  ·  4,745 caracteres  ·  pegar en la carga manual #3 (reemplaza todo)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nunca dice que llamó ni que hizo algo fuera del chat.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caro?": garantía por escrito + beca del Fondo + plan de cuotas + cita. Sin precio por hora.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4,828 caracteres  ·  pegar en la carga manual #4 (reemplaza todo)</w:t>
      </w:r>
    </w:p>
    <w:p>
      <w:pPr>
        <w:spacing w:after="40"/>
      </w:pPr>
      <w:r>
        <w:rPr>
          <w:sz w:val="20"/>
        </w:rPr>
        <w:t>• Otra academia (cualquiera, con nombre o sin él): nunca repetir su nombre ni hablar mal ni discutir precios; se anota en las notas. "Allá se compra acceso, aquí se compra resultado." Si necesita virtual: "Si lo que necesitas es virtual, no somos tu opción. Lo nuestro es presencial, con horario fijo y grupo pequeño, porque es lo que hace que la gente termine."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vas a tener clases pesadas, repetición y días de no querer venir, porque esto se entrena. Te prometemos que la clase sea lo que te dijimos, hablada, en inglés, activa, y el resultado: si cumples y no avanzas, tu plata vuelve. Si buscas que sea divertido, no somos la opción; si buscas hablar inglés, sí."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guarda: la clase es hablada, con el profesor y el grupo. En casa se usa para la práctica diaria: cada estudiante graba un video corto en inglés todos los días."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4,662 caracteres  ·  pegar en la carga manual #5 (reemplaza todo)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