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E54C09"/>
          <w:sz w:val="28"/>
        </w:rPr>
        <w:t>PILOTO DE ALIANZAS EMPRESARIALES — TABLERO DE MÉTRICAS (60 DÍAS)</w:t>
      </w:r>
    </w:p>
    <w:p>
      <w:pPr>
        <w:spacing w:after="120"/>
      </w:pPr>
      <w:r>
        <w:rPr>
          <w:b w:val="0"/>
          <w:color w:val="777777"/>
          <w:sz w:val="18"/>
        </w:rPr>
        <w:t>Para el docente habilitado comercialmente que abre alianzas (programa "Becas [Empresa]" / Heiiu Business Partner). Se acuerda antes de la primera visita y se revisa cada viernes. Documento por rol.</w:t>
      </w:r>
    </w:p>
    <w:p>
      <w:pPr>
        <w:spacing w:before="160" w:after="60"/>
      </w:pPr>
      <w:r>
        <w:rPr>
          <w:b/>
          <w:color w:val="E54C09"/>
          <w:sz w:val="24"/>
        </w:rPr>
        <w:t>1. Lo que no cambia (el marco de agosto)</w:t>
      </w:r>
    </w:p>
    <w:p>
      <w:pPr>
        <w:spacing w:after="40"/>
      </w:pPr>
      <w:r>
        <w:rPr>
          <w:b w:val="0"/>
          <w:sz w:val="20"/>
        </w:rPr>
        <w:t>• Sale a visitar SOLO con el contrato docente v3.1 y el anexo de habilitación comercial firmados.</w:t>
      </w:r>
    </w:p>
    <w:p>
      <w:pPr>
        <w:spacing w:after="40"/>
      </w:pPr>
      <w:r>
        <w:rPr>
          <w:b w:val="0"/>
          <w:sz w:val="20"/>
        </w:rPr>
        <w:t>• Abre y presenta; NO negocia, NO cotiza, NO promete condiciones. Todo gerente interesado en formación paga se agenda con gerencia. El tarifario es cerrado.</w:t>
      </w:r>
    </w:p>
    <w:p>
      <w:pPr>
        <w:spacing w:after="40"/>
      </w:pPr>
      <w:r>
        <w:rPr>
          <w:b w:val="0"/>
          <w:sz w:val="20"/>
        </w:rPr>
        <w:t>• Empresas NUEVAS que él consiga. Las tibias (empleadores de estudiantes, aliadas ya en conversación) las trabaja gerencia.</w:t>
      </w:r>
    </w:p>
    <w:p>
      <w:pPr>
        <w:spacing w:after="40"/>
      </w:pPr>
      <w:r>
        <w:rPr>
          <w:b w:val="0"/>
          <w:sz w:val="20"/>
        </w:rPr>
        <w:t>• Las visitas no chocan con sus clases. El compromiso comercial no puede costarle calidad docente.</w:t>
      </w:r>
    </w:p>
    <w:p>
      <w:pPr>
        <w:spacing w:after="40"/>
      </w:pPr>
      <w:r>
        <w:rPr>
          <w:b w:val="0"/>
          <w:sz w:val="20"/>
        </w:rPr>
        <w:t>• Comisión según el anexo firmado (canal propio: sobre el recaudo de las matrículas que lleguen por alianzas que él abrió). Se liquida mensual contra el reporte de ingresos.</w:t>
      </w:r>
    </w:p>
    <w:p>
      <w:pPr>
        <w:spacing w:before="160" w:after="60"/>
      </w:pPr>
      <w:r>
        <w:rPr>
          <w:b/>
          <w:color w:val="E54C09"/>
          <w:sz w:val="24"/>
        </w:rPr>
        <w:t>2. Las métricas (actividad primero, resultado después)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7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309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Qué cuenta</w:t>
            </w:r>
          </w:p>
        </w:tc>
        <w:tc>
          <w:tcPr>
            <w:tcW w:type="dxa" w:w="147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Meta por semana</w:t>
            </w:r>
          </w:p>
        </w:tc>
        <w:tc>
          <w:tcPr>
            <w:tcW w:type="dxa" w:w="215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Meta a 60 días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18"/>
              </w:rPr>
              <w:t>Empresas contactadas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18"/>
              </w:rPr>
              <w:t>Primer contacto real con un decisor (gerente, RR. HH., dueño): llamada, visita o mensaje con respuesta. No cuenta dejar una carta en recepción.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10 (mínimo) · 20 (bueno)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18"/>
              </w:rPr>
              <w:t>Reuniones logradas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18"/>
              </w:rPr>
              <w:t>Reunión agendada y realizada con el decisor, con la carta de alianza presentada.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1-2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5 (mínimo) · 10 (bueno)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18"/>
              </w:rPr>
              <w:t>Convenios firmados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18"/>
              </w:rPr>
              <w:t>Mini-convenio de becas firmado (empresa, número de becas, vigencia). Lo firma gerencia.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3 (mínimo) · 5 (bueno)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18"/>
              </w:rPr>
              <w:t>Reuniones con gerencia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18"/>
              </w:rPr>
              <w:t>Gerentes que pidieron formación paga y quedaron agendados con gerencia (él no cotiza).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2 o más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18"/>
              </w:rPr>
              <w:t>Leads que llegan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18"/>
              </w:rPr>
              <w:t>Personas que escriben o llegan a la sede por una beca de alianza (con el nombre de la empresa).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10 o más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18"/>
              </w:rPr>
              <w:t>Matrículas por alianza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18"/>
              </w:rPr>
              <w:t>Matrículas efectivas y recaudadas que vienen de una empresa que él abrió. Es lo que paga comisión.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3 o más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E54C09"/>
          <w:sz w:val="24"/>
        </w:rPr>
        <w:t>3. Cómo se mide: el tracker y el reporte del viernes</w:t>
      </w:r>
    </w:p>
    <w:p>
      <w:pPr>
        <w:spacing w:after="80"/>
      </w:pPr>
      <w:r>
        <w:rPr>
          <w:b w:val="0"/>
          <w:sz w:val="20"/>
        </w:rPr>
        <w:t>Él llena el tracker (una fila por empresa: contacto, fecha, estado, próximo paso con fecha) y cada viernes manda a gerencia una foto o el archivo con dos líneas por empresa. La hoja RESUMEN del tracker calcula sola las métricas de arriba. Lo que no está en el tracker no cuenta ni paga comisión.</w:t>
      </w:r>
    </w:p>
    <w:p>
      <w:pPr>
        <w:spacing w:before="160" w:after="60"/>
      </w:pPr>
      <w:r>
        <w:rPr>
          <w:b/>
          <w:color w:val="E54C09"/>
          <w:sz w:val="24"/>
        </w:rPr>
        <w:t>4. Los dos cortes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Corte</w:t>
            </w:r>
          </w:p>
        </w:tc>
        <w:tc>
          <w:tcPr>
            <w:tcW w:type="dxa" w:w="3402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Qué se mira</w:t>
            </w:r>
          </w:p>
        </w:tc>
        <w:tc>
          <w:tcPr>
            <w:tcW w:type="dxa" w:w="277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Si va bien</w:t>
            </w:r>
          </w:p>
        </w:tc>
        <w:tc>
          <w:tcPr>
            <w:tcW w:type="dxa" w:w="272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Si no va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/>
                <w:sz w:val="18"/>
              </w:rPr>
              <w:t>Día 30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Actividad: contactadas y reuniones. Resultado mínimo: 1 convenio firmado o 3 reuniones con decisor.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sz w:val="18"/>
              </w:rPr>
              <w:t>Sigue; se ajusta el guion con lo que aprendió.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Se revisa juntos qué está fallando (puerta, discurso, público). Una semana más de prueba con el ajuste; si tampoco, se cierra el piloto sin drama.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/>
                <w:sz w:val="18"/>
              </w:rPr>
              <w:t>Día 60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Resultado: convenios firmados y matrículas por alianza.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sz w:val="18"/>
              </w:rPr>
              <w:t>3 convenios o 3 matrículas → se formaliza el rol "docente + desarrollo comercial" con metas trimestrales y el anexo se renueva.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Se agradece, se documenta lo aprendido, y él sigue siendo docente. El material y los contactos quedan en la academia (contrato con IP).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E54C09"/>
          <w:sz w:val="24"/>
        </w:rPr>
        <w:t>5. Lo que gerencia pone</w:t>
      </w:r>
    </w:p>
    <w:p>
      <w:pPr>
        <w:spacing w:after="40"/>
      </w:pPr>
      <w:r>
        <w:rPr>
          <w:b w:val="0"/>
          <w:sz w:val="20"/>
        </w:rPr>
        <w:t>• Material listo: carta de alianza v2, términos, mini-convenio revisado por contaduría, tarifario cerrado.</w:t>
      </w:r>
    </w:p>
    <w:p>
      <w:pPr>
        <w:spacing w:after="40"/>
      </w:pPr>
      <w:r>
        <w:rPr>
          <w:b w:val="0"/>
          <w:sz w:val="20"/>
        </w:rPr>
        <w:t>• Role-play antes de la primera visita (gerente difícil: "¿qué cuesta?", "¿qué ganan?", "deme el descuento en plata"). Sale cuando pase sin regalar nada.</w:t>
      </w:r>
    </w:p>
    <w:p>
      <w:pPr>
        <w:spacing w:after="40"/>
      </w:pPr>
      <w:r>
        <w:rPr>
          <w:b w:val="0"/>
          <w:sz w:val="20"/>
        </w:rPr>
        <w:t>• Respuesta en menos de 24 horas a cada gerente que él agende.</w:t>
      </w:r>
    </w:p>
    <w:p>
      <w:pPr>
        <w:spacing w:after="40"/>
      </w:pPr>
      <w:r>
        <w:rPr>
          <w:b w:val="0"/>
          <w:sz w:val="20"/>
        </w:rPr>
        <w:t>• Liquidación de comisión mensual, transparente, contra el reporte de ingresos.</w:t>
      </w:r>
    </w:p>
    <w:sectPr w:rsidR="00FC693F" w:rsidRPr="0006063C" w:rsidSect="00034616">
      <w:pgSz w:w="12240" w:h="15840"/>
      <w:pgMar w:top="794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