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SEDE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presta sus servicios dos (2) días fijos por semana en la sede de EL EMPLEADOR, con registro de asistencia, y los demás días en campo, organizando su agenda y sus visitas. Las partes sostendrán una reunión diaria de seguimiento de quince (15) minutos a hora fija (resultados del día anterior frente al plan y plan del día) y una reunión semanal de planeación de treinta (30) minutos los lunes, ambas lideradas y preparadas por EL TRABAJADOR, de las que queda registro escrito. EL TRABAJADOR mantendrá el tablero de alianzas actualizado el mismo día.</w:t>
      </w:r>
    </w:p>
    <w:p>
      <w:pPr>
        <w:spacing w:after="120"/>
        <w:jc w:val="both"/>
      </w:pPr>
      <w:r>
        <w:rPr>
          <w:b/>
        </w:rPr>
        <w:t xml:space="preserve">CLÁUSULA 13. TERRITORIO. </w:t>
      </w:r>
      <w:r>
        <w:t>EL EMPLEADOR asigna por escrito a EL TRABAJADOR los sectores o segmentos de empresas que atiende, y podrá ajustarlos por escrito según las necesidades del negocio, sin que ello constituya desmejora. Las empresas que EL TRABAJADOR registre primero en el tablero quedan a su nombre conforme a la cláusula 10, aun cuando pertenezcan a un sector distinto del asignado, salvo que ya estén registradas a nombre de otra persona.</w:t>
      </w:r>
    </w:p>
    <w:p>
      <w:pPr>
        <w:spacing w:after="120"/>
        <w:jc w:val="both"/>
      </w:pPr>
      <w:r>
        <w:rPr>
          <w:b/>
        </w:rPr>
        <w:t xml:space="preserve">CLÁUSULA 14.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