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HEIIU ENGLISH ACADEMY + PCG CONSTRUCTORA · COMMUNITY MANAGER DOS MARCAS</w:t>
      </w:r>
    </w:p>
    <w:p>
      <w:pPr>
        <w:spacing w:after="120"/>
        <w:jc w:val="center"/>
      </w:pPr>
      <w:r>
        <w:rPr>
          <w:b/>
          <w:sz w:val="22"/>
        </w:rPr>
        <w:t>PRUEBA PRÁCTICA — UN VIDEO DE 20 SEGUNDOS, DESDE TU CASA</w:t>
      </w:r>
    </w:p>
    <w:p>
      <w:pPr>
        <w:spacing w:before="120" w:after="20"/>
      </w:pPr>
      <w:r>
        <w:rPr>
          <w:b/>
          <w:color w:val="E54C09"/>
          <w:sz w:val="22"/>
        </w:rPr>
        <w:t>1. Qué es la prueba</w:t>
      </w:r>
    </w:p>
    <w:p>
      <w:pPr>
        <w:spacing w:after="60"/>
      </w:pPr>
      <w:r>
        <w:rPr>
          <w:b w:val="0"/>
          <w:sz w:val="19"/>
        </w:rPr>
        <w:t>Te asignamos un tema (la ficha al final de este documento). Tú escribes el guion de un video de 20 segundos, lo grabas desde tu casa, lo editas y lo entregas junto con el guion escrito. En el cargo real, el contenido orgánico de las dos marcas (Heiiu y PCG Constructora) es híbrido: unas veces gerencia entrega el guion y otras lo escribe el CM a partir de una idea. En esta prueba lo escribes tú, porque es lo que necesitamos ver. Para este ejercicio usaremos la academia. No buscamos producción de agencia: buscamos criterio, mensaje y ejecución limpia. Puedes apoyarte en las herramientas que quieras para escribir; lo que evaluamos es que el mensaje respete las reglas y suene a una persona hablándole a otra, no a una plantilla.</w:t>
      </w:r>
    </w:p>
    <w:p>
      <w:pPr>
        <w:spacing w:after="60"/>
      </w:pPr>
      <w:r>
        <w:rPr>
          <w:b/>
          <w:sz w:val="19"/>
        </w:rPr>
        <w:t>La prueba no tiene pago. Si la academia publica tu video en sus redes o en pauta, te paga $100.000 por la pieza, pases o no el proceso. Se publique o no, puedes usar el video en tu portafolio.</w:t>
      </w:r>
    </w:p>
    <w:p>
      <w:pPr>
        <w:spacing w:before="120" w:after="20"/>
      </w:pPr>
      <w:r>
        <w:rPr>
          <w:b/>
          <w:color w:val="E54C09"/>
          <w:sz w:val="22"/>
        </w:rPr>
        <w:t>2. El mensaje de la academia (lo que no cambia, sea cual sea el tema; la constructora tiene sus propias reglas, que se entregan aparte)</w:t>
      </w:r>
    </w:p>
    <w:p>
      <w:pPr>
        <w:pStyle w:val="ListBullet"/>
        <w:spacing w:after="0"/>
      </w:pPr>
      <w:r>
        <w:rPr>
          <w:sz w:val="19"/>
        </w:rPr>
        <w:t>No vendemos que el inglés sea fácil, rápido ni divertido. Vendemos entrenamiento con garantía por escrito: si cumples y no avanzas, te devolvemos el nivel. Quien mira debe sentir que esto es serio y que es para quien se le mide.</w:t>
      </w:r>
    </w:p>
    <w:p>
      <w:pPr>
        <w:pStyle w:val="ListBullet"/>
        <w:spacing w:after="0"/>
      </w:pPr>
      <w:r>
        <w:rPr>
          <w:sz w:val="19"/>
        </w:rPr>
        <w:t>Hablamos de lo que la persona va a poder hacer (atender a un paciente, responder en una reunión, tener su hoja de vida en inglés), nunca de lo que le falta. El gancho no le atribuye una carencia a quien mira: nada de "¿No sabes inglés?" ni "¿Te da pena hablar?".</w:t>
      </w:r>
    </w:p>
    <w:p>
      <w:pPr>
        <w:pStyle w:val="ListBullet"/>
        <w:spacing w:after="0"/>
      </w:pPr>
      <w:r>
        <w:rPr>
          <w:sz w:val="19"/>
        </w:rPr>
        <w:t>Prohibido en voz, subtítulo o texto en pantalla: precio · "fácil" · "gratis" · "descuento" · "rápido" sin un número · "garantizado en X meses" · "consigue trabajo" · "visa" · "profesores nativos" · nombres de métodos · nombres de otras academias · nombres de programas internos · días de la semana.</w:t>
      </w:r>
    </w:p>
    <w:p>
      <w:pPr>
        <w:pStyle w:val="ListBullet"/>
        <w:spacing w:after="0"/>
      </w:pPr>
      <w:r>
        <w:rPr>
          <w:sz w:val="19"/>
        </w:rPr>
        <w:t>Cierre siempre a WhatsApp: "Escríbenos" o "Pregúntanos", con el logo de Heiiu solo en el último segundo.</w:t>
      </w:r>
    </w:p>
    <w:p>
      <w:pPr>
        <w:pStyle w:val="ListBullet"/>
        <w:spacing w:after="0"/>
      </w:pPr>
      <w:r>
        <w:rPr>
          <w:sz w:val="19"/>
        </w:rPr>
        <w:t>Todos los videos le hablan a personas desde los 17 años. No se hacen piezas dirigidas a menores.</w:t>
      </w:r>
    </w:p>
    <w:p>
      <w:pPr>
        <w:spacing w:before="120" w:after="20"/>
      </w:pPr>
      <w:r>
        <w:rPr>
          <w:b/>
          <w:color w:val="E54C09"/>
          <w:sz w:val="22"/>
        </w:rPr>
        <w:t>3. Reglas de grabación y edición</w:t>
      </w:r>
    </w:p>
    <w:p>
      <w:pPr>
        <w:pStyle w:val="ListBullet"/>
        <w:spacing w:after="0"/>
      </w:pPr>
      <w:r>
        <w:rPr>
          <w:sz w:val="19"/>
        </w:rPr>
        <w:t>Duración entre 18 y 25 segundos. Formato 9:16, 1080x1920, MP4, vertical.</w:t>
      </w:r>
    </w:p>
    <w:p>
      <w:pPr>
        <w:pStyle w:val="ListBullet"/>
        <w:spacing w:after="0"/>
      </w:pPr>
      <w:r>
        <w:rPr>
          <w:sz w:val="19"/>
        </w:rPr>
        <w:t>Sales tú a cámara, o alguien real que te ayude: cara y voz de una persona. No se aceptan avatares, voces generadas ni imágenes creadas con IA.</w:t>
      </w:r>
    </w:p>
    <w:p>
      <w:pPr>
        <w:pStyle w:val="ListBullet"/>
        <w:spacing w:after="0"/>
      </w:pPr>
      <w:r>
        <w:rPr>
          <w:sz w:val="19"/>
        </w:rPr>
        <w:t>Plano medio, fondo limpio (una pared), sin logos de otras marcas ni ropa con marcas. Luz natural o de la habitación; sin aro de luz.</w:t>
      </w:r>
    </w:p>
    <w:p>
      <w:pPr>
        <w:pStyle w:val="ListBullet"/>
        <w:spacing w:after="0"/>
      </w:pPr>
      <w:r>
        <w:rPr>
          <w:sz w:val="19"/>
        </w:rPr>
        <w:t>Audio: micrófono de solapa o el celular a menos de 1,5 m de quien habla. Música baja o ninguna, nunca encima de la voz.</w:t>
      </w:r>
    </w:p>
    <w:p>
      <w:pPr>
        <w:pStyle w:val="ListBullet"/>
        <w:spacing w:after="0"/>
      </w:pPr>
      <w:r>
        <w:rPr>
          <w:sz w:val="19"/>
        </w:rPr>
        <w:t>Subtítulos grandes, palabra por palabra, dentro de la zona segura de Reels: ni en el 14% superior ni en el 35% inferior. Sin errores de ortografía.</w:t>
      </w:r>
    </w:p>
    <w:p>
      <w:pPr>
        <w:pStyle w:val="ListBullet"/>
        <w:spacing w:after="0"/>
      </w:pPr>
      <w:r>
        <w:rPr>
          <w:sz w:val="19"/>
        </w:rPr>
        <w:t>Textos en pantalla con los colores de marca: naranja #E54C09 y amarillo #FBC900 (el amarillo nunca como texto sobre blanco).</w:t>
      </w:r>
    </w:p>
    <w:p>
      <w:pPr>
        <w:pStyle w:val="ListBullet"/>
        <w:spacing w:after="0"/>
      </w:pPr>
      <w:r>
        <w:rPr>
          <w:sz w:val="19"/>
        </w:rPr>
        <w:t>Puedes usar una hoja, cartulina o pizarra pequeña para escribir una cifra o una palabra frente a la cámara: funciona muy bien en 20 segundos.</w:t>
      </w:r>
    </w:p>
    <w:p>
      <w:pPr>
        <w:spacing w:before="120" w:after="20"/>
      </w:pPr>
      <w:r>
        <w:rPr>
          <w:b/>
          <w:color w:val="E54C09"/>
          <w:sz w:val="22"/>
        </w:rPr>
        <w:t>4. Qué entregas y cuándo</w:t>
      </w:r>
    </w:p>
    <w:p>
      <w:pPr>
        <w:pStyle w:val="ListBullet"/>
        <w:spacing w:after="0"/>
      </w:pPr>
      <w:r>
        <w:rPr>
          <w:sz w:val="19"/>
        </w:rPr>
        <w:t>El guion escrito, en una tabla de cuatro columnas: segundos · qué se ve · qué dice la persona (tal cual) · texto en pantalla. Se entrega antes de grabar si quieres comentarios, o junto con el video.</w:t>
      </w:r>
    </w:p>
    <w:p>
      <w:pPr>
        <w:pStyle w:val="ListBullet"/>
        <w:spacing w:after="0"/>
      </w:pPr>
      <w:r>
        <w:rPr>
          <w:sz w:val="19"/>
        </w:rPr>
        <w:t>El video terminado, nombrado CMP_[letra de tu ficha]_20s.mp4, enviado por correo electrónico al correo que te indicamos al confirmar, como adjunto o como enlace de Drive o WeTransfer, para que no se comprima. Nunca como video por WhatsApp.</w:t>
      </w:r>
    </w:p>
    <w:p>
      <w:pPr>
        <w:pStyle w:val="ListBullet"/>
        <w:spacing w:after="0"/>
      </w:pPr>
      <w:r>
        <w:rPr>
          <w:sz w:val="19"/>
        </w:rPr>
        <w:t>Fecha de entrega: domingo 25 de octubre. Si necesitas otra fecha, la propones al confirmar; lo que se acuerda se cumple.</w:t>
      </w:r>
    </w:p>
    <w:p>
      <w:pPr>
        <w:pStyle w:val="ListBullet"/>
        <w:spacing w:after="0"/>
      </w:pPr>
      <w:r>
        <w:rPr>
          <w:sz w:val="19"/>
        </w:rPr>
        <w:t>Dudas antes de grabar, por correo. Lo que no esté en la ficha se pregunta; preferimos la pregunta a la suposición.</w:t>
      </w:r>
    </w:p>
    <w:p>
      <w:pPr>
        <w:spacing w:before="120" w:after="20"/>
      </w:pPr>
      <w:r>
        <w:rPr>
          <w:b/>
          <w:color w:val="E54C09"/>
          <w:sz w:val="22"/>
        </w:rPr>
        <w:t>5. Cómo se evalúa (pasa quien cumple los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82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se revisa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1. Gancho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Los primeros 2 segundos detienen el dedo sin atribuirle una carencia a quien mira. Nada prohibido.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2. Mensaje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El video dice lo que pide la ficha, con el tono de la sección 2: serio, concreto, para quien se le mide. Nada prohibido en voz, subtítulo ni pantalla.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3. Guion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Entregado en la tabla de cuatro columnas y ejecutado como se escribió. Se nota que primero se pensó y después se grabó.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4. Subtítulos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Grandes, palabra por palabra, dentro de la zona segura, sin errores de ortografía.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5. Formato y nombre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9:16, 1080x1920, MP4, 18 a 25 segundos, nombre exacto, enviado por correo o enlace sin comprimir.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6. Audio e imagen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Voz limpia sin eco ni ruido; encuadre estable; persona real a cámara; sin aro de luz.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7. Entrega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 w:val="0"/>
                <w:sz w:val="18"/>
              </w:rPr>
              <w:t>En la fecha acordada, con el guion. Las mejoras que propongas al tema se conversan antes de grabar, no se improvisan.</w:t>
            </w:r>
          </w:p>
        </w:tc>
      </w:tr>
    </w:tbl>
    <w:p>
      <w:pPr>
        <w:spacing w:after="0"/>
      </w:pPr>
    </w:p>
    <w:p>
      <w:pPr>
        <w:spacing w:before="120" w:after="20"/>
      </w:pPr>
      <w:r>
        <w:rPr>
          <w:b/>
          <w:color w:val="E54C09"/>
          <w:sz w:val="22"/>
        </w:rPr>
        <w:t>6. Qué pasa después</w:t>
      </w:r>
    </w:p>
    <w:p>
      <w:pPr>
        <w:spacing w:after="60"/>
      </w:pPr>
      <w:r>
        <w:rPr>
          <w:b w:val="0"/>
          <w:sz w:val="19"/>
        </w:rPr>
        <w:t>Si pasas, se firma el contrato de prestación de servicios para las dos marcas, Heiiu y PCG Constructora, en las condiciones conversadas. En cada marca el trabajo tiene dos partes: los anuncios de pauta desde guiones escritos por gerencia (en la academia, grabados con profesores y estudiantes; en la constructora, en sus proyectos), y el contenido orgánico con parrilla mensual e informe de resultados (Heiiu: Instagram, TikTok y Facebook; PCG Constructora: Instagram y Facebook). Publicar hace parte del trabajo.</w:t>
      </w:r>
    </w:p>
    <w:p>
      <w:r>
        <w:br w:type="page"/>
      </w:r>
    </w:p>
    <w:p>
      <w:pPr>
        <w:spacing w:before="120" w:after="20"/>
      </w:pPr>
      <w:r>
        <w:rPr>
          <w:b/>
          <w:color w:val="E54C09"/>
          <w:sz w:val="22"/>
        </w:rPr>
        <w:t>7. Las fichas (cada candidato recibe una)</w:t>
      </w:r>
    </w:p>
    <w:p>
      <w:pPr>
        <w:spacing w:after="20"/>
      </w:pPr>
      <w:r>
        <w:rPr>
          <w:b/>
          <w:sz w:val="21"/>
        </w:rPr>
        <w:t>FICHA A · TU HOJA DE VIDA EN INGLÉS, LISTA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1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 quién le habla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Jóvenes y profesionales desde los 17 años que ven vacantes o convocatorias que piden inglés y las pasan de largo.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Qué tiene que decir (la idea; las palabras son tuyas)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En Heiiu el estudiante no termina con un certificado: termina con su hoja de vida en inglés, su video de presentación grabado y su entrevista ensayada (es nuestro módulo Pasaporte, pero no digas el nombre). La idea en una frase: "El inglés no te da el puesto; te quita la excusa que hoy te lo cierra."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Lo que no se dice en esta ficha, además de la lista general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"Consigue trabajo", "te contratan", "en X meses". Se vende preparación, jamás empleo. · Nombrar LinkedIn como promesa: puede aparecer como contexto ("la vacante que viste ayer"), no como resultado garantizado.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Un gancho posible (puedes proponer otro)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Una hoja con la palabra "INGLÉS: AVANZADO" escrita a mano, como en una hoja de vida, y la persona diciendo: "Esto no se escribe. Se entrena."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CMP_A_20s.mp4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1"/>
        </w:rPr>
        <w:t>FICHA B · EL PACIENTE QUE ESCRIBE EN INGLÉS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1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 quién le habla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Recepcionistas, asistentes y coordinadoras, desde los 17 años, de clínicas estéticas, odontológicas y consultorios de Bucaramanga que reciben pacientes del exterior.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Qué tiene que decir (la idea; las palabras son tuyas)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El paciente extranjero escribe por WhatsApp, llama para confirmar la cita, pregunta por las indicaciones después del procedimiento, y la respuesta se demora o pasa por el doctor. En Heiiu se entrena exactamente eso: cada clase tiene una simulación real (una llamada, una cita, una explicación) con el profesor corrigiendo. La idea en una frase: "La clínica atiende pacientes de afuera. La recepción también debería."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Lo que no se dice en esta ficha, además de la lista general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Prometer que la clínica va a recibir más pacientes o que la persona va a ganar más. · Nombrar clínicas o marcas reales.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Un gancho posible (puedes proponer otro)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La persona con el celular en la mano leyendo un mensaje en inglés (inventado, sin nombres) y levantando la mirada: "¿Y ahora quién le responde?"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CMP_B_20s.mp4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1"/>
        </w:rPr>
        <w:t>FICHA C · ENFERMERÍA EN INGLÉS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1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 quién le habla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Enfermeras, auxiliares y estudiantes de enfermería de Bucaramanga, desde los 17 años.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Qué tiene que decir (la idea; las palabras son tuyas)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En un turno llega un paciente que solo habla inglés: hay que entender qué le duele, explicar un procedimiento, tranquilizar. Y las convocatorias que piden inglés existen y pasan de largo. En Heiiu se entrena con simulaciones de ese tipo: paciente, médico, familiar; el profesor como mentor que corrige y pide cuentas. La idea en una frase: "Entender al paciente no es un lujo. Es parte del cuidado."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Lo que no se dice en esta ficha, además de la lista general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"Visa", "trabaja en Estados Unidos", "contrato afuera" o cualquier promesa de migración o empleo. · Nombrar hospitales, clínicas o programas de reclutamiento.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Un gancho posible (puedes proponer otro)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La persona en uniforme (o con una bata sencilla) a cámara, sin escenario de hospital, diciendo la primera frase de una simulación en inglés y luego, en español: "Esto se practica. Aquí, todos los días."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CMP_C_20s.mp4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1"/>
        </w:rPr>
        <w:t>FICHA D · ASÍ SE APRENDE AQUÍ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143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 quién le habla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Cualquier persona desde los 17 años que ya intentó aprender inglés y no pasó del nivel básico.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Qué tiene que decir (la idea; las palabras son tuyas)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Una clase en Heiiu no es sentarse a copiar: desde el primer día se habla, se practica, uno se equivoca, se frustra, y el profesor, que es un mentor, corrige y lo repite hasta que sale. Todos los días el estudiante graba un video corto en inglés y lo recibe de vuelta con una mejora. Se dice de frente que no es fácil, y por eso hay garantía por escrito. La idea en una frase: "Aquí te vas a frustrar. Y vas a salir hablando."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Lo que no se dice en esta ficha, además de la lista general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Nombres de métodos o de enfoques pedagógicos. Se dice "clases inmersivas, activas y prácticas", nada más. · "Fácil", "divertido", "sin esfuerzo", "aprende jugando". · Mostrar o nombrar estudiantes reales (se graba desde tu casa; la academia no aparece).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Un gancho posible (puedes proponer otro)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La persona escribe en una hoja "FÁCIL" y lo tacha; debajo escribe "INTENSO". Y a cámara: "Lo primero no te lo vamos a decir. Lo segundo, sí."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 w:val="0"/>
                <w:sz w:val="18"/>
              </w:rPr>
              <w:t>CMP_D_20s.mp4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