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7.xml" ContentType="application/vnd.openxmlformats-officedocument.wordprocessingml.foot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99F" w:rsidRDefault="00181E47" w:rsidP="00912310">
      <w:pPr>
        <w:ind w:left="-1276" w:right="-1440"/>
        <w:jc w:val="center"/>
        <w:rPr>
          <w:highlight w:val="darkCyan"/>
        </w:rPr>
      </w:pPr>
      <w:r>
        <w:rPr>
          <w:noProof/>
          <w:lang w:eastAsia="en-GB"/>
        </w:rPr>
        <mc:AlternateContent>
          <mc:Choice Requires="wps">
            <w:drawing>
              <wp:anchor distT="0" distB="0" distL="114300" distR="114300" simplePos="0" relativeHeight="251656192" behindDoc="0" locked="0" layoutInCell="1" allowOverlap="1">
                <wp:simplePos x="0" y="0"/>
                <wp:positionH relativeFrom="column">
                  <wp:posOffset>104775</wp:posOffset>
                </wp:positionH>
                <wp:positionV relativeFrom="paragraph">
                  <wp:posOffset>105410</wp:posOffset>
                </wp:positionV>
                <wp:extent cx="5734050" cy="689610"/>
                <wp:effectExtent l="0" t="635"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689610"/>
                        </a:xfrm>
                        <a:prstGeom prst="rect">
                          <a:avLst/>
                        </a:prstGeom>
                        <a:solidFill>
                          <a:srgbClr val="A0A0A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4634" w:rsidRDefault="00DA4634" w:rsidP="00912310">
                            <w:pPr>
                              <w:jc w:val="center"/>
                              <w:rPr>
                                <w:rFonts w:ascii="Foundry Form Sans" w:hAnsi="Foundry Form Sans"/>
                                <w:b/>
                                <w:color w:val="FFFFFF"/>
                                <w:sz w:val="40"/>
                                <w:szCs w:val="40"/>
                              </w:rPr>
                            </w:pPr>
                            <w:r w:rsidRPr="00904CEF">
                              <w:rPr>
                                <w:rFonts w:ascii="Foundry Form Sans" w:hAnsi="Foundry Form Sans"/>
                                <w:b/>
                                <w:color w:val="FFFFFF"/>
                                <w:sz w:val="40"/>
                                <w:szCs w:val="40"/>
                              </w:rPr>
                              <w:t>DIRECTORATE OF AUDIT, RISK AND ASSURANCE</w:t>
                            </w:r>
                          </w:p>
                          <w:p w:rsidR="00DA4634" w:rsidRPr="00904CEF" w:rsidRDefault="00DA4634" w:rsidP="00912310">
                            <w:pPr>
                              <w:jc w:val="center"/>
                              <w:rPr>
                                <w:rFonts w:ascii="Foundry Form Sans" w:hAnsi="Foundry Form Sans"/>
                                <w:b/>
                                <w:color w:val="FFFFFF"/>
                                <w:sz w:val="40"/>
                                <w:szCs w:val="40"/>
                              </w:rPr>
                            </w:pPr>
                            <w:r>
                              <w:rPr>
                                <w:rFonts w:ascii="Foundry Form Sans" w:hAnsi="Foundry Form Sans"/>
                                <w:b/>
                                <w:color w:val="FFFFFF"/>
                                <w:sz w:val="40"/>
                                <w:szCs w:val="40"/>
                              </w:rPr>
                              <w:t>Internal Audit Service to the GLA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25pt;margin-top:8.3pt;width:451.5pt;height:54.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" fillcolor="#a0a0aa" stroked="f">
                <v:textbox>
                  <w:txbxContent>
                    <w:p w:rsidR="00DA4634" w:rsidRDefault="00DA4634" w:rsidP="00912310">
                      <w:pPr>
                        <w:jc w:val="center"/>
                        <w:rPr>
                          <w:rFonts w:ascii="Foundry Form Sans" w:hAnsi="Foundry Form Sans"/>
                          <w:b/>
                          <w:color w:val="FFFFFF"/>
                          <w:sz w:val="40"/>
                          <w:szCs w:val="40"/>
                        </w:rPr>
                      </w:pPr>
                      <w:r w:rsidRPr="00904CEF">
                        <w:rPr>
                          <w:rFonts w:ascii="Foundry Form Sans" w:hAnsi="Foundry Form Sans"/>
                          <w:b/>
                          <w:color w:val="FFFFFF"/>
                          <w:sz w:val="40"/>
                          <w:szCs w:val="40"/>
                        </w:rPr>
                        <w:t>DIRECTORATE OF AUDIT, RISK AND ASSURANCE</w:t>
                      </w:r>
                    </w:p>
                    <w:p w:rsidR="00DA4634" w:rsidRPr="00904CEF" w:rsidRDefault="00DA4634" w:rsidP="00912310">
                      <w:pPr>
                        <w:jc w:val="center"/>
                        <w:rPr>
                          <w:rFonts w:ascii="Foundry Form Sans" w:hAnsi="Foundry Form Sans"/>
                          <w:b/>
                          <w:color w:val="FFFFFF"/>
                          <w:sz w:val="40"/>
                          <w:szCs w:val="40"/>
                        </w:rPr>
                      </w:pPr>
                      <w:r>
                        <w:rPr>
                          <w:rFonts w:ascii="Foundry Form Sans" w:hAnsi="Foundry Form Sans"/>
                          <w:b/>
                          <w:color w:val="FFFFFF"/>
                          <w:sz w:val="40"/>
                          <w:szCs w:val="40"/>
                        </w:rPr>
                        <w:t>Internal Audit Service to the GLA</w:t>
                      </w:r>
                    </w:p>
                  </w:txbxContent>
                </v:textbox>
              </v:shape>
            </w:pict>
          </mc:Fallback>
        </mc:AlternateContent>
      </w:r>
      <w:r w:rsidR="00F747B2">
        <w:rPr>
          <w:highlight w:val="darkCyan"/>
        </w:rPr>
        <w:t xml:space="preserve"> </w:t>
      </w:r>
    </w:p>
    <w:p w:rsidR="005C599F" w:rsidRDefault="005C599F">
      <w:pPr>
        <w:ind w:left="-1418"/>
        <w:rPr>
          <w:highlight w:val="darkCyan"/>
        </w:rPr>
      </w:pPr>
    </w:p>
    <w:p w:rsidR="005C599F" w:rsidRDefault="005C599F">
      <w:pPr>
        <w:ind w:left="-1418"/>
        <w:rPr>
          <w:highlight w:val="darkCyan"/>
        </w:rPr>
      </w:pPr>
    </w:p>
    <w:p w:rsidR="005C599F" w:rsidRDefault="005C599F">
      <w:pPr>
        <w:ind w:left="-1418"/>
        <w:rPr>
          <w:highlight w:val="darkCyan"/>
        </w:rPr>
      </w:pPr>
    </w:p>
    <w:p w:rsidR="005C599F" w:rsidRDefault="005C599F">
      <w:pPr>
        <w:ind w:left="-1418"/>
        <w:rPr>
          <w:highlight w:val="darkCyan"/>
        </w:rPr>
      </w:pPr>
    </w:p>
    <w:p w:rsidR="005C599F" w:rsidRDefault="005C599F">
      <w:pPr>
        <w:ind w:left="-1418"/>
        <w:rPr>
          <w:highlight w:val="darkCyan"/>
        </w:rPr>
      </w:pPr>
    </w:p>
    <w:p w:rsidR="005C599F" w:rsidRPr="00510215" w:rsidRDefault="005C599F" w:rsidP="00510215">
      <w:pPr>
        <w:autoSpaceDE w:val="0"/>
        <w:autoSpaceDN w:val="0"/>
        <w:adjustRightInd w:val="0"/>
        <w:ind w:right="-22"/>
        <w:rPr>
          <w:rFonts w:ascii="Arial Narrow" w:hAnsi="Arial Narrow" w:cs="Calibri-Bold"/>
          <w:bCs/>
          <w:color w:val="C0C0C0"/>
          <w:sz w:val="72"/>
          <w:szCs w:val="72"/>
        </w:rPr>
      </w:pPr>
    </w:p>
    <w:p w:rsidR="005C599F" w:rsidRPr="00510215" w:rsidRDefault="005C599F" w:rsidP="00510215">
      <w:pPr>
        <w:autoSpaceDE w:val="0"/>
        <w:autoSpaceDN w:val="0"/>
        <w:adjustRightInd w:val="0"/>
        <w:ind w:right="-22"/>
        <w:rPr>
          <w:rFonts w:ascii="Arial Narrow" w:hAnsi="Arial Narrow" w:cs="Calibri-Bold"/>
          <w:bCs/>
          <w:color w:val="C0C0C0"/>
          <w:sz w:val="72"/>
          <w:szCs w:val="72"/>
        </w:rPr>
      </w:pPr>
    </w:p>
    <w:p w:rsidR="005C599F" w:rsidRPr="00485CE0" w:rsidRDefault="00E22895" w:rsidP="00E22895">
      <w:pPr>
        <w:autoSpaceDE w:val="0"/>
        <w:autoSpaceDN w:val="0"/>
        <w:adjustRightInd w:val="0"/>
        <w:ind w:right="-22"/>
        <w:rPr>
          <w:rFonts w:ascii="Arial Narrow" w:hAnsi="Arial Narrow" w:cs="Calibri-Bold"/>
          <w:bCs/>
          <w:color w:val="C0C0C0"/>
          <w:sz w:val="72"/>
          <w:szCs w:val="72"/>
        </w:rPr>
      </w:pPr>
      <w:r>
        <w:rPr>
          <w:rFonts w:ascii="Arial Narrow" w:hAnsi="Arial Narrow" w:cs="Calibri-Bold"/>
          <w:bCs/>
          <w:color w:val="C0C0C0"/>
          <w:sz w:val="72"/>
          <w:szCs w:val="72"/>
        </w:rPr>
        <w:t xml:space="preserve">                       </w:t>
      </w:r>
      <w:r w:rsidR="00880737">
        <w:rPr>
          <w:rFonts w:ascii="Arial Narrow" w:hAnsi="Arial Narrow" w:cs="Calibri-Bold"/>
          <w:bCs/>
          <w:color w:val="C0C0C0"/>
          <w:sz w:val="72"/>
          <w:szCs w:val="72"/>
        </w:rPr>
        <w:t>DRAFT</w:t>
      </w:r>
    </w:p>
    <w:p w:rsidR="005C599F" w:rsidRPr="00510215" w:rsidRDefault="00181E47" w:rsidP="00510215">
      <w:pPr>
        <w:autoSpaceDE w:val="0"/>
        <w:autoSpaceDN w:val="0"/>
        <w:adjustRightInd w:val="0"/>
        <w:ind w:right="-22"/>
        <w:rPr>
          <w:rFonts w:ascii="Arial Narrow" w:hAnsi="Arial Narrow" w:cs="Calibri-Bold"/>
          <w:bCs/>
          <w:color w:val="C0C0C0"/>
          <w:sz w:val="72"/>
          <w:szCs w:val="72"/>
        </w:rPr>
      </w:pPr>
      <w:r w:rsidRPr="00510215">
        <w:rPr>
          <w:rFonts w:ascii="Arial Narrow" w:hAnsi="Arial Narrow" w:cs="Calibri-Bold"/>
          <w:bCs/>
          <w:noProof/>
          <w:color w:val="C0C0C0"/>
          <w:sz w:val="72"/>
          <w:szCs w:val="72"/>
          <w:lang w:eastAsia="en-GB"/>
        </w:rPr>
        <mc:AlternateContent>
          <mc:Choice Requires="wps">
            <w:drawing>
              <wp:anchor distT="0" distB="0" distL="114300" distR="114300" simplePos="0" relativeHeight="251657216" behindDoc="0" locked="0" layoutInCell="1" allowOverlap="1" wp14:anchorId="632ABFAF" wp14:editId="7A088459">
                <wp:simplePos x="0" y="0"/>
                <wp:positionH relativeFrom="margin">
                  <wp:posOffset>104775</wp:posOffset>
                </wp:positionH>
                <wp:positionV relativeFrom="margin">
                  <wp:posOffset>3140710</wp:posOffset>
                </wp:positionV>
                <wp:extent cx="5734050" cy="875665"/>
                <wp:effectExtent l="19050" t="16510" r="19050" b="222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875665"/>
                        </a:xfrm>
                        <a:prstGeom prst="rect">
                          <a:avLst/>
                        </a:prstGeom>
                        <a:noFill/>
                        <a:ln w="31750">
                          <a:solidFill>
                            <a:srgbClr val="A0A0AA"/>
                          </a:solidFill>
                          <a:miter lim="800000"/>
                          <a:headEnd/>
                          <a:tailEnd/>
                        </a:ln>
                        <a:extLst>
                          <a:ext uri="{909E8E84-426E-40DD-AFC4-6F175D3DCCD1}">
                            <a14:hiddenFill xmlns:a14="http://schemas.microsoft.com/office/drawing/2010/main">
                              <a:solidFill>
                                <a:srgbClr val="A0A0AA"/>
                              </a:solidFill>
                            </a14:hiddenFill>
                          </a:ext>
                        </a:extLst>
                      </wps:spPr>
                      <wps:txbx>
                        <w:txbxContent>
                          <w:p w:rsidR="00A53C56" w:rsidRPr="00A53C56" w:rsidRDefault="00167857" w:rsidP="00A53C56">
                            <w:pPr>
                              <w:jc w:val="center"/>
                              <w:rPr>
                                <w:rFonts w:ascii="Foundry Form Sans" w:hAnsi="Foundry Form Sans" w:cs="Arial"/>
                                <w:b/>
                                <w:caps/>
                                <w:color w:val="A0A0AA"/>
                                <w:sz w:val="28"/>
                                <w:szCs w:val="28"/>
                              </w:rPr>
                            </w:pPr>
                            <w:r>
                              <w:rPr>
                                <w:rFonts w:ascii="Foundry Form Sans" w:hAnsi="Foundry Form Sans" w:cs="Calibri-Bold"/>
                                <w:b/>
                                <w:bCs/>
                                <w:color w:val="A0A0AA"/>
                                <w:sz w:val="40"/>
                                <w:szCs w:val="40"/>
                              </w:rPr>
                              <w:t xml:space="preserve">Review of </w:t>
                            </w:r>
                            <w:r w:rsidR="00880737">
                              <w:rPr>
                                <w:rFonts w:ascii="Foundry Form Sans" w:hAnsi="Foundry Form Sans" w:cs="Calibri-Bold"/>
                                <w:b/>
                                <w:bCs/>
                                <w:color w:val="A0A0AA"/>
                                <w:sz w:val="40"/>
                                <w:szCs w:val="40"/>
                              </w:rPr>
                              <w:t>Millennium Mills Gr</w:t>
                            </w:r>
                            <w:r w:rsidR="00AA3F60" w:rsidRPr="00A53C56">
                              <w:rPr>
                                <w:rFonts w:ascii="Foundry Form Sans" w:hAnsi="Foundry Form Sans" w:cs="Arial"/>
                                <w:b/>
                                <w:color w:val="A0A0AA"/>
                                <w:sz w:val="40"/>
                                <w:szCs w:val="40"/>
                              </w:rPr>
                              <w:t xml:space="preserve">ant </w:t>
                            </w:r>
                            <w:r w:rsidR="00880737">
                              <w:rPr>
                                <w:rFonts w:ascii="Foundry Form Sans" w:hAnsi="Foundry Form Sans" w:cs="Arial"/>
                                <w:b/>
                                <w:color w:val="A0A0AA"/>
                                <w:sz w:val="40"/>
                                <w:szCs w:val="40"/>
                              </w:rPr>
                              <w:t>Declaration</w:t>
                            </w:r>
                            <w:r w:rsidR="00AA3F60">
                              <w:rPr>
                                <w:rFonts w:ascii="Foundry Form Sans" w:hAnsi="Foundry Form Sans" w:cs="Arial"/>
                                <w:b/>
                                <w:color w:val="A0A0AA"/>
                                <w:sz w:val="40"/>
                                <w:szCs w:val="40"/>
                              </w:rPr>
                              <w:t xml:space="preserve"> 201</w:t>
                            </w:r>
                            <w:r w:rsidR="00880737">
                              <w:rPr>
                                <w:rFonts w:ascii="Foundry Form Sans" w:hAnsi="Foundry Form Sans" w:cs="Arial"/>
                                <w:b/>
                                <w:color w:val="A0A0AA"/>
                                <w:sz w:val="40"/>
                                <w:szCs w:val="40"/>
                              </w:rPr>
                              <w:t>4</w:t>
                            </w:r>
                            <w:r w:rsidR="00AA3F60">
                              <w:rPr>
                                <w:rFonts w:ascii="Foundry Form Sans" w:hAnsi="Foundry Form Sans" w:cs="Arial"/>
                                <w:b/>
                                <w:color w:val="A0A0AA"/>
                                <w:sz w:val="40"/>
                                <w:szCs w:val="40"/>
                              </w:rPr>
                              <w:t>/1</w:t>
                            </w:r>
                            <w:r w:rsidR="00880737">
                              <w:rPr>
                                <w:rFonts w:ascii="Foundry Form Sans" w:hAnsi="Foundry Form Sans" w:cs="Arial"/>
                                <w:b/>
                                <w:color w:val="A0A0AA"/>
                                <w:sz w:val="40"/>
                                <w:szCs w:val="40"/>
                              </w:rPr>
                              <w:t>5</w:t>
                            </w:r>
                          </w:p>
                          <w:p w:rsidR="00A53C56" w:rsidRPr="004B5B83" w:rsidRDefault="00A53C56" w:rsidP="00A53C56">
                            <w:pPr>
                              <w:jc w:val="center"/>
                              <w:rPr>
                                <w:rFonts w:ascii="Arial Narrow" w:eastAsia="Calibri" w:hAnsi="Arial Narrow" w:cs="Arial"/>
                                <w:b/>
                                <w:color w:val="008469"/>
                                <w:sz w:val="28"/>
                                <w:szCs w:val="28"/>
                              </w:rPr>
                            </w:pPr>
                          </w:p>
                          <w:p w:rsidR="00DA4634" w:rsidRPr="007E07BC" w:rsidRDefault="00DA4634" w:rsidP="00787977">
                            <w:pPr>
                              <w:ind w:right="119"/>
                              <w:jc w:val="center"/>
                              <w:rPr>
                                <w:rFonts w:ascii="Foundry Form Sans" w:hAnsi="Foundry Form Sans" w:cs="Calibri-Bold"/>
                                <w:b/>
                                <w:bCs/>
                                <w:color w:val="A6A6A6"/>
                                <w:sz w:val="40"/>
                                <w:szCs w:val="4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25pt;margin-top:247.3pt;width:451.5pt;height:68.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" filled="f" fillcolor="#a0a0aa" strokecolor="#a0a0aa" strokeweight="2.5pt">
                <v:textbox>
                  <w:txbxContent>
                    <w:p w:rsidR="00A53C56" w:rsidRPr="00A53C56" w:rsidRDefault="00167857" w:rsidP="00A53C56">
                      <w:pPr>
                        <w:jc w:val="center"/>
                        <w:rPr>
                          <w:rFonts w:ascii="Foundry Form Sans" w:hAnsi="Foundry Form Sans" w:cs="Arial"/>
                          <w:b/>
                          <w:caps/>
                          <w:color w:val="A0A0AA"/>
                          <w:sz w:val="28"/>
                          <w:szCs w:val="28"/>
                        </w:rPr>
                      </w:pPr>
                      <w:r>
                        <w:rPr>
                          <w:rFonts w:ascii="Foundry Form Sans" w:hAnsi="Foundry Form Sans" w:cs="Calibri-Bold"/>
                          <w:b/>
                          <w:bCs/>
                          <w:color w:val="A0A0AA"/>
                          <w:sz w:val="40"/>
                          <w:szCs w:val="40"/>
                        </w:rPr>
                        <w:t xml:space="preserve">Review of </w:t>
                      </w:r>
                      <w:r w:rsidR="00880737">
                        <w:rPr>
                          <w:rFonts w:ascii="Foundry Form Sans" w:hAnsi="Foundry Form Sans" w:cs="Calibri-Bold"/>
                          <w:b/>
                          <w:bCs/>
                          <w:color w:val="A0A0AA"/>
                          <w:sz w:val="40"/>
                          <w:szCs w:val="40"/>
                        </w:rPr>
                        <w:t>Millennium Mills Gr</w:t>
                      </w:r>
                      <w:r w:rsidR="00AA3F60" w:rsidRPr="00A53C56">
                        <w:rPr>
                          <w:rFonts w:ascii="Foundry Form Sans" w:hAnsi="Foundry Form Sans" w:cs="Arial"/>
                          <w:b/>
                          <w:color w:val="A0A0AA"/>
                          <w:sz w:val="40"/>
                          <w:szCs w:val="40"/>
                        </w:rPr>
                        <w:t xml:space="preserve">ant </w:t>
                      </w:r>
                      <w:r w:rsidR="00880737">
                        <w:rPr>
                          <w:rFonts w:ascii="Foundry Form Sans" w:hAnsi="Foundry Form Sans" w:cs="Arial"/>
                          <w:b/>
                          <w:color w:val="A0A0AA"/>
                          <w:sz w:val="40"/>
                          <w:szCs w:val="40"/>
                        </w:rPr>
                        <w:t>Declaration</w:t>
                      </w:r>
                      <w:r w:rsidR="00AA3F60">
                        <w:rPr>
                          <w:rFonts w:ascii="Foundry Form Sans" w:hAnsi="Foundry Form Sans" w:cs="Arial"/>
                          <w:b/>
                          <w:color w:val="A0A0AA"/>
                          <w:sz w:val="40"/>
                          <w:szCs w:val="40"/>
                        </w:rPr>
                        <w:t xml:space="preserve"> 201</w:t>
                      </w:r>
                      <w:r w:rsidR="00880737">
                        <w:rPr>
                          <w:rFonts w:ascii="Foundry Form Sans" w:hAnsi="Foundry Form Sans" w:cs="Arial"/>
                          <w:b/>
                          <w:color w:val="A0A0AA"/>
                          <w:sz w:val="40"/>
                          <w:szCs w:val="40"/>
                        </w:rPr>
                        <w:t>4</w:t>
                      </w:r>
                      <w:r w:rsidR="00AA3F60">
                        <w:rPr>
                          <w:rFonts w:ascii="Foundry Form Sans" w:hAnsi="Foundry Form Sans" w:cs="Arial"/>
                          <w:b/>
                          <w:color w:val="A0A0AA"/>
                          <w:sz w:val="40"/>
                          <w:szCs w:val="40"/>
                        </w:rPr>
                        <w:t>/1</w:t>
                      </w:r>
                      <w:r w:rsidR="00880737">
                        <w:rPr>
                          <w:rFonts w:ascii="Foundry Form Sans" w:hAnsi="Foundry Form Sans" w:cs="Arial"/>
                          <w:b/>
                          <w:color w:val="A0A0AA"/>
                          <w:sz w:val="40"/>
                          <w:szCs w:val="40"/>
                        </w:rPr>
                        <w:t>5</w:t>
                      </w:r>
                    </w:p>
                    <w:p w:rsidR="00A53C56" w:rsidRPr="004B5B83" w:rsidRDefault="00A53C56" w:rsidP="00A53C56">
                      <w:pPr>
                        <w:jc w:val="center"/>
                        <w:rPr>
                          <w:rFonts w:ascii="Arial Narrow" w:eastAsia="Calibri" w:hAnsi="Arial Narrow" w:cs="Arial"/>
                          <w:b/>
                          <w:color w:val="008469"/>
                          <w:sz w:val="28"/>
                          <w:szCs w:val="28"/>
                        </w:rPr>
                      </w:pPr>
                    </w:p>
                    <w:p w:rsidR="00DA4634" w:rsidRPr="007E07BC" w:rsidRDefault="00DA4634" w:rsidP="00787977">
                      <w:pPr>
                        <w:ind w:right="119"/>
                        <w:jc w:val="center"/>
                        <w:rPr>
                          <w:rFonts w:ascii="Foundry Form Sans" w:hAnsi="Foundry Form Sans" w:cs="Calibri-Bold"/>
                          <w:b/>
                          <w:bCs/>
                          <w:color w:val="A6A6A6"/>
                          <w:sz w:val="40"/>
                          <w:szCs w:val="40"/>
                        </w:rPr>
                      </w:pPr>
                    </w:p>
                  </w:txbxContent>
                </v:textbox>
                <w10:wrap anchorx="margin" anchory="margin"/>
              </v:shape>
            </w:pict>
          </mc:Fallback>
        </mc:AlternateContent>
      </w:r>
    </w:p>
    <w:p w:rsidR="005C599F" w:rsidRDefault="005C599F">
      <w:pPr>
        <w:ind w:left="426" w:hanging="426"/>
        <w:jc w:val="center"/>
        <w:rPr>
          <w:b/>
          <w:sz w:val="28"/>
          <w:szCs w:val="28"/>
        </w:rPr>
      </w:pPr>
    </w:p>
    <w:p w:rsidR="005C599F" w:rsidRDefault="005C599F">
      <w:pPr>
        <w:ind w:left="426" w:hanging="426"/>
        <w:jc w:val="center"/>
        <w:rPr>
          <w:b/>
          <w:sz w:val="28"/>
          <w:szCs w:val="28"/>
        </w:rPr>
      </w:pPr>
    </w:p>
    <w:p w:rsidR="005C599F" w:rsidRDefault="005C599F">
      <w:pPr>
        <w:ind w:left="-1418"/>
        <w:rPr>
          <w:highlight w:val="darkCyan"/>
        </w:rPr>
      </w:pPr>
    </w:p>
    <w:p w:rsidR="005C599F" w:rsidRDefault="005C599F">
      <w:pPr>
        <w:ind w:left="-1418"/>
      </w:pPr>
    </w:p>
    <w:p w:rsidR="005C599F" w:rsidRDefault="005C599F">
      <w:pPr>
        <w:ind w:left="-1418"/>
      </w:pPr>
    </w:p>
    <w:p w:rsidR="005C599F" w:rsidRDefault="005C599F">
      <w:pPr>
        <w:ind w:left="-1418"/>
      </w:pPr>
    </w:p>
    <w:p w:rsidR="005C599F" w:rsidRDefault="005C599F">
      <w:pPr>
        <w:ind w:left="-1418"/>
      </w:pPr>
    </w:p>
    <w:p w:rsidR="005C599F" w:rsidRDefault="005C599F">
      <w:pPr>
        <w:ind w:left="-1418"/>
      </w:pPr>
    </w:p>
    <w:p w:rsidR="005C599F" w:rsidRDefault="005C599F">
      <w:pPr>
        <w:ind w:left="-1418"/>
      </w:pPr>
    </w:p>
    <w:p w:rsidR="005C599F" w:rsidRDefault="005C599F">
      <w:pPr>
        <w:ind w:left="-1418"/>
      </w:pPr>
    </w:p>
    <w:p w:rsidR="005C599F" w:rsidRDefault="005C599F">
      <w:pPr>
        <w:ind w:left="-1418"/>
      </w:pPr>
    </w:p>
    <w:p w:rsidR="005C599F" w:rsidRDefault="005C599F">
      <w:pPr>
        <w:ind w:left="-1418"/>
      </w:pPr>
    </w:p>
    <w:p w:rsidR="005C599F" w:rsidRDefault="005C599F">
      <w:pPr>
        <w:ind w:left="-1418"/>
      </w:pPr>
    </w:p>
    <w:p w:rsidR="005C599F" w:rsidRDefault="005C599F">
      <w:pPr>
        <w:ind w:left="-1418"/>
      </w:pPr>
    </w:p>
    <w:p w:rsidR="005C599F" w:rsidRDefault="005C599F">
      <w:pPr>
        <w:ind w:left="-1418"/>
      </w:pPr>
    </w:p>
    <w:p w:rsidR="005C599F" w:rsidRDefault="005C599F">
      <w:pPr>
        <w:ind w:left="-1418"/>
      </w:pPr>
    </w:p>
    <w:p w:rsidR="005C599F" w:rsidRDefault="005C599F">
      <w:pPr>
        <w:ind w:left="-1418"/>
        <w:jc w:val="center"/>
        <w:sectPr w:rsidR="005C599F" w:rsidSect="003D4DE7">
          <w:headerReference w:type="even" r:id="rId9"/>
          <w:headerReference w:type="default" r:id="rId10"/>
          <w:footerReference w:type="even" r:id="rId11"/>
          <w:footerReference w:type="default" r:id="rId12"/>
          <w:headerReference w:type="first" r:id="rId13"/>
          <w:footerReference w:type="first" r:id="rId14"/>
          <w:pgSz w:w="11906" w:h="16838"/>
          <w:pgMar w:top="1125" w:right="707" w:bottom="1440" w:left="1440" w:header="426" w:footer="708" w:gutter="0"/>
          <w:cols w:space="708"/>
          <w:docGrid w:linePitch="360"/>
        </w:sectPr>
      </w:pPr>
    </w:p>
    <w:p w:rsidR="005C599F" w:rsidRDefault="005C599F">
      <w:pPr>
        <w:ind w:left="-1418"/>
        <w:jc w:val="center"/>
      </w:pPr>
    </w:p>
    <w:p w:rsidR="005C599F" w:rsidRDefault="00262EE2">
      <w:pPr>
        <w:rPr>
          <w:rFonts w:ascii="Arial Narrow" w:hAnsi="Arial Narrow"/>
          <w:color w:val="548DD4"/>
          <w:sz w:val="28"/>
          <w:szCs w:val="28"/>
          <w:u w:val="single"/>
        </w:rPr>
      </w:pPr>
      <w:r w:rsidRPr="00EC3058">
        <w:rPr>
          <w:rFonts w:ascii="Arial Narrow" w:hAnsi="Arial Narrow"/>
          <w:color w:val="548DD4"/>
          <w:sz w:val="28"/>
          <w:szCs w:val="28"/>
          <w:u w:val="single"/>
        </w:rPr>
        <w:t>Audit Team</w:t>
      </w:r>
    </w:p>
    <w:p w:rsidR="00A24AFC" w:rsidRPr="00EC3058" w:rsidRDefault="00A24AFC">
      <w:pPr>
        <w:rPr>
          <w:rFonts w:ascii="Arial Narrow" w:hAnsi="Arial Narrow" w:cs="Arial"/>
          <w:color w:val="548DD4"/>
          <w:sz w:val="28"/>
          <w:szCs w:val="28"/>
          <w:u w:val="single"/>
        </w:rPr>
      </w:pPr>
    </w:p>
    <w:p w:rsidR="00B84372" w:rsidRDefault="00B84372">
      <w:r>
        <w:t>David Esling, Head of Audit and Assurance</w:t>
      </w:r>
    </w:p>
    <w:p w:rsidR="005C599F" w:rsidRDefault="00EC3A04">
      <w:r>
        <w:t>Phil Drysdale</w:t>
      </w:r>
      <w:r w:rsidR="00B84372">
        <w:t>,</w:t>
      </w:r>
      <w:r w:rsidR="005C599F">
        <w:t xml:space="preserve"> Audit Manager</w:t>
      </w:r>
    </w:p>
    <w:p w:rsidR="00EC4B3B" w:rsidRDefault="00EC4B3B"/>
    <w:p w:rsidR="005C599F" w:rsidRDefault="005C599F"/>
    <w:p w:rsidR="005C599F" w:rsidRDefault="00262EE2">
      <w:pPr>
        <w:rPr>
          <w:rFonts w:ascii="Arial Narrow" w:hAnsi="Arial Narrow"/>
          <w:color w:val="548DD4"/>
          <w:sz w:val="28"/>
          <w:szCs w:val="28"/>
          <w:u w:val="single"/>
        </w:rPr>
      </w:pPr>
      <w:r w:rsidRPr="00EC3058">
        <w:rPr>
          <w:rFonts w:ascii="Arial Narrow" w:hAnsi="Arial Narrow"/>
          <w:color w:val="548DD4"/>
          <w:sz w:val="28"/>
          <w:szCs w:val="28"/>
          <w:u w:val="single"/>
        </w:rPr>
        <w:t>Report Distribution List</w:t>
      </w:r>
    </w:p>
    <w:p w:rsidR="00CB7DBD" w:rsidRDefault="00CB7DBD">
      <w:pPr>
        <w:rPr>
          <w:rFonts w:ascii="Arial Narrow" w:hAnsi="Arial Narrow"/>
          <w:color w:val="548DD4"/>
          <w:sz w:val="28"/>
          <w:szCs w:val="28"/>
          <w:u w:val="single"/>
        </w:rPr>
      </w:pPr>
    </w:p>
    <w:p w:rsidR="00C601FA" w:rsidRPr="00C601FA" w:rsidRDefault="00C601FA">
      <w:r>
        <w:t>Jeff Ja</w:t>
      </w:r>
      <w:r w:rsidRPr="00C601FA">
        <w:t>cobs</w:t>
      </w:r>
      <w:r>
        <w:t>, Head of Paid Service and Executive Director</w:t>
      </w:r>
    </w:p>
    <w:p w:rsidR="007F637E" w:rsidRDefault="007F637E">
      <w:r>
        <w:t>David Lunts, Executive Director</w:t>
      </w:r>
      <w:r w:rsidR="00B528B4">
        <w:t xml:space="preserve"> -</w:t>
      </w:r>
      <w:r>
        <w:t xml:space="preserve"> Housing and Land</w:t>
      </w:r>
    </w:p>
    <w:p w:rsidR="007F637E" w:rsidRDefault="00880737">
      <w:r>
        <w:t>Simon Powell</w:t>
      </w:r>
      <w:r w:rsidR="00513528">
        <w:t>,</w:t>
      </w:r>
      <w:r w:rsidR="00513528" w:rsidRPr="00513528">
        <w:t xml:space="preserve"> Assistant Director </w:t>
      </w:r>
      <w:r>
        <w:t>–</w:t>
      </w:r>
      <w:r w:rsidR="00513528" w:rsidRPr="00513528">
        <w:t xml:space="preserve"> </w:t>
      </w:r>
      <w:r>
        <w:t>Strategic Projects and Property</w:t>
      </w:r>
    </w:p>
    <w:p w:rsidR="002F38CF" w:rsidRDefault="002F38CF">
      <w:r>
        <w:t>Daniel Bridge, Principal Development Manager</w:t>
      </w:r>
    </w:p>
    <w:p w:rsidR="00880737" w:rsidRDefault="00880737">
      <w:r>
        <w:t>Paul Guest, Senior Development Manager</w:t>
      </w:r>
    </w:p>
    <w:p w:rsidR="0042216A" w:rsidRDefault="0042216A">
      <w:r>
        <w:t>Martin Clarke, Executive Director - Resources</w:t>
      </w:r>
    </w:p>
    <w:p w:rsidR="005C599F" w:rsidRPr="00484264" w:rsidRDefault="00295DE4">
      <w:r w:rsidRPr="00484264">
        <w:t>D</w:t>
      </w:r>
      <w:r w:rsidR="00B84372">
        <w:t>oug Wilson</w:t>
      </w:r>
      <w:r w:rsidRPr="00484264">
        <w:t xml:space="preserve">, </w:t>
      </w:r>
      <w:r w:rsidR="00B84372">
        <w:t>Head of Financial Services</w:t>
      </w:r>
      <w:r w:rsidR="00B17C99">
        <w:t xml:space="preserve"> </w:t>
      </w:r>
    </w:p>
    <w:p w:rsidR="00943AF7" w:rsidRDefault="00943AF7">
      <w:r w:rsidRPr="00943AF7">
        <w:t xml:space="preserve">Tom Middleton, </w:t>
      </w:r>
      <w:r>
        <w:t>H</w:t>
      </w:r>
      <w:r w:rsidRPr="00943AF7">
        <w:t xml:space="preserve">ead of Governance and </w:t>
      </w:r>
      <w:r w:rsidR="002F38CF">
        <w:t xml:space="preserve">Performance </w:t>
      </w:r>
    </w:p>
    <w:p w:rsidR="002766C9" w:rsidRPr="00513528" w:rsidRDefault="002766C9"/>
    <w:p w:rsidR="005C599F" w:rsidRDefault="005C599F" w:rsidP="002766C9">
      <w:pPr>
        <w:ind w:left="-1418"/>
      </w:pPr>
    </w:p>
    <w:p w:rsidR="005C599F" w:rsidRDefault="005C599F">
      <w:pPr>
        <w:ind w:left="-1418"/>
        <w:jc w:val="center"/>
        <w:sectPr w:rsidR="005C599F" w:rsidSect="006D0C83">
          <w:headerReference w:type="even" r:id="rId15"/>
          <w:headerReference w:type="default" r:id="rId16"/>
          <w:footerReference w:type="default" r:id="rId17"/>
          <w:headerReference w:type="first" r:id="rId18"/>
          <w:pgSz w:w="11906" w:h="16838"/>
          <w:pgMar w:top="1440" w:right="1440" w:bottom="1440" w:left="1440" w:header="850" w:footer="1701" w:gutter="0"/>
          <w:cols w:space="708"/>
          <w:docGrid w:linePitch="360"/>
        </w:sectPr>
      </w:pPr>
    </w:p>
    <w:p w:rsidR="005C599F" w:rsidRPr="00EC3058" w:rsidRDefault="00262EE2">
      <w:pPr>
        <w:ind w:right="-45"/>
        <w:jc w:val="both"/>
        <w:rPr>
          <w:rFonts w:ascii="Arial Narrow" w:hAnsi="Arial Narrow" w:cs="Arial"/>
          <w:bCs/>
          <w:color w:val="548DD4"/>
          <w:sz w:val="28"/>
          <w:szCs w:val="28"/>
        </w:rPr>
      </w:pPr>
      <w:r>
        <w:rPr>
          <w:rFonts w:ascii="Arial Narrow" w:hAnsi="Arial Narrow" w:cs="Arial"/>
          <w:bCs/>
          <w:color w:val="A0A0AA"/>
          <w:sz w:val="28"/>
          <w:szCs w:val="28"/>
        </w:rPr>
        <w:lastRenderedPageBreak/>
        <w:tab/>
      </w:r>
      <w:r>
        <w:rPr>
          <w:rFonts w:ascii="Arial Narrow" w:hAnsi="Arial Narrow" w:cs="Arial"/>
          <w:bCs/>
          <w:color w:val="A0A0AA"/>
          <w:sz w:val="28"/>
          <w:szCs w:val="28"/>
        </w:rPr>
        <w:tab/>
      </w:r>
      <w:r>
        <w:rPr>
          <w:rFonts w:ascii="Arial Narrow" w:hAnsi="Arial Narrow" w:cs="Arial"/>
          <w:bCs/>
          <w:color w:val="A0A0AA"/>
          <w:sz w:val="28"/>
          <w:szCs w:val="28"/>
        </w:rPr>
        <w:tab/>
      </w:r>
      <w:r>
        <w:rPr>
          <w:rFonts w:ascii="Arial Narrow" w:hAnsi="Arial Narrow" w:cs="Arial"/>
          <w:bCs/>
          <w:color w:val="A0A0AA"/>
          <w:sz w:val="28"/>
          <w:szCs w:val="28"/>
        </w:rPr>
        <w:tab/>
      </w:r>
      <w:r>
        <w:rPr>
          <w:rFonts w:ascii="Arial Narrow" w:hAnsi="Arial Narrow" w:cs="Arial"/>
          <w:bCs/>
          <w:color w:val="A0A0AA"/>
          <w:sz w:val="28"/>
          <w:szCs w:val="28"/>
        </w:rPr>
        <w:tab/>
      </w:r>
      <w:r>
        <w:rPr>
          <w:rFonts w:ascii="Arial Narrow" w:hAnsi="Arial Narrow" w:cs="Arial"/>
          <w:bCs/>
          <w:color w:val="A0A0AA"/>
          <w:sz w:val="28"/>
          <w:szCs w:val="28"/>
        </w:rPr>
        <w:tab/>
      </w:r>
      <w:r>
        <w:rPr>
          <w:rFonts w:ascii="Arial Narrow" w:hAnsi="Arial Narrow" w:cs="Arial"/>
          <w:bCs/>
          <w:color w:val="A0A0AA"/>
          <w:sz w:val="28"/>
          <w:szCs w:val="28"/>
        </w:rPr>
        <w:tab/>
      </w:r>
      <w:r>
        <w:rPr>
          <w:rFonts w:ascii="Arial Narrow" w:hAnsi="Arial Narrow" w:cs="Arial"/>
          <w:bCs/>
          <w:color w:val="A0A0AA"/>
          <w:sz w:val="28"/>
          <w:szCs w:val="28"/>
        </w:rPr>
        <w:tab/>
      </w:r>
      <w:r>
        <w:rPr>
          <w:rFonts w:ascii="Arial Narrow" w:hAnsi="Arial Narrow" w:cs="Arial"/>
          <w:bCs/>
          <w:color w:val="A0A0AA"/>
          <w:sz w:val="28"/>
          <w:szCs w:val="28"/>
        </w:rPr>
        <w:tab/>
      </w:r>
      <w:r w:rsidRPr="00EC3058">
        <w:rPr>
          <w:rFonts w:ascii="Arial Narrow" w:hAnsi="Arial Narrow" w:cs="Arial"/>
          <w:bCs/>
          <w:color w:val="548DD4"/>
          <w:sz w:val="28"/>
          <w:szCs w:val="28"/>
        </w:rPr>
        <w:t xml:space="preserve">     </w:t>
      </w:r>
      <w:r w:rsidR="00DA43D0">
        <w:rPr>
          <w:rFonts w:ascii="Arial Narrow" w:hAnsi="Arial Narrow" w:cs="Arial"/>
          <w:bCs/>
          <w:color w:val="548DD4"/>
          <w:sz w:val="28"/>
          <w:szCs w:val="28"/>
        </w:rPr>
        <w:tab/>
        <w:t xml:space="preserve">      </w:t>
      </w:r>
      <w:r w:rsidRPr="00EC3058">
        <w:rPr>
          <w:rFonts w:ascii="Arial Narrow" w:hAnsi="Arial Narrow" w:cs="Arial"/>
          <w:bCs/>
          <w:color w:val="548DD4"/>
          <w:sz w:val="28"/>
          <w:szCs w:val="28"/>
        </w:rPr>
        <w:t>Page</w:t>
      </w:r>
    </w:p>
    <w:p w:rsidR="005C599F" w:rsidRPr="00BC08E5" w:rsidRDefault="00846CBD" w:rsidP="00DA43D0">
      <w:pPr>
        <w:ind w:left="426" w:right="-45"/>
        <w:jc w:val="both"/>
        <w:rPr>
          <w:rFonts w:ascii="Arial Narrow" w:hAnsi="Arial Narrow" w:cs="Arial"/>
          <w:bCs/>
          <w:color w:val="548DD4"/>
          <w:sz w:val="28"/>
          <w:szCs w:val="28"/>
        </w:rPr>
      </w:pPr>
      <w:r>
        <w:rPr>
          <w:rFonts w:ascii="Arial Narrow" w:hAnsi="Arial Narrow" w:cs="Arial"/>
          <w:bCs/>
          <w:color w:val="548DD4"/>
          <w:sz w:val="28"/>
          <w:szCs w:val="28"/>
          <w:u w:val="single"/>
        </w:rPr>
        <w:t>EXECUTIVE SUMMARY</w:t>
      </w:r>
    </w:p>
    <w:p w:rsidR="005C599F" w:rsidRPr="00EC3058" w:rsidRDefault="005C599F" w:rsidP="00DA43D0">
      <w:pPr>
        <w:ind w:left="426" w:right="-45" w:firstLine="851"/>
        <w:rPr>
          <w:rFonts w:ascii="Arial Narrow" w:hAnsi="Arial Narrow" w:cs="Arial"/>
          <w:bCs/>
          <w:color w:val="548DD4"/>
          <w:sz w:val="28"/>
          <w:szCs w:val="28"/>
        </w:rPr>
      </w:pPr>
    </w:p>
    <w:p w:rsidR="005C599F" w:rsidRPr="00FA02F8" w:rsidRDefault="005C599F" w:rsidP="00DA43D0">
      <w:pPr>
        <w:ind w:left="426" w:right="-45"/>
        <w:rPr>
          <w:rFonts w:ascii="Arial Narrow" w:hAnsi="Arial Narrow" w:cs="Arial"/>
          <w:bCs/>
          <w:color w:val="4F81BD"/>
          <w:sz w:val="28"/>
          <w:szCs w:val="28"/>
        </w:rPr>
      </w:pPr>
      <w:r w:rsidRPr="00EC3058">
        <w:rPr>
          <w:rFonts w:ascii="Arial Narrow" w:hAnsi="Arial Narrow" w:cs="Arial"/>
          <w:bCs/>
          <w:color w:val="548DD4"/>
          <w:sz w:val="28"/>
          <w:szCs w:val="28"/>
        </w:rPr>
        <w:t>Background</w:t>
      </w:r>
      <w:r w:rsidRPr="00EC3058">
        <w:rPr>
          <w:rFonts w:ascii="Arial Narrow" w:hAnsi="Arial Narrow" w:cs="Arial"/>
          <w:bCs/>
          <w:color w:val="548DD4"/>
          <w:sz w:val="28"/>
          <w:szCs w:val="28"/>
        </w:rPr>
        <w:tab/>
      </w:r>
      <w:r w:rsidRPr="00EC3058">
        <w:rPr>
          <w:rFonts w:ascii="Arial Narrow" w:hAnsi="Arial Narrow" w:cs="Arial"/>
          <w:bCs/>
          <w:color w:val="548DD4"/>
          <w:sz w:val="28"/>
          <w:szCs w:val="28"/>
        </w:rPr>
        <w:tab/>
      </w:r>
      <w:r w:rsidRPr="00EC3058">
        <w:rPr>
          <w:rFonts w:ascii="Arial Narrow" w:hAnsi="Arial Narrow" w:cs="Arial"/>
          <w:bCs/>
          <w:color w:val="548DD4"/>
          <w:sz w:val="28"/>
          <w:szCs w:val="28"/>
        </w:rPr>
        <w:tab/>
      </w:r>
      <w:r w:rsidRPr="00EC3058">
        <w:rPr>
          <w:rFonts w:ascii="Arial Narrow" w:hAnsi="Arial Narrow" w:cs="Arial"/>
          <w:bCs/>
          <w:color w:val="548DD4"/>
          <w:sz w:val="28"/>
          <w:szCs w:val="28"/>
        </w:rPr>
        <w:tab/>
      </w:r>
      <w:r w:rsidRPr="00EC3058">
        <w:rPr>
          <w:rFonts w:ascii="Arial Narrow" w:hAnsi="Arial Narrow" w:cs="Arial"/>
          <w:bCs/>
          <w:color w:val="548DD4"/>
          <w:sz w:val="28"/>
          <w:szCs w:val="28"/>
        </w:rPr>
        <w:tab/>
      </w:r>
      <w:r w:rsidRPr="00EC3058">
        <w:rPr>
          <w:rFonts w:ascii="Arial Narrow" w:hAnsi="Arial Narrow" w:cs="Arial"/>
          <w:bCs/>
          <w:color w:val="548DD4"/>
          <w:sz w:val="28"/>
          <w:szCs w:val="28"/>
        </w:rPr>
        <w:tab/>
      </w:r>
      <w:r w:rsidRPr="00EC3058">
        <w:rPr>
          <w:rFonts w:ascii="Arial Narrow" w:hAnsi="Arial Narrow" w:cs="Arial"/>
          <w:bCs/>
          <w:color w:val="548DD4"/>
          <w:sz w:val="28"/>
          <w:szCs w:val="28"/>
        </w:rPr>
        <w:tab/>
      </w:r>
      <w:r w:rsidRPr="00EC3058">
        <w:rPr>
          <w:rFonts w:ascii="Arial Narrow" w:hAnsi="Arial Narrow" w:cs="Arial"/>
          <w:bCs/>
          <w:color w:val="548DD4"/>
          <w:sz w:val="28"/>
          <w:szCs w:val="28"/>
        </w:rPr>
        <w:tab/>
      </w:r>
      <w:r w:rsidR="0072392B" w:rsidRPr="00EC3058">
        <w:rPr>
          <w:rFonts w:ascii="Arial Narrow" w:hAnsi="Arial Narrow" w:cs="Arial"/>
          <w:bCs/>
          <w:color w:val="548DD4"/>
          <w:sz w:val="28"/>
          <w:szCs w:val="28"/>
        </w:rPr>
        <w:tab/>
      </w:r>
      <w:r w:rsidR="006A7B34" w:rsidRPr="00FA02F8">
        <w:rPr>
          <w:rFonts w:ascii="Arial Narrow" w:hAnsi="Arial Narrow" w:cs="Arial"/>
          <w:bCs/>
          <w:color w:val="4F81BD"/>
          <w:sz w:val="28"/>
          <w:szCs w:val="28"/>
        </w:rPr>
        <w:t>1</w:t>
      </w:r>
    </w:p>
    <w:p w:rsidR="005C599F" w:rsidRPr="00FA02F8" w:rsidRDefault="005C599F" w:rsidP="00DA43D0">
      <w:pPr>
        <w:ind w:left="426" w:right="-45" w:firstLine="851"/>
        <w:rPr>
          <w:rFonts w:ascii="Arial Narrow" w:hAnsi="Arial Narrow" w:cs="Arial"/>
          <w:bCs/>
          <w:color w:val="4F81BD"/>
          <w:sz w:val="28"/>
          <w:szCs w:val="28"/>
        </w:rPr>
      </w:pPr>
    </w:p>
    <w:p w:rsidR="005C599F" w:rsidRPr="00FA02F8" w:rsidRDefault="005C599F" w:rsidP="00DA43D0">
      <w:pPr>
        <w:ind w:left="426" w:right="-45"/>
        <w:rPr>
          <w:rFonts w:ascii="Arial Narrow" w:hAnsi="Arial Narrow" w:cs="Arial"/>
          <w:bCs/>
          <w:color w:val="4F81BD"/>
          <w:sz w:val="28"/>
          <w:szCs w:val="28"/>
        </w:rPr>
      </w:pPr>
      <w:r w:rsidRPr="00FA02F8">
        <w:rPr>
          <w:rFonts w:ascii="Arial Narrow" w:hAnsi="Arial Narrow" w:cs="Arial"/>
          <w:bCs/>
          <w:color w:val="4F81BD"/>
          <w:sz w:val="28"/>
          <w:szCs w:val="28"/>
        </w:rPr>
        <w:t>Review Objectives</w:t>
      </w:r>
      <w:r w:rsidRPr="00FA02F8">
        <w:rPr>
          <w:rFonts w:ascii="Arial Narrow" w:hAnsi="Arial Narrow" w:cs="Arial"/>
          <w:bCs/>
          <w:color w:val="4F81BD"/>
          <w:sz w:val="28"/>
          <w:szCs w:val="28"/>
        </w:rPr>
        <w:tab/>
      </w:r>
      <w:r w:rsidRPr="00FA02F8">
        <w:rPr>
          <w:rFonts w:ascii="Arial Narrow" w:hAnsi="Arial Narrow" w:cs="Arial"/>
          <w:bCs/>
          <w:color w:val="4F81BD"/>
          <w:sz w:val="28"/>
          <w:szCs w:val="28"/>
        </w:rPr>
        <w:tab/>
      </w:r>
      <w:r w:rsidRPr="00FA02F8">
        <w:rPr>
          <w:rFonts w:ascii="Arial Narrow" w:hAnsi="Arial Narrow" w:cs="Arial"/>
          <w:bCs/>
          <w:color w:val="4F81BD"/>
          <w:sz w:val="28"/>
          <w:szCs w:val="28"/>
        </w:rPr>
        <w:tab/>
      </w:r>
      <w:r w:rsidRPr="00FA02F8">
        <w:rPr>
          <w:rFonts w:ascii="Arial Narrow" w:hAnsi="Arial Narrow" w:cs="Arial"/>
          <w:bCs/>
          <w:color w:val="4F81BD"/>
          <w:sz w:val="28"/>
          <w:szCs w:val="28"/>
        </w:rPr>
        <w:tab/>
      </w:r>
      <w:r w:rsidRPr="00FA02F8">
        <w:rPr>
          <w:rFonts w:ascii="Arial Narrow" w:hAnsi="Arial Narrow" w:cs="Arial"/>
          <w:bCs/>
          <w:color w:val="4F81BD"/>
          <w:sz w:val="28"/>
          <w:szCs w:val="28"/>
        </w:rPr>
        <w:tab/>
      </w:r>
      <w:r w:rsidRPr="00FA02F8">
        <w:rPr>
          <w:rFonts w:ascii="Arial Narrow" w:hAnsi="Arial Narrow" w:cs="Arial"/>
          <w:bCs/>
          <w:color w:val="4F81BD"/>
          <w:sz w:val="28"/>
          <w:szCs w:val="28"/>
        </w:rPr>
        <w:tab/>
      </w:r>
      <w:r w:rsidRPr="00FA02F8">
        <w:rPr>
          <w:rFonts w:ascii="Arial Narrow" w:hAnsi="Arial Narrow" w:cs="Arial"/>
          <w:bCs/>
          <w:color w:val="4F81BD"/>
          <w:sz w:val="28"/>
          <w:szCs w:val="28"/>
        </w:rPr>
        <w:tab/>
      </w:r>
      <w:r w:rsidR="0072392B" w:rsidRPr="00FA02F8">
        <w:rPr>
          <w:rFonts w:ascii="Arial Narrow" w:hAnsi="Arial Narrow" w:cs="Arial"/>
          <w:bCs/>
          <w:color w:val="4F81BD"/>
          <w:sz w:val="28"/>
          <w:szCs w:val="28"/>
        </w:rPr>
        <w:tab/>
      </w:r>
      <w:r w:rsidR="007C413A">
        <w:rPr>
          <w:rFonts w:ascii="Arial Narrow" w:hAnsi="Arial Narrow" w:cs="Arial"/>
          <w:bCs/>
          <w:color w:val="4F81BD"/>
          <w:sz w:val="28"/>
          <w:szCs w:val="28"/>
        </w:rPr>
        <w:t>1</w:t>
      </w:r>
    </w:p>
    <w:p w:rsidR="005C599F" w:rsidRPr="00FA02F8" w:rsidRDefault="005C599F" w:rsidP="00DA43D0">
      <w:pPr>
        <w:ind w:left="426" w:right="-45" w:firstLine="851"/>
        <w:rPr>
          <w:rFonts w:ascii="Arial Narrow" w:hAnsi="Arial Narrow" w:cs="Arial"/>
          <w:bCs/>
          <w:color w:val="4F81BD"/>
          <w:sz w:val="28"/>
          <w:szCs w:val="28"/>
        </w:rPr>
      </w:pPr>
    </w:p>
    <w:p w:rsidR="005C599F" w:rsidRPr="00FA02F8" w:rsidRDefault="005C599F" w:rsidP="00DA43D0">
      <w:pPr>
        <w:ind w:left="426" w:right="-45"/>
        <w:rPr>
          <w:rFonts w:ascii="Arial Narrow" w:hAnsi="Arial Narrow" w:cs="Arial"/>
          <w:bCs/>
          <w:color w:val="4F81BD"/>
          <w:sz w:val="28"/>
          <w:szCs w:val="28"/>
        </w:rPr>
      </w:pPr>
      <w:r w:rsidRPr="00FA02F8">
        <w:rPr>
          <w:rFonts w:ascii="Arial Narrow" w:hAnsi="Arial Narrow" w:cs="Arial"/>
          <w:bCs/>
          <w:color w:val="4F81BD"/>
          <w:sz w:val="28"/>
          <w:szCs w:val="28"/>
        </w:rPr>
        <w:t>Scope</w:t>
      </w:r>
      <w:r w:rsidRPr="00FA02F8">
        <w:rPr>
          <w:rFonts w:ascii="Arial Narrow" w:hAnsi="Arial Narrow" w:cs="Arial"/>
          <w:bCs/>
          <w:color w:val="4F81BD"/>
          <w:sz w:val="28"/>
          <w:szCs w:val="28"/>
        </w:rPr>
        <w:tab/>
      </w:r>
      <w:r w:rsidRPr="00FA02F8">
        <w:rPr>
          <w:rFonts w:ascii="Arial Narrow" w:hAnsi="Arial Narrow" w:cs="Arial"/>
          <w:bCs/>
          <w:color w:val="4F81BD"/>
          <w:sz w:val="28"/>
          <w:szCs w:val="28"/>
        </w:rPr>
        <w:tab/>
      </w:r>
      <w:r w:rsidRPr="00FA02F8">
        <w:rPr>
          <w:rFonts w:ascii="Arial Narrow" w:hAnsi="Arial Narrow" w:cs="Arial"/>
          <w:bCs/>
          <w:color w:val="4F81BD"/>
          <w:sz w:val="28"/>
          <w:szCs w:val="28"/>
        </w:rPr>
        <w:tab/>
      </w:r>
      <w:r w:rsidRPr="00FA02F8">
        <w:rPr>
          <w:rFonts w:ascii="Arial Narrow" w:hAnsi="Arial Narrow" w:cs="Arial"/>
          <w:bCs/>
          <w:color w:val="4F81BD"/>
          <w:sz w:val="28"/>
          <w:szCs w:val="28"/>
        </w:rPr>
        <w:tab/>
      </w:r>
      <w:r w:rsidRPr="00FA02F8">
        <w:rPr>
          <w:rFonts w:ascii="Arial Narrow" w:hAnsi="Arial Narrow" w:cs="Arial"/>
          <w:bCs/>
          <w:color w:val="4F81BD"/>
          <w:sz w:val="28"/>
          <w:szCs w:val="28"/>
        </w:rPr>
        <w:tab/>
      </w:r>
      <w:r w:rsidRPr="00FA02F8">
        <w:rPr>
          <w:rFonts w:ascii="Arial Narrow" w:hAnsi="Arial Narrow" w:cs="Arial"/>
          <w:bCs/>
          <w:color w:val="4F81BD"/>
          <w:sz w:val="28"/>
          <w:szCs w:val="28"/>
        </w:rPr>
        <w:tab/>
      </w:r>
      <w:r w:rsidRPr="00FA02F8">
        <w:rPr>
          <w:rFonts w:ascii="Arial Narrow" w:hAnsi="Arial Narrow" w:cs="Arial"/>
          <w:bCs/>
          <w:color w:val="4F81BD"/>
          <w:sz w:val="28"/>
          <w:szCs w:val="28"/>
        </w:rPr>
        <w:tab/>
      </w:r>
      <w:r w:rsidRPr="00FA02F8">
        <w:rPr>
          <w:rFonts w:ascii="Arial Narrow" w:hAnsi="Arial Narrow" w:cs="Arial"/>
          <w:bCs/>
          <w:color w:val="4F81BD"/>
          <w:sz w:val="28"/>
          <w:szCs w:val="28"/>
        </w:rPr>
        <w:tab/>
      </w:r>
      <w:r w:rsidRPr="00FA02F8">
        <w:rPr>
          <w:rFonts w:ascii="Arial Narrow" w:hAnsi="Arial Narrow" w:cs="Arial"/>
          <w:bCs/>
          <w:color w:val="4F81BD"/>
          <w:sz w:val="28"/>
          <w:szCs w:val="28"/>
        </w:rPr>
        <w:tab/>
      </w:r>
      <w:r w:rsidR="0072392B" w:rsidRPr="00FA02F8">
        <w:rPr>
          <w:rFonts w:ascii="Arial Narrow" w:hAnsi="Arial Narrow" w:cs="Arial"/>
          <w:bCs/>
          <w:color w:val="4F81BD"/>
          <w:sz w:val="28"/>
          <w:szCs w:val="28"/>
        </w:rPr>
        <w:tab/>
      </w:r>
      <w:r w:rsidR="007C413A">
        <w:rPr>
          <w:rFonts w:ascii="Arial Narrow" w:hAnsi="Arial Narrow" w:cs="Arial"/>
          <w:bCs/>
          <w:color w:val="4F81BD"/>
          <w:sz w:val="28"/>
          <w:szCs w:val="28"/>
        </w:rPr>
        <w:t>2</w:t>
      </w:r>
    </w:p>
    <w:p w:rsidR="004061F0" w:rsidRDefault="004061F0" w:rsidP="004061F0">
      <w:pPr>
        <w:ind w:left="426" w:right="-45"/>
        <w:jc w:val="both"/>
        <w:rPr>
          <w:rFonts w:ascii="Arial Narrow" w:hAnsi="Arial Narrow" w:cs="Arial"/>
          <w:bCs/>
          <w:color w:val="548DD4"/>
          <w:sz w:val="28"/>
          <w:szCs w:val="28"/>
          <w:u w:val="single"/>
        </w:rPr>
      </w:pPr>
    </w:p>
    <w:p w:rsidR="00846CBD" w:rsidRPr="00FA02F8" w:rsidRDefault="00846CBD" w:rsidP="00846CBD">
      <w:pPr>
        <w:ind w:left="426" w:right="-45"/>
        <w:rPr>
          <w:rFonts w:ascii="Arial Narrow" w:hAnsi="Arial Narrow" w:cs="Arial"/>
          <w:bCs/>
          <w:color w:val="4F81BD"/>
          <w:sz w:val="28"/>
          <w:szCs w:val="28"/>
        </w:rPr>
      </w:pPr>
      <w:r w:rsidRPr="00FA02F8">
        <w:rPr>
          <w:rFonts w:ascii="Arial Narrow" w:hAnsi="Arial Narrow" w:cs="Arial"/>
          <w:bCs/>
          <w:color w:val="4F81BD"/>
          <w:sz w:val="28"/>
          <w:szCs w:val="28"/>
        </w:rPr>
        <w:t xml:space="preserve">Audit </w:t>
      </w:r>
      <w:r>
        <w:rPr>
          <w:rFonts w:ascii="Arial Narrow" w:hAnsi="Arial Narrow" w:cs="Arial"/>
          <w:bCs/>
          <w:color w:val="4F81BD"/>
          <w:sz w:val="28"/>
          <w:szCs w:val="28"/>
        </w:rPr>
        <w:t>Opinion</w:t>
      </w:r>
      <w:r w:rsidRPr="00FA02F8">
        <w:rPr>
          <w:rFonts w:ascii="Arial Narrow" w:hAnsi="Arial Narrow" w:cs="Arial"/>
          <w:bCs/>
          <w:color w:val="4F81BD"/>
          <w:sz w:val="28"/>
          <w:szCs w:val="28"/>
        </w:rPr>
        <w:tab/>
      </w:r>
      <w:r w:rsidRPr="00FA02F8">
        <w:rPr>
          <w:rFonts w:ascii="Arial Narrow" w:hAnsi="Arial Narrow" w:cs="Arial"/>
          <w:bCs/>
          <w:color w:val="4F81BD"/>
          <w:sz w:val="28"/>
          <w:szCs w:val="28"/>
        </w:rPr>
        <w:tab/>
      </w:r>
      <w:r w:rsidRPr="00FA02F8">
        <w:rPr>
          <w:rFonts w:ascii="Arial Narrow" w:hAnsi="Arial Narrow" w:cs="Arial"/>
          <w:bCs/>
          <w:color w:val="4F81BD"/>
          <w:sz w:val="28"/>
          <w:szCs w:val="28"/>
        </w:rPr>
        <w:tab/>
      </w:r>
      <w:r w:rsidRPr="00FA02F8">
        <w:rPr>
          <w:rFonts w:ascii="Arial Narrow" w:hAnsi="Arial Narrow" w:cs="Arial"/>
          <w:bCs/>
          <w:color w:val="4F81BD"/>
          <w:sz w:val="28"/>
          <w:szCs w:val="28"/>
        </w:rPr>
        <w:tab/>
      </w:r>
      <w:r w:rsidRPr="00FA02F8">
        <w:rPr>
          <w:rFonts w:ascii="Arial Narrow" w:hAnsi="Arial Narrow" w:cs="Arial"/>
          <w:bCs/>
          <w:color w:val="4F81BD"/>
          <w:sz w:val="28"/>
          <w:szCs w:val="28"/>
        </w:rPr>
        <w:tab/>
      </w:r>
      <w:r w:rsidRPr="00FA02F8">
        <w:rPr>
          <w:rFonts w:ascii="Arial Narrow" w:hAnsi="Arial Narrow" w:cs="Arial"/>
          <w:bCs/>
          <w:color w:val="4F81BD"/>
          <w:sz w:val="28"/>
          <w:szCs w:val="28"/>
        </w:rPr>
        <w:tab/>
      </w:r>
      <w:r w:rsidRPr="00FA02F8">
        <w:rPr>
          <w:rFonts w:ascii="Arial Narrow" w:hAnsi="Arial Narrow" w:cs="Arial"/>
          <w:bCs/>
          <w:color w:val="4F81BD"/>
          <w:sz w:val="28"/>
          <w:szCs w:val="28"/>
        </w:rPr>
        <w:tab/>
      </w:r>
      <w:r>
        <w:rPr>
          <w:rFonts w:ascii="Arial Narrow" w:hAnsi="Arial Narrow" w:cs="Arial"/>
          <w:bCs/>
          <w:color w:val="4F81BD"/>
          <w:sz w:val="28"/>
          <w:szCs w:val="28"/>
        </w:rPr>
        <w:tab/>
      </w:r>
      <w:r w:rsidRPr="00FA02F8">
        <w:rPr>
          <w:rFonts w:ascii="Arial Narrow" w:hAnsi="Arial Narrow" w:cs="Arial"/>
          <w:bCs/>
          <w:color w:val="4F81BD"/>
          <w:sz w:val="28"/>
          <w:szCs w:val="28"/>
        </w:rPr>
        <w:tab/>
      </w:r>
      <w:r w:rsidR="007C413A">
        <w:rPr>
          <w:rFonts w:ascii="Arial Narrow" w:hAnsi="Arial Narrow" w:cs="Arial"/>
          <w:bCs/>
          <w:color w:val="4F81BD"/>
          <w:sz w:val="28"/>
          <w:szCs w:val="28"/>
        </w:rPr>
        <w:t>2</w:t>
      </w:r>
    </w:p>
    <w:p w:rsidR="00846CBD" w:rsidRDefault="00846CBD" w:rsidP="004061F0">
      <w:pPr>
        <w:ind w:left="426" w:right="-45"/>
        <w:jc w:val="both"/>
        <w:rPr>
          <w:rFonts w:ascii="Arial Narrow" w:hAnsi="Arial Narrow" w:cs="Arial"/>
          <w:bCs/>
          <w:color w:val="548DD4"/>
          <w:sz w:val="28"/>
          <w:szCs w:val="28"/>
          <w:u w:val="single"/>
        </w:rPr>
      </w:pPr>
    </w:p>
    <w:p w:rsidR="007C413A" w:rsidRDefault="007C413A" w:rsidP="004061F0">
      <w:pPr>
        <w:ind w:left="426" w:right="-45"/>
        <w:jc w:val="both"/>
        <w:rPr>
          <w:rFonts w:ascii="Arial Narrow" w:hAnsi="Arial Narrow" w:cs="Arial"/>
          <w:bCs/>
          <w:color w:val="548DD4"/>
          <w:sz w:val="28"/>
          <w:szCs w:val="28"/>
          <w:u w:val="single"/>
        </w:rPr>
      </w:pPr>
    </w:p>
    <w:p w:rsidR="004061F0" w:rsidRPr="00BC08E5" w:rsidRDefault="004061F0" w:rsidP="004061F0">
      <w:pPr>
        <w:ind w:left="426" w:right="-45"/>
        <w:jc w:val="both"/>
        <w:rPr>
          <w:rFonts w:ascii="Arial Narrow" w:hAnsi="Arial Narrow" w:cs="Arial"/>
          <w:bCs/>
          <w:color w:val="548DD4"/>
          <w:sz w:val="28"/>
          <w:szCs w:val="28"/>
          <w:u w:val="single"/>
        </w:rPr>
      </w:pPr>
      <w:r w:rsidRPr="00BC08E5">
        <w:rPr>
          <w:rFonts w:ascii="Arial Narrow" w:hAnsi="Arial Narrow" w:cs="Arial"/>
          <w:bCs/>
          <w:color w:val="548DD4"/>
          <w:sz w:val="28"/>
          <w:szCs w:val="28"/>
          <w:u w:val="single"/>
        </w:rPr>
        <w:t>FINDINGS</w:t>
      </w:r>
    </w:p>
    <w:p w:rsidR="005C599F" w:rsidRPr="00FA02F8" w:rsidRDefault="005C599F" w:rsidP="00DA43D0">
      <w:pPr>
        <w:ind w:left="426" w:right="-45" w:firstLine="851"/>
        <w:rPr>
          <w:rFonts w:ascii="Arial Narrow" w:hAnsi="Arial Narrow" w:cs="Arial"/>
          <w:bCs/>
          <w:color w:val="4F81BD"/>
          <w:sz w:val="28"/>
          <w:szCs w:val="28"/>
        </w:rPr>
      </w:pPr>
    </w:p>
    <w:p w:rsidR="0072392B" w:rsidRPr="00FA02F8" w:rsidRDefault="00CD495D" w:rsidP="00DA43D0">
      <w:pPr>
        <w:ind w:left="426" w:right="-45"/>
        <w:rPr>
          <w:rFonts w:ascii="Arial Narrow" w:hAnsi="Arial Narrow" w:cs="Arial"/>
          <w:bCs/>
          <w:color w:val="4F81BD"/>
          <w:sz w:val="28"/>
          <w:szCs w:val="28"/>
        </w:rPr>
      </w:pPr>
      <w:r>
        <w:rPr>
          <w:rFonts w:ascii="Arial Narrow" w:hAnsi="Arial Narrow" w:cs="Arial"/>
          <w:bCs/>
          <w:color w:val="4F81BD"/>
          <w:sz w:val="28"/>
          <w:szCs w:val="28"/>
        </w:rPr>
        <w:t>Mayoral Approval and Funding Agreement</w:t>
      </w:r>
      <w:r>
        <w:rPr>
          <w:rFonts w:ascii="Arial Narrow" w:hAnsi="Arial Narrow" w:cs="Arial"/>
          <w:bCs/>
          <w:color w:val="4F81BD"/>
          <w:sz w:val="28"/>
          <w:szCs w:val="28"/>
        </w:rPr>
        <w:tab/>
      </w:r>
      <w:r>
        <w:rPr>
          <w:rFonts w:ascii="Arial Narrow" w:hAnsi="Arial Narrow" w:cs="Arial"/>
          <w:bCs/>
          <w:color w:val="4F81BD"/>
          <w:sz w:val="28"/>
          <w:szCs w:val="28"/>
        </w:rPr>
        <w:tab/>
      </w:r>
      <w:r w:rsidR="00375851">
        <w:rPr>
          <w:rFonts w:ascii="Arial Narrow" w:hAnsi="Arial Narrow" w:cs="Arial"/>
          <w:bCs/>
          <w:color w:val="4F81BD"/>
          <w:sz w:val="28"/>
          <w:szCs w:val="28"/>
        </w:rPr>
        <w:t xml:space="preserve"> </w:t>
      </w:r>
      <w:r w:rsidR="00AF133E" w:rsidRPr="00FA02F8">
        <w:rPr>
          <w:rFonts w:ascii="Arial Narrow" w:hAnsi="Arial Narrow" w:cs="Arial"/>
          <w:bCs/>
          <w:color w:val="4F81BD"/>
          <w:sz w:val="28"/>
          <w:szCs w:val="28"/>
        </w:rPr>
        <w:tab/>
      </w:r>
      <w:r w:rsidR="00574A38">
        <w:rPr>
          <w:rFonts w:ascii="Arial Narrow" w:hAnsi="Arial Narrow" w:cs="Arial"/>
          <w:bCs/>
          <w:color w:val="4F81BD"/>
          <w:sz w:val="28"/>
          <w:szCs w:val="28"/>
        </w:rPr>
        <w:tab/>
      </w:r>
      <w:r w:rsidR="00AF133E" w:rsidRPr="00FA02F8">
        <w:rPr>
          <w:rFonts w:ascii="Arial Narrow" w:hAnsi="Arial Narrow" w:cs="Arial"/>
          <w:bCs/>
          <w:color w:val="4F81BD"/>
          <w:sz w:val="28"/>
          <w:szCs w:val="28"/>
        </w:rPr>
        <w:tab/>
      </w:r>
      <w:r w:rsidR="00765478">
        <w:rPr>
          <w:rFonts w:ascii="Arial Narrow" w:hAnsi="Arial Narrow" w:cs="Arial"/>
          <w:bCs/>
          <w:color w:val="4F81BD"/>
          <w:sz w:val="28"/>
          <w:szCs w:val="28"/>
        </w:rPr>
        <w:t>3</w:t>
      </w:r>
    </w:p>
    <w:p w:rsidR="00CD495D" w:rsidRDefault="00CD495D" w:rsidP="00DA43D0">
      <w:pPr>
        <w:ind w:left="426" w:right="-45"/>
        <w:rPr>
          <w:rFonts w:ascii="Arial Narrow" w:hAnsi="Arial Narrow" w:cs="Arial"/>
          <w:bCs/>
          <w:color w:val="4F81BD"/>
          <w:sz w:val="28"/>
          <w:szCs w:val="28"/>
        </w:rPr>
      </w:pPr>
    </w:p>
    <w:p w:rsidR="0072392B" w:rsidRDefault="00CD495D" w:rsidP="00DA43D0">
      <w:pPr>
        <w:ind w:left="426" w:right="-45"/>
        <w:rPr>
          <w:rFonts w:ascii="Arial Narrow" w:hAnsi="Arial Narrow" w:cs="Arial"/>
          <w:bCs/>
          <w:color w:val="4F81BD"/>
          <w:sz w:val="28"/>
          <w:szCs w:val="28"/>
        </w:rPr>
      </w:pPr>
      <w:r>
        <w:rPr>
          <w:rFonts w:ascii="Arial Narrow" w:hAnsi="Arial Narrow" w:cs="Arial"/>
          <w:bCs/>
          <w:color w:val="4F81BD"/>
          <w:sz w:val="28"/>
          <w:szCs w:val="28"/>
        </w:rPr>
        <w:t xml:space="preserve">Agreement to </w:t>
      </w:r>
      <w:r w:rsidR="008C5C8A">
        <w:rPr>
          <w:rFonts w:ascii="Arial Narrow" w:hAnsi="Arial Narrow" w:cs="Arial"/>
          <w:bCs/>
          <w:color w:val="4F81BD"/>
          <w:sz w:val="28"/>
          <w:szCs w:val="28"/>
        </w:rPr>
        <w:t xml:space="preserve">the </w:t>
      </w:r>
      <w:r w:rsidR="00032872">
        <w:rPr>
          <w:rFonts w:ascii="Arial Narrow" w:hAnsi="Arial Narrow" w:cs="Arial"/>
          <w:bCs/>
          <w:color w:val="4F81BD"/>
          <w:sz w:val="28"/>
          <w:szCs w:val="28"/>
        </w:rPr>
        <w:t>General Ledger</w:t>
      </w:r>
      <w:r>
        <w:rPr>
          <w:rFonts w:ascii="Arial Narrow" w:hAnsi="Arial Narrow" w:cs="Arial"/>
          <w:bCs/>
          <w:color w:val="4F81BD"/>
          <w:sz w:val="28"/>
          <w:szCs w:val="28"/>
        </w:rPr>
        <w:tab/>
      </w:r>
      <w:r>
        <w:rPr>
          <w:rFonts w:ascii="Arial Narrow" w:hAnsi="Arial Narrow" w:cs="Arial"/>
          <w:bCs/>
          <w:color w:val="4F81BD"/>
          <w:sz w:val="28"/>
          <w:szCs w:val="28"/>
        </w:rPr>
        <w:tab/>
      </w:r>
      <w:r>
        <w:rPr>
          <w:rFonts w:ascii="Arial Narrow" w:hAnsi="Arial Narrow" w:cs="Arial"/>
          <w:bCs/>
          <w:color w:val="4F81BD"/>
          <w:sz w:val="28"/>
          <w:szCs w:val="28"/>
        </w:rPr>
        <w:tab/>
      </w:r>
      <w:r>
        <w:rPr>
          <w:rFonts w:ascii="Arial Narrow" w:hAnsi="Arial Narrow" w:cs="Arial"/>
          <w:bCs/>
          <w:color w:val="4F81BD"/>
          <w:sz w:val="28"/>
          <w:szCs w:val="28"/>
        </w:rPr>
        <w:tab/>
      </w:r>
      <w:r>
        <w:rPr>
          <w:rFonts w:ascii="Arial Narrow" w:hAnsi="Arial Narrow" w:cs="Arial"/>
          <w:bCs/>
          <w:color w:val="4F81BD"/>
          <w:sz w:val="28"/>
          <w:szCs w:val="28"/>
        </w:rPr>
        <w:tab/>
      </w:r>
      <w:r>
        <w:rPr>
          <w:rFonts w:ascii="Arial Narrow" w:hAnsi="Arial Narrow" w:cs="Arial"/>
          <w:bCs/>
          <w:color w:val="4F81BD"/>
          <w:sz w:val="28"/>
          <w:szCs w:val="28"/>
        </w:rPr>
        <w:tab/>
        <w:t>3</w:t>
      </w:r>
    </w:p>
    <w:p w:rsidR="00032872" w:rsidRPr="00FA02F8" w:rsidRDefault="00032872" w:rsidP="00DA43D0">
      <w:pPr>
        <w:ind w:left="426" w:right="-45"/>
        <w:rPr>
          <w:rFonts w:ascii="Arial Narrow" w:hAnsi="Arial Narrow" w:cs="Arial"/>
          <w:bCs/>
          <w:color w:val="4F81BD"/>
          <w:sz w:val="28"/>
          <w:szCs w:val="28"/>
        </w:rPr>
      </w:pPr>
    </w:p>
    <w:p w:rsidR="00CD495D" w:rsidRDefault="00CD495D" w:rsidP="00FC0F10">
      <w:pPr>
        <w:ind w:left="426" w:right="-45"/>
        <w:rPr>
          <w:rFonts w:ascii="Arial Narrow" w:hAnsi="Arial Narrow" w:cs="Arial"/>
          <w:bCs/>
          <w:color w:val="4F81BD"/>
          <w:sz w:val="28"/>
          <w:szCs w:val="28"/>
        </w:rPr>
      </w:pPr>
      <w:r>
        <w:rPr>
          <w:rFonts w:ascii="Arial Narrow" w:hAnsi="Arial Narrow" w:cs="Arial"/>
          <w:bCs/>
          <w:color w:val="4F81BD"/>
          <w:sz w:val="28"/>
          <w:szCs w:val="28"/>
        </w:rPr>
        <w:t xml:space="preserve">Award of Contracts </w:t>
      </w:r>
      <w:r>
        <w:rPr>
          <w:rFonts w:ascii="Arial Narrow" w:hAnsi="Arial Narrow" w:cs="Arial"/>
          <w:bCs/>
          <w:color w:val="4F81BD"/>
          <w:sz w:val="28"/>
          <w:szCs w:val="28"/>
        </w:rPr>
        <w:tab/>
      </w:r>
      <w:r>
        <w:rPr>
          <w:rFonts w:ascii="Arial Narrow" w:hAnsi="Arial Narrow" w:cs="Arial"/>
          <w:bCs/>
          <w:color w:val="4F81BD"/>
          <w:sz w:val="28"/>
          <w:szCs w:val="28"/>
        </w:rPr>
        <w:tab/>
      </w:r>
      <w:r>
        <w:rPr>
          <w:rFonts w:ascii="Arial Narrow" w:hAnsi="Arial Narrow" w:cs="Arial"/>
          <w:bCs/>
          <w:color w:val="4F81BD"/>
          <w:sz w:val="28"/>
          <w:szCs w:val="28"/>
        </w:rPr>
        <w:tab/>
      </w:r>
      <w:r>
        <w:rPr>
          <w:rFonts w:ascii="Arial Narrow" w:hAnsi="Arial Narrow" w:cs="Arial"/>
          <w:bCs/>
          <w:color w:val="4F81BD"/>
          <w:sz w:val="28"/>
          <w:szCs w:val="28"/>
        </w:rPr>
        <w:tab/>
      </w:r>
      <w:r>
        <w:rPr>
          <w:rFonts w:ascii="Arial Narrow" w:hAnsi="Arial Narrow" w:cs="Arial"/>
          <w:bCs/>
          <w:color w:val="4F81BD"/>
          <w:sz w:val="28"/>
          <w:szCs w:val="28"/>
        </w:rPr>
        <w:tab/>
      </w:r>
      <w:r>
        <w:rPr>
          <w:rFonts w:ascii="Arial Narrow" w:hAnsi="Arial Narrow" w:cs="Arial"/>
          <w:bCs/>
          <w:color w:val="4F81BD"/>
          <w:sz w:val="28"/>
          <w:szCs w:val="28"/>
        </w:rPr>
        <w:tab/>
      </w:r>
      <w:r>
        <w:rPr>
          <w:rFonts w:ascii="Arial Narrow" w:hAnsi="Arial Narrow" w:cs="Arial"/>
          <w:bCs/>
          <w:color w:val="4F81BD"/>
          <w:sz w:val="28"/>
          <w:szCs w:val="28"/>
        </w:rPr>
        <w:tab/>
      </w:r>
      <w:r>
        <w:rPr>
          <w:rFonts w:ascii="Arial Narrow" w:hAnsi="Arial Narrow" w:cs="Arial"/>
          <w:bCs/>
          <w:color w:val="4F81BD"/>
          <w:sz w:val="28"/>
          <w:szCs w:val="28"/>
        </w:rPr>
        <w:tab/>
        <w:t>3</w:t>
      </w:r>
    </w:p>
    <w:p w:rsidR="00E94232" w:rsidRDefault="00E94232" w:rsidP="00FC0F10">
      <w:pPr>
        <w:ind w:left="426" w:right="-45"/>
        <w:rPr>
          <w:rFonts w:ascii="Arial Narrow" w:hAnsi="Arial Narrow" w:cs="Arial"/>
          <w:bCs/>
          <w:color w:val="4F81BD"/>
          <w:sz w:val="28"/>
          <w:szCs w:val="28"/>
        </w:rPr>
      </w:pPr>
    </w:p>
    <w:p w:rsidR="0008555C" w:rsidRDefault="0008555C" w:rsidP="00DA43D0">
      <w:pPr>
        <w:ind w:left="426" w:right="-45"/>
        <w:rPr>
          <w:rFonts w:ascii="Arial Narrow" w:hAnsi="Arial Narrow" w:cs="Arial"/>
          <w:bCs/>
          <w:color w:val="4F81BD"/>
          <w:sz w:val="28"/>
          <w:szCs w:val="28"/>
        </w:rPr>
      </w:pPr>
      <w:r>
        <w:rPr>
          <w:rFonts w:ascii="Arial Narrow" w:hAnsi="Arial Narrow" w:cs="Arial"/>
          <w:bCs/>
          <w:color w:val="4F81BD"/>
          <w:sz w:val="28"/>
          <w:szCs w:val="28"/>
        </w:rPr>
        <w:t>Eligib</w:t>
      </w:r>
      <w:r w:rsidR="00745CA5">
        <w:rPr>
          <w:rFonts w:ascii="Arial Narrow" w:hAnsi="Arial Narrow" w:cs="Arial"/>
          <w:bCs/>
          <w:color w:val="4F81BD"/>
          <w:sz w:val="28"/>
          <w:szCs w:val="28"/>
        </w:rPr>
        <w:t xml:space="preserve">ility of </w:t>
      </w:r>
      <w:r>
        <w:rPr>
          <w:rFonts w:ascii="Arial Narrow" w:hAnsi="Arial Narrow" w:cs="Arial"/>
          <w:bCs/>
          <w:color w:val="4F81BD"/>
          <w:sz w:val="28"/>
          <w:szCs w:val="28"/>
        </w:rPr>
        <w:t xml:space="preserve">Expenditure </w:t>
      </w:r>
      <w:r w:rsidR="00FC0F10">
        <w:rPr>
          <w:rFonts w:ascii="Arial Narrow" w:hAnsi="Arial Narrow" w:cs="Arial"/>
          <w:bCs/>
          <w:color w:val="4F81BD"/>
          <w:sz w:val="28"/>
          <w:szCs w:val="28"/>
        </w:rPr>
        <w:tab/>
      </w:r>
      <w:r w:rsidR="00FC0F10">
        <w:rPr>
          <w:rFonts w:ascii="Arial Narrow" w:hAnsi="Arial Narrow" w:cs="Arial"/>
          <w:bCs/>
          <w:color w:val="4F81BD"/>
          <w:sz w:val="28"/>
          <w:szCs w:val="28"/>
        </w:rPr>
        <w:tab/>
      </w:r>
      <w:r w:rsidR="00FC0F10">
        <w:rPr>
          <w:rFonts w:ascii="Arial Narrow" w:hAnsi="Arial Narrow" w:cs="Arial"/>
          <w:bCs/>
          <w:color w:val="4F81BD"/>
          <w:sz w:val="28"/>
          <w:szCs w:val="28"/>
        </w:rPr>
        <w:tab/>
      </w:r>
      <w:r w:rsidR="00CD495D">
        <w:rPr>
          <w:rFonts w:ascii="Arial Narrow" w:hAnsi="Arial Narrow" w:cs="Arial"/>
          <w:bCs/>
          <w:color w:val="4F81BD"/>
          <w:sz w:val="28"/>
          <w:szCs w:val="28"/>
        </w:rPr>
        <w:tab/>
      </w:r>
      <w:r w:rsidR="00CD495D">
        <w:rPr>
          <w:rFonts w:ascii="Arial Narrow" w:hAnsi="Arial Narrow" w:cs="Arial"/>
          <w:bCs/>
          <w:color w:val="4F81BD"/>
          <w:sz w:val="28"/>
          <w:szCs w:val="28"/>
        </w:rPr>
        <w:tab/>
      </w:r>
      <w:r w:rsidR="00CD495D">
        <w:rPr>
          <w:rFonts w:ascii="Arial Narrow" w:hAnsi="Arial Narrow" w:cs="Arial"/>
          <w:bCs/>
          <w:color w:val="4F81BD"/>
          <w:sz w:val="28"/>
          <w:szCs w:val="28"/>
        </w:rPr>
        <w:tab/>
      </w:r>
      <w:r w:rsidR="00FC0F10">
        <w:rPr>
          <w:rFonts w:ascii="Arial Narrow" w:hAnsi="Arial Narrow" w:cs="Arial"/>
          <w:bCs/>
          <w:color w:val="4F81BD"/>
          <w:sz w:val="28"/>
          <w:szCs w:val="28"/>
        </w:rPr>
        <w:tab/>
      </w:r>
      <w:r w:rsidR="00765478">
        <w:rPr>
          <w:rFonts w:ascii="Arial Narrow" w:hAnsi="Arial Narrow" w:cs="Arial"/>
          <w:bCs/>
          <w:color w:val="4F81BD"/>
          <w:sz w:val="28"/>
          <w:szCs w:val="28"/>
        </w:rPr>
        <w:t>4</w:t>
      </w:r>
    </w:p>
    <w:p w:rsidR="00D47755" w:rsidRDefault="00D47755" w:rsidP="00DA43D0">
      <w:pPr>
        <w:ind w:left="426" w:right="-45"/>
        <w:rPr>
          <w:rFonts w:ascii="Arial Narrow" w:hAnsi="Arial Narrow" w:cs="Arial"/>
          <w:bCs/>
          <w:color w:val="4F81BD"/>
          <w:sz w:val="28"/>
          <w:szCs w:val="28"/>
        </w:rPr>
      </w:pPr>
    </w:p>
    <w:p w:rsidR="00CD495D" w:rsidRDefault="00CD495D" w:rsidP="00CD495D">
      <w:pPr>
        <w:ind w:left="426" w:right="-45"/>
        <w:rPr>
          <w:rFonts w:ascii="Arial Narrow" w:hAnsi="Arial Narrow" w:cs="Arial"/>
          <w:bCs/>
          <w:color w:val="4F81BD"/>
          <w:sz w:val="28"/>
          <w:szCs w:val="28"/>
        </w:rPr>
      </w:pPr>
      <w:r>
        <w:rPr>
          <w:rFonts w:ascii="Arial Narrow" w:hAnsi="Arial Narrow" w:cs="Arial"/>
          <w:bCs/>
          <w:color w:val="4F81BD"/>
          <w:sz w:val="28"/>
          <w:szCs w:val="28"/>
        </w:rPr>
        <w:t>Avoidance of Duplication in Claims</w:t>
      </w:r>
      <w:r w:rsidRPr="00FA02F8">
        <w:rPr>
          <w:rFonts w:ascii="Arial Narrow" w:hAnsi="Arial Narrow" w:cs="Arial"/>
          <w:bCs/>
          <w:color w:val="4F81BD"/>
          <w:sz w:val="28"/>
          <w:szCs w:val="28"/>
        </w:rPr>
        <w:tab/>
      </w:r>
      <w:r w:rsidRPr="00FA02F8">
        <w:rPr>
          <w:rFonts w:ascii="Arial Narrow" w:hAnsi="Arial Narrow" w:cs="Arial"/>
          <w:bCs/>
          <w:color w:val="4F81BD"/>
          <w:sz w:val="28"/>
          <w:szCs w:val="28"/>
        </w:rPr>
        <w:tab/>
      </w:r>
      <w:r>
        <w:rPr>
          <w:rFonts w:ascii="Arial Narrow" w:hAnsi="Arial Narrow" w:cs="Arial"/>
          <w:bCs/>
          <w:color w:val="4F81BD"/>
          <w:sz w:val="28"/>
          <w:szCs w:val="28"/>
        </w:rPr>
        <w:tab/>
      </w:r>
      <w:r>
        <w:rPr>
          <w:rFonts w:ascii="Arial Narrow" w:hAnsi="Arial Narrow" w:cs="Arial"/>
          <w:bCs/>
          <w:color w:val="4F81BD"/>
          <w:sz w:val="28"/>
          <w:szCs w:val="28"/>
        </w:rPr>
        <w:tab/>
      </w:r>
      <w:r>
        <w:rPr>
          <w:rFonts w:ascii="Arial Narrow" w:hAnsi="Arial Narrow" w:cs="Arial"/>
          <w:bCs/>
          <w:color w:val="4F81BD"/>
          <w:sz w:val="28"/>
          <w:szCs w:val="28"/>
        </w:rPr>
        <w:tab/>
      </w:r>
      <w:r>
        <w:rPr>
          <w:rFonts w:ascii="Arial Narrow" w:hAnsi="Arial Narrow" w:cs="Arial"/>
          <w:bCs/>
          <w:color w:val="4F81BD"/>
          <w:sz w:val="28"/>
          <w:szCs w:val="28"/>
        </w:rPr>
        <w:tab/>
        <w:t>4</w:t>
      </w:r>
    </w:p>
    <w:p w:rsidR="00CD495D" w:rsidRDefault="00CD495D" w:rsidP="00CD495D">
      <w:pPr>
        <w:ind w:left="426" w:right="-45"/>
        <w:rPr>
          <w:rFonts w:ascii="Arial Narrow" w:hAnsi="Arial Narrow" w:cs="Arial"/>
          <w:bCs/>
          <w:color w:val="4F81BD"/>
          <w:sz w:val="28"/>
          <w:szCs w:val="28"/>
        </w:rPr>
      </w:pPr>
    </w:p>
    <w:p w:rsidR="00D47755" w:rsidRDefault="00D47755" w:rsidP="00DA43D0">
      <w:pPr>
        <w:ind w:left="426" w:right="-45"/>
        <w:rPr>
          <w:rFonts w:ascii="Arial Narrow" w:hAnsi="Arial Narrow" w:cs="Arial"/>
          <w:bCs/>
          <w:color w:val="4F81BD"/>
          <w:sz w:val="28"/>
          <w:szCs w:val="28"/>
        </w:rPr>
      </w:pPr>
    </w:p>
    <w:p w:rsidR="008A2213" w:rsidRDefault="008A2213" w:rsidP="00DA43D0">
      <w:pPr>
        <w:ind w:left="426" w:right="-45"/>
        <w:rPr>
          <w:rFonts w:ascii="Arial Narrow" w:hAnsi="Arial Narrow" w:cs="Arial"/>
          <w:bCs/>
          <w:color w:val="4F81BD"/>
          <w:sz w:val="28"/>
          <w:szCs w:val="28"/>
        </w:rPr>
      </w:pPr>
    </w:p>
    <w:p w:rsidR="005C599F" w:rsidRPr="00EC3058" w:rsidRDefault="005C599F" w:rsidP="00DA43D0">
      <w:pPr>
        <w:ind w:left="426" w:right="-45" w:firstLine="851"/>
        <w:rPr>
          <w:rFonts w:ascii="Arial Narrow" w:hAnsi="Arial Narrow" w:cs="Arial"/>
          <w:bCs/>
          <w:color w:val="548DD4"/>
          <w:sz w:val="28"/>
          <w:szCs w:val="28"/>
        </w:rPr>
      </w:pPr>
    </w:p>
    <w:p w:rsidR="005C599F" w:rsidRPr="00BC08E5" w:rsidRDefault="005C599F" w:rsidP="00DA43D0">
      <w:pPr>
        <w:ind w:left="426" w:right="-45"/>
        <w:jc w:val="both"/>
        <w:rPr>
          <w:rFonts w:ascii="Arial Narrow" w:hAnsi="Arial Narrow" w:cs="Arial"/>
          <w:bCs/>
          <w:color w:val="548DD4"/>
          <w:sz w:val="28"/>
          <w:szCs w:val="28"/>
          <w:u w:val="single"/>
        </w:rPr>
      </w:pPr>
      <w:r w:rsidRPr="00BC08E5">
        <w:rPr>
          <w:rFonts w:ascii="Arial Narrow" w:hAnsi="Arial Narrow" w:cs="Arial"/>
          <w:bCs/>
          <w:color w:val="548DD4"/>
          <w:sz w:val="28"/>
          <w:szCs w:val="28"/>
          <w:u w:val="single"/>
        </w:rPr>
        <w:t>A</w:t>
      </w:r>
      <w:r w:rsidR="0075062E">
        <w:rPr>
          <w:rFonts w:ascii="Arial Narrow" w:hAnsi="Arial Narrow" w:cs="Arial"/>
          <w:bCs/>
          <w:color w:val="548DD4"/>
          <w:sz w:val="28"/>
          <w:szCs w:val="28"/>
          <w:u w:val="single"/>
        </w:rPr>
        <w:t>PPENDICES</w:t>
      </w:r>
    </w:p>
    <w:p w:rsidR="005C599F" w:rsidRPr="00EC3058" w:rsidRDefault="005C599F" w:rsidP="00DA43D0">
      <w:pPr>
        <w:ind w:left="426" w:right="-45" w:firstLine="851"/>
        <w:rPr>
          <w:rFonts w:ascii="Arial Narrow" w:hAnsi="Arial Narrow" w:cs="Arial"/>
          <w:bCs/>
          <w:color w:val="548DD4"/>
          <w:sz w:val="28"/>
          <w:szCs w:val="28"/>
        </w:rPr>
      </w:pPr>
    </w:p>
    <w:p w:rsidR="006B7EBA" w:rsidRDefault="004061F0" w:rsidP="006B7EBA">
      <w:pPr>
        <w:ind w:left="426" w:right="-45"/>
        <w:rPr>
          <w:rFonts w:ascii="Arial Narrow" w:hAnsi="Arial Narrow" w:cs="Arial"/>
          <w:bCs/>
          <w:color w:val="4F81BD"/>
          <w:sz w:val="28"/>
          <w:szCs w:val="28"/>
        </w:rPr>
      </w:pPr>
      <w:r>
        <w:rPr>
          <w:rFonts w:ascii="Arial Narrow" w:hAnsi="Arial Narrow" w:cs="Arial"/>
          <w:bCs/>
          <w:color w:val="4F81BD"/>
          <w:sz w:val="28"/>
          <w:szCs w:val="28"/>
        </w:rPr>
        <w:t xml:space="preserve">Appendix </w:t>
      </w:r>
      <w:r w:rsidR="002604AD">
        <w:rPr>
          <w:rFonts w:ascii="Arial Narrow" w:hAnsi="Arial Narrow" w:cs="Arial"/>
          <w:bCs/>
          <w:color w:val="4F81BD"/>
          <w:sz w:val="28"/>
          <w:szCs w:val="28"/>
        </w:rPr>
        <w:t>1</w:t>
      </w:r>
      <w:r>
        <w:rPr>
          <w:rFonts w:ascii="Arial Narrow" w:hAnsi="Arial Narrow" w:cs="Arial"/>
          <w:bCs/>
          <w:color w:val="4F81BD"/>
          <w:sz w:val="28"/>
          <w:szCs w:val="28"/>
        </w:rPr>
        <w:tab/>
      </w:r>
      <w:r w:rsidR="0075062E">
        <w:rPr>
          <w:rFonts w:ascii="Arial Narrow" w:hAnsi="Arial Narrow" w:cs="Arial"/>
          <w:bCs/>
          <w:color w:val="4F81BD"/>
          <w:sz w:val="28"/>
          <w:szCs w:val="28"/>
        </w:rPr>
        <w:t>Grant Declaration</w:t>
      </w:r>
      <w:r w:rsidR="0075062E">
        <w:rPr>
          <w:rFonts w:ascii="Arial Narrow" w:hAnsi="Arial Narrow" w:cs="Arial"/>
          <w:bCs/>
          <w:color w:val="4F81BD"/>
          <w:sz w:val="28"/>
          <w:szCs w:val="28"/>
        </w:rPr>
        <w:tab/>
      </w:r>
      <w:r w:rsidR="006B7EBA" w:rsidRPr="00FA02F8">
        <w:rPr>
          <w:rFonts w:ascii="Arial Narrow" w:hAnsi="Arial Narrow" w:cs="Arial"/>
          <w:bCs/>
          <w:color w:val="4F81BD"/>
          <w:sz w:val="28"/>
          <w:szCs w:val="28"/>
        </w:rPr>
        <w:tab/>
      </w:r>
      <w:r w:rsidR="006B7EBA" w:rsidRPr="00FA02F8">
        <w:rPr>
          <w:rFonts w:ascii="Arial Narrow" w:hAnsi="Arial Narrow" w:cs="Arial"/>
          <w:bCs/>
          <w:color w:val="4F81BD"/>
          <w:sz w:val="28"/>
          <w:szCs w:val="28"/>
        </w:rPr>
        <w:tab/>
      </w:r>
      <w:r w:rsidR="006B7EBA" w:rsidRPr="00FA02F8">
        <w:rPr>
          <w:rFonts w:ascii="Arial Narrow" w:hAnsi="Arial Narrow" w:cs="Arial"/>
          <w:bCs/>
          <w:color w:val="4F81BD"/>
          <w:sz w:val="28"/>
          <w:szCs w:val="28"/>
        </w:rPr>
        <w:tab/>
      </w:r>
      <w:r w:rsidR="006B7EBA" w:rsidRPr="00FA02F8">
        <w:rPr>
          <w:rFonts w:ascii="Arial Narrow" w:hAnsi="Arial Narrow" w:cs="Arial"/>
          <w:bCs/>
          <w:color w:val="4F81BD"/>
          <w:sz w:val="28"/>
          <w:szCs w:val="28"/>
        </w:rPr>
        <w:tab/>
      </w:r>
      <w:r w:rsidR="006B7EBA" w:rsidRPr="00FA02F8">
        <w:rPr>
          <w:rFonts w:ascii="Arial Narrow" w:hAnsi="Arial Narrow" w:cs="Arial"/>
          <w:bCs/>
          <w:color w:val="4F81BD"/>
          <w:sz w:val="28"/>
          <w:szCs w:val="28"/>
        </w:rPr>
        <w:tab/>
      </w:r>
      <w:r w:rsidR="002604AD">
        <w:rPr>
          <w:rFonts w:ascii="Arial Narrow" w:hAnsi="Arial Narrow" w:cs="Arial"/>
          <w:bCs/>
          <w:color w:val="4F81BD"/>
          <w:sz w:val="28"/>
          <w:szCs w:val="28"/>
        </w:rPr>
        <w:t>5</w:t>
      </w:r>
    </w:p>
    <w:p w:rsidR="0075062E" w:rsidRDefault="0075062E" w:rsidP="006B7EBA">
      <w:pPr>
        <w:ind w:left="426" w:right="-45"/>
        <w:rPr>
          <w:rFonts w:ascii="Arial Narrow" w:hAnsi="Arial Narrow" w:cs="Arial"/>
          <w:bCs/>
          <w:color w:val="4F81BD"/>
          <w:sz w:val="28"/>
          <w:szCs w:val="28"/>
        </w:rPr>
      </w:pPr>
    </w:p>
    <w:p w:rsidR="006B7EBA" w:rsidRPr="008330CF" w:rsidRDefault="006B7EBA" w:rsidP="00DA43D0">
      <w:pPr>
        <w:ind w:left="426" w:right="-45" w:firstLine="851"/>
        <w:rPr>
          <w:rFonts w:ascii="Arial Narrow" w:hAnsi="Arial Narrow" w:cs="Arial"/>
          <w:b/>
          <w:bCs/>
          <w:color w:val="548DD4"/>
          <w:sz w:val="28"/>
          <w:szCs w:val="28"/>
        </w:rPr>
      </w:pPr>
    </w:p>
    <w:p w:rsidR="005C599F" w:rsidRPr="00EC44E1" w:rsidRDefault="005C599F" w:rsidP="005C599F">
      <w:pPr>
        <w:ind w:right="-45" w:firstLine="851"/>
        <w:rPr>
          <w:rFonts w:ascii="Arial Narrow" w:hAnsi="Arial Narrow" w:cs="Arial"/>
          <w:b/>
          <w:bCs/>
          <w:color w:val="A0A0AA"/>
          <w:sz w:val="28"/>
          <w:szCs w:val="28"/>
        </w:rPr>
        <w:sectPr w:rsidR="005C599F" w:rsidRPr="00EC44E1" w:rsidSect="001E257F">
          <w:headerReference w:type="even" r:id="rId19"/>
          <w:headerReference w:type="default" r:id="rId20"/>
          <w:footerReference w:type="default" r:id="rId21"/>
          <w:headerReference w:type="first" r:id="rId22"/>
          <w:pgSz w:w="11906" w:h="16838"/>
          <w:pgMar w:top="1134" w:right="1440" w:bottom="1440" w:left="1440" w:header="850" w:footer="697" w:gutter="0"/>
          <w:cols w:space="708"/>
          <w:docGrid w:linePitch="360"/>
        </w:sectPr>
      </w:pPr>
    </w:p>
    <w:p w:rsidR="005C599F" w:rsidRPr="00EC3058" w:rsidRDefault="005C599F" w:rsidP="005C599F">
      <w:pPr>
        <w:numPr>
          <w:ilvl w:val="0"/>
          <w:numId w:val="8"/>
        </w:numPr>
        <w:tabs>
          <w:tab w:val="left" w:pos="0"/>
        </w:tabs>
        <w:spacing w:after="100" w:afterAutospacing="1"/>
        <w:ind w:left="567" w:right="-45" w:hanging="567"/>
        <w:contextualSpacing/>
        <w:jc w:val="both"/>
        <w:rPr>
          <w:rStyle w:val="MPAHeading1Char"/>
          <w:bCs w:val="0"/>
          <w:color w:val="548DD4"/>
        </w:rPr>
      </w:pPr>
      <w:bookmarkStart w:id="1" w:name="_Toc297728015"/>
      <w:bookmarkStart w:id="2" w:name="_Toc297728113"/>
      <w:bookmarkStart w:id="3" w:name="_Toc297728207"/>
      <w:bookmarkStart w:id="4" w:name="_Ref297804537"/>
      <w:r w:rsidRPr="00EC3058">
        <w:rPr>
          <w:rStyle w:val="MPAHeading1Char"/>
          <w:color w:val="548DD4"/>
        </w:rPr>
        <w:lastRenderedPageBreak/>
        <w:t>Background</w:t>
      </w:r>
      <w:bookmarkEnd w:id="1"/>
      <w:bookmarkEnd w:id="2"/>
      <w:bookmarkEnd w:id="3"/>
      <w:bookmarkEnd w:id="4"/>
    </w:p>
    <w:p w:rsidR="008C7FAE" w:rsidRDefault="008C7FAE" w:rsidP="008C7FAE">
      <w:pPr>
        <w:tabs>
          <w:tab w:val="left" w:pos="0"/>
          <w:tab w:val="left" w:pos="567"/>
        </w:tabs>
        <w:jc w:val="both"/>
        <w:rPr>
          <w:rFonts w:cs="Arial"/>
        </w:rPr>
      </w:pPr>
      <w:bookmarkStart w:id="5" w:name="_Ref297812845"/>
    </w:p>
    <w:p w:rsidR="00F0437A" w:rsidRPr="00846CBD" w:rsidRDefault="00F0437A" w:rsidP="0032063D">
      <w:pPr>
        <w:pStyle w:val="ListParagraph"/>
        <w:numPr>
          <w:ilvl w:val="1"/>
          <w:numId w:val="8"/>
        </w:numPr>
        <w:ind w:left="567" w:hanging="567"/>
        <w:jc w:val="both"/>
        <w:rPr>
          <w:rFonts w:cs="Arial"/>
          <w:szCs w:val="24"/>
        </w:rPr>
      </w:pPr>
      <w:r w:rsidRPr="00846CBD">
        <w:rPr>
          <w:rFonts w:cs="Arial"/>
          <w:szCs w:val="24"/>
        </w:rPr>
        <w:t xml:space="preserve">This review has been carried out at the request </w:t>
      </w:r>
      <w:r w:rsidR="00745CA5" w:rsidRPr="00846CBD">
        <w:rPr>
          <w:rFonts w:cs="Arial"/>
          <w:szCs w:val="24"/>
        </w:rPr>
        <w:t>of the</w:t>
      </w:r>
      <w:r w:rsidRPr="00846CBD">
        <w:rPr>
          <w:rFonts w:cs="Arial"/>
          <w:szCs w:val="24"/>
        </w:rPr>
        <w:t xml:space="preserve"> Directorate of Housing and Land and is in addition to the Greater London </w:t>
      </w:r>
      <w:r w:rsidR="001B0FA9" w:rsidRPr="00846CBD">
        <w:rPr>
          <w:rFonts w:cs="Arial"/>
          <w:szCs w:val="24"/>
        </w:rPr>
        <w:t>Authority</w:t>
      </w:r>
      <w:r w:rsidR="001B0FA9">
        <w:rPr>
          <w:rFonts w:cs="Arial"/>
          <w:szCs w:val="24"/>
        </w:rPr>
        <w:t xml:space="preserve"> (GLA) </w:t>
      </w:r>
      <w:r w:rsidRPr="00846CBD">
        <w:rPr>
          <w:rFonts w:cs="Arial"/>
          <w:szCs w:val="24"/>
        </w:rPr>
        <w:t>201</w:t>
      </w:r>
      <w:r w:rsidR="00510215">
        <w:rPr>
          <w:rFonts w:cs="Arial"/>
          <w:szCs w:val="24"/>
        </w:rPr>
        <w:t>5</w:t>
      </w:r>
      <w:r w:rsidRPr="00846CBD">
        <w:rPr>
          <w:rFonts w:cs="Arial"/>
          <w:szCs w:val="24"/>
        </w:rPr>
        <w:t>/1</w:t>
      </w:r>
      <w:r w:rsidR="00510215">
        <w:rPr>
          <w:rFonts w:cs="Arial"/>
          <w:szCs w:val="24"/>
        </w:rPr>
        <w:t>6</w:t>
      </w:r>
      <w:r w:rsidRPr="00846CBD">
        <w:rPr>
          <w:rFonts w:cs="Arial"/>
          <w:szCs w:val="24"/>
        </w:rPr>
        <w:t xml:space="preserve"> audit plan.</w:t>
      </w:r>
    </w:p>
    <w:p w:rsidR="00F0437A" w:rsidRDefault="00F0437A" w:rsidP="00F0437A">
      <w:pPr>
        <w:pStyle w:val="ListParagraph"/>
        <w:ind w:left="567"/>
        <w:jc w:val="both"/>
        <w:rPr>
          <w:rFonts w:cs="Arial"/>
          <w:szCs w:val="24"/>
        </w:rPr>
      </w:pPr>
    </w:p>
    <w:p w:rsidR="005C1016" w:rsidRPr="00C70E37" w:rsidRDefault="00674C49" w:rsidP="008C7FAE">
      <w:pPr>
        <w:pStyle w:val="ListParagraph"/>
        <w:numPr>
          <w:ilvl w:val="1"/>
          <w:numId w:val="8"/>
        </w:numPr>
        <w:tabs>
          <w:tab w:val="left" w:pos="0"/>
          <w:tab w:val="left" w:pos="567"/>
        </w:tabs>
        <w:ind w:left="567" w:hanging="567"/>
        <w:jc w:val="both"/>
        <w:rPr>
          <w:rFonts w:cs="Arial"/>
        </w:rPr>
      </w:pPr>
      <w:r w:rsidRPr="00C70E37">
        <w:rPr>
          <w:rFonts w:cs="Arial"/>
          <w:szCs w:val="24"/>
        </w:rPr>
        <w:t>The GLA successfully bid for Department for Communities and Local Government (DCLG) funding under its Building Foundations for Growth</w:t>
      </w:r>
      <w:r w:rsidR="005D1251" w:rsidRPr="00C70E37">
        <w:rPr>
          <w:rFonts w:cs="Arial"/>
          <w:szCs w:val="24"/>
        </w:rPr>
        <w:t xml:space="preserve"> (BFG)</w:t>
      </w:r>
      <w:r w:rsidRPr="00C70E37">
        <w:rPr>
          <w:rFonts w:cs="Arial"/>
          <w:szCs w:val="24"/>
        </w:rPr>
        <w:t xml:space="preserve"> capital grant fund, receiving a grant of £12m </w:t>
      </w:r>
      <w:r w:rsidR="001B0FA9">
        <w:rPr>
          <w:rFonts w:cs="Arial"/>
          <w:szCs w:val="24"/>
        </w:rPr>
        <w:t>in</w:t>
      </w:r>
      <w:r w:rsidRPr="00C70E37">
        <w:rPr>
          <w:rFonts w:cs="Arial"/>
          <w:szCs w:val="24"/>
        </w:rPr>
        <w:t xml:space="preserve"> 2014/15</w:t>
      </w:r>
      <w:r w:rsidR="00C70E37" w:rsidRPr="00C70E37">
        <w:rPr>
          <w:rFonts w:cs="Arial"/>
          <w:szCs w:val="24"/>
        </w:rPr>
        <w:t>.</w:t>
      </w:r>
    </w:p>
    <w:p w:rsidR="00C70E37" w:rsidRPr="00C70E37" w:rsidRDefault="00C70E37" w:rsidP="00C70E37">
      <w:pPr>
        <w:pStyle w:val="ListParagraph"/>
        <w:tabs>
          <w:tab w:val="left" w:pos="0"/>
          <w:tab w:val="left" w:pos="567"/>
        </w:tabs>
        <w:ind w:left="567"/>
        <w:jc w:val="both"/>
        <w:rPr>
          <w:rFonts w:cs="Arial"/>
        </w:rPr>
      </w:pPr>
    </w:p>
    <w:p w:rsidR="00753531" w:rsidRDefault="008C7FAE" w:rsidP="00C70E37">
      <w:pPr>
        <w:pStyle w:val="ListParagraph"/>
        <w:numPr>
          <w:ilvl w:val="1"/>
          <w:numId w:val="8"/>
        </w:numPr>
        <w:tabs>
          <w:tab w:val="left" w:pos="0"/>
          <w:tab w:val="left" w:pos="567"/>
        </w:tabs>
        <w:ind w:left="567" w:hanging="567"/>
        <w:jc w:val="both"/>
        <w:rPr>
          <w:rFonts w:cs="Arial"/>
          <w:color w:val="000000"/>
          <w:szCs w:val="24"/>
        </w:rPr>
      </w:pPr>
      <w:r w:rsidRPr="00C70E37">
        <w:rPr>
          <w:rFonts w:cs="Arial"/>
          <w:szCs w:val="24"/>
        </w:rPr>
        <w:t xml:space="preserve">The aim of the </w:t>
      </w:r>
      <w:r w:rsidR="00510215" w:rsidRPr="00C70E37">
        <w:rPr>
          <w:rFonts w:cs="Arial"/>
          <w:szCs w:val="24"/>
        </w:rPr>
        <w:t>B</w:t>
      </w:r>
      <w:r w:rsidR="00C70E37" w:rsidRPr="00C70E37">
        <w:rPr>
          <w:rFonts w:cs="Arial"/>
          <w:szCs w:val="24"/>
        </w:rPr>
        <w:t xml:space="preserve">FG </w:t>
      </w:r>
      <w:r w:rsidR="00510215" w:rsidRPr="00C70E37">
        <w:rPr>
          <w:rFonts w:cs="Arial"/>
          <w:szCs w:val="24"/>
        </w:rPr>
        <w:t xml:space="preserve">capital grant fund </w:t>
      </w:r>
      <w:r w:rsidRPr="00C70E37">
        <w:rPr>
          <w:rFonts w:cs="Arial"/>
          <w:szCs w:val="24"/>
        </w:rPr>
        <w:t xml:space="preserve">is </w:t>
      </w:r>
      <w:r w:rsidR="00753531" w:rsidRPr="00C70E37">
        <w:rPr>
          <w:rFonts w:cs="Arial"/>
          <w:szCs w:val="24"/>
        </w:rPr>
        <w:t>to accelerate delivery of projects and schemes within Enterprise Zone</w:t>
      </w:r>
      <w:r w:rsidR="00C70E37" w:rsidRPr="00C70E37">
        <w:rPr>
          <w:rFonts w:cs="Arial"/>
          <w:szCs w:val="24"/>
        </w:rPr>
        <w:t>s</w:t>
      </w:r>
      <w:r w:rsidR="00C70E37">
        <w:rPr>
          <w:rFonts w:cs="Arial"/>
          <w:szCs w:val="24"/>
        </w:rPr>
        <w:t xml:space="preserve"> by addressing specific needs, which include:</w:t>
      </w:r>
    </w:p>
    <w:p w:rsidR="00C70E37" w:rsidRPr="00C70E37" w:rsidRDefault="00C70E37" w:rsidP="00C70E37">
      <w:pPr>
        <w:pStyle w:val="ListParagraph"/>
        <w:ind w:left="927"/>
        <w:jc w:val="both"/>
        <w:rPr>
          <w:rFonts w:cs="Arial"/>
          <w:color w:val="000000"/>
          <w:szCs w:val="24"/>
        </w:rPr>
      </w:pPr>
    </w:p>
    <w:p w:rsidR="00753531" w:rsidRPr="00D60089" w:rsidRDefault="00C70E37" w:rsidP="00D60089">
      <w:pPr>
        <w:pStyle w:val="NormalWeb"/>
        <w:numPr>
          <w:ilvl w:val="0"/>
          <w:numId w:val="39"/>
        </w:numPr>
        <w:spacing w:before="0" w:beforeAutospacing="0" w:after="0" w:afterAutospacing="0"/>
        <w:rPr>
          <w:rFonts w:ascii="Arial" w:hAnsi="Arial" w:cs="Arial"/>
          <w:color w:val="000000"/>
        </w:rPr>
      </w:pPr>
      <w:r>
        <w:rPr>
          <w:rFonts w:ascii="Arial" w:hAnsi="Arial" w:cs="Arial"/>
          <w:color w:val="000000"/>
        </w:rPr>
        <w:t xml:space="preserve">Addressing </w:t>
      </w:r>
      <w:r w:rsidR="00753531" w:rsidRPr="00D60089">
        <w:rPr>
          <w:rFonts w:ascii="Arial" w:hAnsi="Arial" w:cs="Arial"/>
          <w:color w:val="000000"/>
        </w:rPr>
        <w:t xml:space="preserve">barriers identified within </w:t>
      </w:r>
      <w:r>
        <w:rPr>
          <w:rFonts w:ascii="Arial" w:hAnsi="Arial" w:cs="Arial"/>
          <w:color w:val="000000"/>
        </w:rPr>
        <w:t xml:space="preserve">Enterprise Zone </w:t>
      </w:r>
      <w:r w:rsidR="00753531" w:rsidRPr="00D60089">
        <w:rPr>
          <w:rFonts w:ascii="Arial" w:hAnsi="Arial" w:cs="Arial"/>
          <w:color w:val="000000"/>
        </w:rPr>
        <w:t>action plans;</w:t>
      </w:r>
    </w:p>
    <w:p w:rsidR="00753531" w:rsidRPr="00D60089" w:rsidRDefault="00C70E37" w:rsidP="00D60089">
      <w:pPr>
        <w:pStyle w:val="NormalWeb"/>
        <w:numPr>
          <w:ilvl w:val="0"/>
          <w:numId w:val="39"/>
        </w:numPr>
        <w:spacing w:before="0" w:beforeAutospacing="0" w:after="0" w:afterAutospacing="0"/>
        <w:rPr>
          <w:rFonts w:ascii="Arial" w:hAnsi="Arial" w:cs="Arial"/>
          <w:color w:val="000000"/>
        </w:rPr>
      </w:pPr>
      <w:r>
        <w:rPr>
          <w:rFonts w:ascii="Arial" w:hAnsi="Arial" w:cs="Arial"/>
          <w:color w:val="000000"/>
        </w:rPr>
        <w:t>Tackling</w:t>
      </w:r>
      <w:r w:rsidR="00753531" w:rsidRPr="00D60089">
        <w:rPr>
          <w:rFonts w:ascii="Arial" w:hAnsi="Arial" w:cs="Arial"/>
          <w:color w:val="000000"/>
        </w:rPr>
        <w:t xml:space="preserve"> specific market failures that are holding back site development;</w:t>
      </w:r>
    </w:p>
    <w:p w:rsidR="00753531" w:rsidRPr="00D60089" w:rsidRDefault="00753531" w:rsidP="00D60089">
      <w:pPr>
        <w:pStyle w:val="NormalWeb"/>
        <w:numPr>
          <w:ilvl w:val="0"/>
          <w:numId w:val="39"/>
        </w:numPr>
        <w:spacing w:before="0" w:beforeAutospacing="0" w:after="0" w:afterAutospacing="0"/>
        <w:rPr>
          <w:rFonts w:ascii="Arial" w:hAnsi="Arial" w:cs="Arial"/>
          <w:color w:val="000000"/>
        </w:rPr>
      </w:pPr>
      <w:r w:rsidRPr="00D60089">
        <w:rPr>
          <w:rFonts w:ascii="Arial" w:hAnsi="Arial" w:cs="Arial"/>
          <w:color w:val="000000"/>
        </w:rPr>
        <w:t>Unlock</w:t>
      </w:r>
      <w:r w:rsidR="00C70E37">
        <w:rPr>
          <w:rFonts w:ascii="Arial" w:hAnsi="Arial" w:cs="Arial"/>
          <w:color w:val="000000"/>
        </w:rPr>
        <w:t>ing</w:t>
      </w:r>
      <w:r w:rsidRPr="00D60089">
        <w:rPr>
          <w:rFonts w:ascii="Arial" w:hAnsi="Arial" w:cs="Arial"/>
          <w:color w:val="000000"/>
        </w:rPr>
        <w:t xml:space="preserve"> sustainable private investment and employment within Enterprise Zones sites that would otherwise not see development before 2015;</w:t>
      </w:r>
    </w:p>
    <w:p w:rsidR="00753531" w:rsidRPr="00D60089" w:rsidRDefault="00C70E37" w:rsidP="00D60089">
      <w:pPr>
        <w:pStyle w:val="NormalWeb"/>
        <w:numPr>
          <w:ilvl w:val="0"/>
          <w:numId w:val="39"/>
        </w:numPr>
        <w:spacing w:before="0" w:beforeAutospacing="0" w:after="0" w:afterAutospacing="0"/>
        <w:rPr>
          <w:rFonts w:ascii="Arial" w:hAnsi="Arial" w:cs="Arial"/>
          <w:color w:val="000000"/>
        </w:rPr>
      </w:pPr>
      <w:r>
        <w:rPr>
          <w:rFonts w:ascii="Arial" w:hAnsi="Arial" w:cs="Arial"/>
          <w:color w:val="000000"/>
        </w:rPr>
        <w:t>Providing</w:t>
      </w:r>
      <w:r w:rsidR="00753531" w:rsidRPr="00D60089">
        <w:rPr>
          <w:rFonts w:ascii="Arial" w:hAnsi="Arial" w:cs="Arial"/>
          <w:color w:val="000000"/>
        </w:rPr>
        <w:t xml:space="preserve"> value for money investment proposals that can be accelerated or scaled up;</w:t>
      </w:r>
    </w:p>
    <w:p w:rsidR="00753531" w:rsidRPr="00D60089" w:rsidRDefault="00753531" w:rsidP="00D60089">
      <w:pPr>
        <w:pStyle w:val="NormalWeb"/>
        <w:numPr>
          <w:ilvl w:val="0"/>
          <w:numId w:val="39"/>
        </w:numPr>
        <w:spacing w:before="0" w:beforeAutospacing="0" w:after="0" w:afterAutospacing="0"/>
        <w:rPr>
          <w:rFonts w:ascii="Arial" w:hAnsi="Arial" w:cs="Arial"/>
          <w:color w:val="000000"/>
        </w:rPr>
      </w:pPr>
      <w:r w:rsidRPr="00D60089">
        <w:rPr>
          <w:rFonts w:ascii="Arial" w:hAnsi="Arial" w:cs="Arial"/>
          <w:color w:val="000000"/>
        </w:rPr>
        <w:t>Provid</w:t>
      </w:r>
      <w:r w:rsidR="00C70E37">
        <w:rPr>
          <w:rFonts w:ascii="Arial" w:hAnsi="Arial" w:cs="Arial"/>
          <w:color w:val="000000"/>
        </w:rPr>
        <w:t>ing</w:t>
      </w:r>
      <w:r w:rsidRPr="00D60089">
        <w:rPr>
          <w:rFonts w:ascii="Arial" w:hAnsi="Arial" w:cs="Arial"/>
          <w:color w:val="000000"/>
        </w:rPr>
        <w:t xml:space="preserve"> evidence of demand for the site from both developers and occupiers;</w:t>
      </w:r>
    </w:p>
    <w:p w:rsidR="00753531" w:rsidRPr="00D60089" w:rsidRDefault="00D60089" w:rsidP="00D60089">
      <w:pPr>
        <w:pStyle w:val="NormalWeb"/>
        <w:numPr>
          <w:ilvl w:val="0"/>
          <w:numId w:val="39"/>
        </w:numPr>
        <w:spacing w:before="0" w:beforeAutospacing="0" w:after="0" w:afterAutospacing="0"/>
        <w:rPr>
          <w:rFonts w:ascii="Arial" w:hAnsi="Arial" w:cs="Arial"/>
          <w:color w:val="000000"/>
        </w:rPr>
      </w:pPr>
      <w:r>
        <w:rPr>
          <w:rFonts w:ascii="Arial" w:hAnsi="Arial" w:cs="Arial"/>
          <w:color w:val="000000"/>
        </w:rPr>
        <w:t>C</w:t>
      </w:r>
      <w:r w:rsidR="00753531" w:rsidRPr="00D60089">
        <w:rPr>
          <w:rFonts w:ascii="Arial" w:hAnsi="Arial" w:cs="Arial"/>
          <w:color w:val="000000"/>
        </w:rPr>
        <w:t>laim</w:t>
      </w:r>
      <w:r w:rsidR="00C70E37">
        <w:rPr>
          <w:rFonts w:ascii="Arial" w:hAnsi="Arial" w:cs="Arial"/>
          <w:color w:val="000000"/>
        </w:rPr>
        <w:t xml:space="preserve">ing </w:t>
      </w:r>
      <w:r w:rsidR="00753531" w:rsidRPr="00D60089">
        <w:rPr>
          <w:rFonts w:ascii="Arial" w:hAnsi="Arial" w:cs="Arial"/>
          <w:color w:val="000000"/>
        </w:rPr>
        <w:t>and legally commit</w:t>
      </w:r>
      <w:r w:rsidR="00C70E37">
        <w:rPr>
          <w:rFonts w:ascii="Arial" w:hAnsi="Arial" w:cs="Arial"/>
          <w:color w:val="000000"/>
        </w:rPr>
        <w:t>ting</w:t>
      </w:r>
      <w:r w:rsidR="00753531" w:rsidRPr="00D60089">
        <w:rPr>
          <w:rFonts w:ascii="Arial" w:hAnsi="Arial" w:cs="Arial"/>
          <w:color w:val="000000"/>
        </w:rPr>
        <w:t xml:space="preserve"> funding in 2014/15;</w:t>
      </w:r>
    </w:p>
    <w:p w:rsidR="00753531" w:rsidRPr="00D60089" w:rsidRDefault="00D60089" w:rsidP="00D60089">
      <w:pPr>
        <w:pStyle w:val="NormalWeb"/>
        <w:numPr>
          <w:ilvl w:val="0"/>
          <w:numId w:val="39"/>
        </w:numPr>
        <w:spacing w:before="0" w:beforeAutospacing="0" w:after="0" w:afterAutospacing="0"/>
        <w:rPr>
          <w:rFonts w:ascii="Arial" w:hAnsi="Arial" w:cs="Arial"/>
          <w:color w:val="000000"/>
        </w:rPr>
      </w:pPr>
      <w:r>
        <w:rPr>
          <w:rFonts w:ascii="Arial" w:hAnsi="Arial" w:cs="Arial"/>
          <w:color w:val="000000"/>
        </w:rPr>
        <w:t>D</w:t>
      </w:r>
      <w:r w:rsidR="00753531" w:rsidRPr="00D60089">
        <w:rPr>
          <w:rFonts w:ascii="Arial" w:hAnsi="Arial" w:cs="Arial"/>
          <w:color w:val="000000"/>
        </w:rPr>
        <w:t>emonstrat</w:t>
      </w:r>
      <w:r w:rsidR="00C70E37">
        <w:rPr>
          <w:rFonts w:ascii="Arial" w:hAnsi="Arial" w:cs="Arial"/>
          <w:color w:val="000000"/>
        </w:rPr>
        <w:t>ing</w:t>
      </w:r>
      <w:r w:rsidR="00753531" w:rsidRPr="00D60089">
        <w:rPr>
          <w:rFonts w:ascii="Arial" w:hAnsi="Arial" w:cs="Arial"/>
          <w:color w:val="000000"/>
        </w:rPr>
        <w:t xml:space="preserve"> physical progress by 2015; and</w:t>
      </w:r>
    </w:p>
    <w:p w:rsidR="00753531" w:rsidRPr="00D60089" w:rsidRDefault="00D60089" w:rsidP="00D60089">
      <w:pPr>
        <w:pStyle w:val="NormalWeb"/>
        <w:numPr>
          <w:ilvl w:val="0"/>
          <w:numId w:val="39"/>
        </w:numPr>
        <w:spacing w:before="0" w:beforeAutospacing="0" w:after="0" w:afterAutospacing="0"/>
        <w:rPr>
          <w:rFonts w:ascii="Arial" w:hAnsi="Arial" w:cs="Arial"/>
          <w:color w:val="000000"/>
        </w:rPr>
      </w:pPr>
      <w:r>
        <w:rPr>
          <w:rFonts w:ascii="Arial" w:hAnsi="Arial" w:cs="Arial"/>
          <w:color w:val="000000"/>
        </w:rPr>
        <w:t>D</w:t>
      </w:r>
      <w:r w:rsidR="00753531" w:rsidRPr="00D60089">
        <w:rPr>
          <w:rFonts w:ascii="Arial" w:hAnsi="Arial" w:cs="Arial"/>
          <w:color w:val="000000"/>
        </w:rPr>
        <w:t>emonstrat</w:t>
      </w:r>
      <w:r w:rsidR="00C70E37">
        <w:rPr>
          <w:rFonts w:ascii="Arial" w:hAnsi="Arial" w:cs="Arial"/>
          <w:color w:val="000000"/>
        </w:rPr>
        <w:t>ing</w:t>
      </w:r>
      <w:r w:rsidR="00753531" w:rsidRPr="00D60089">
        <w:rPr>
          <w:rFonts w:ascii="Arial" w:hAnsi="Arial" w:cs="Arial"/>
          <w:color w:val="000000"/>
        </w:rPr>
        <w:t xml:space="preserve"> long term financial sustainability with a clear understanding of risks.</w:t>
      </w:r>
    </w:p>
    <w:p w:rsidR="00C70E37" w:rsidRDefault="00C70E37" w:rsidP="00C70E37">
      <w:pPr>
        <w:pStyle w:val="ListParagraph"/>
        <w:ind w:left="567"/>
        <w:jc w:val="both"/>
        <w:rPr>
          <w:rFonts w:cs="Arial"/>
          <w:szCs w:val="24"/>
        </w:rPr>
      </w:pPr>
    </w:p>
    <w:p w:rsidR="00633FED" w:rsidRPr="00633FED" w:rsidRDefault="00633FED" w:rsidP="00633FED">
      <w:pPr>
        <w:pStyle w:val="ListParagraph"/>
        <w:numPr>
          <w:ilvl w:val="1"/>
          <w:numId w:val="8"/>
        </w:numPr>
        <w:ind w:left="567" w:hanging="567"/>
        <w:jc w:val="both"/>
        <w:rPr>
          <w:rFonts w:cs="Arial"/>
          <w:szCs w:val="24"/>
        </w:rPr>
      </w:pPr>
      <w:r w:rsidRPr="00633FED">
        <w:rPr>
          <w:rFonts w:cs="Arial"/>
          <w:szCs w:val="24"/>
        </w:rPr>
        <w:t xml:space="preserve"> GLA funds were specifically intended to accelerate the redevelopment of Millennium Mills which is in the Royal Docks Enterprise Zone.  The Silvertown Quays site, which Millennium Mills is a part of, is under a Development Agreement with the Silvertown Partnership (TSP).  The GLA agreed to pay TSP, via a funding agreement, for asbestos removal, demolition, strip out and piling works at Millennium Mills.</w:t>
      </w:r>
    </w:p>
    <w:p w:rsidR="00753531" w:rsidRDefault="00753531" w:rsidP="0032063D">
      <w:pPr>
        <w:pStyle w:val="ListParagraph"/>
        <w:numPr>
          <w:ilvl w:val="1"/>
          <w:numId w:val="8"/>
        </w:numPr>
        <w:ind w:left="567" w:hanging="567"/>
        <w:jc w:val="both"/>
        <w:rPr>
          <w:rFonts w:cs="Arial"/>
          <w:szCs w:val="24"/>
        </w:rPr>
      </w:pPr>
    </w:p>
    <w:p w:rsidR="008C7FAE" w:rsidRDefault="008C7FAE" w:rsidP="008C7FAE">
      <w:pPr>
        <w:tabs>
          <w:tab w:val="left" w:pos="0"/>
          <w:tab w:val="left" w:pos="567"/>
        </w:tabs>
        <w:jc w:val="both"/>
        <w:rPr>
          <w:rFonts w:cs="Arial"/>
        </w:rPr>
      </w:pPr>
    </w:p>
    <w:p w:rsidR="00D154C3" w:rsidRPr="00846CBD" w:rsidRDefault="008C7FAE" w:rsidP="00590E84">
      <w:pPr>
        <w:pStyle w:val="ListParagraph"/>
        <w:numPr>
          <w:ilvl w:val="1"/>
          <w:numId w:val="8"/>
        </w:numPr>
        <w:ind w:left="567" w:hanging="567"/>
        <w:jc w:val="both"/>
        <w:rPr>
          <w:rFonts w:cs="Arial"/>
          <w:szCs w:val="24"/>
        </w:rPr>
      </w:pPr>
      <w:r w:rsidRPr="00846CBD">
        <w:rPr>
          <w:rFonts w:cs="Arial"/>
          <w:szCs w:val="24"/>
        </w:rPr>
        <w:t xml:space="preserve">The GLA </w:t>
      </w:r>
      <w:r w:rsidR="00AA3F60" w:rsidRPr="00846CBD">
        <w:rPr>
          <w:rFonts w:cs="Arial"/>
          <w:szCs w:val="24"/>
        </w:rPr>
        <w:t xml:space="preserve">Head of Paid Service is </w:t>
      </w:r>
      <w:r w:rsidRPr="00846CBD">
        <w:rPr>
          <w:rFonts w:cs="Arial"/>
          <w:szCs w:val="24"/>
        </w:rPr>
        <w:t xml:space="preserve">required by the grant conditions set out in </w:t>
      </w:r>
      <w:r w:rsidR="00590E84" w:rsidRPr="00590E84">
        <w:rPr>
          <w:rFonts w:cs="Arial"/>
          <w:i/>
          <w:szCs w:val="24"/>
        </w:rPr>
        <w:t>Enterprise Zones (London Royal Docks) Building Foundations for Growth CAPITAL GRANT DETERMINATION (2014/15) No 31/2411</w:t>
      </w:r>
      <w:r w:rsidR="00590E84">
        <w:rPr>
          <w:rFonts w:cs="Arial"/>
          <w:i/>
          <w:szCs w:val="24"/>
        </w:rPr>
        <w:t xml:space="preserve"> </w:t>
      </w:r>
      <w:r w:rsidR="00AA3F60" w:rsidRPr="00590E84">
        <w:rPr>
          <w:rFonts w:cs="Arial"/>
          <w:szCs w:val="24"/>
        </w:rPr>
        <w:t>to</w:t>
      </w:r>
      <w:r w:rsidR="00AA3F60" w:rsidRPr="00846CBD">
        <w:rPr>
          <w:rFonts w:cs="Arial"/>
          <w:szCs w:val="24"/>
        </w:rPr>
        <w:t xml:space="preserve"> </w:t>
      </w:r>
      <w:r w:rsidR="00D154C3" w:rsidRPr="00846CBD">
        <w:rPr>
          <w:rFonts w:cs="Arial"/>
          <w:szCs w:val="24"/>
        </w:rPr>
        <w:t>submit a signed declaration to D</w:t>
      </w:r>
      <w:r w:rsidR="00590E84">
        <w:rPr>
          <w:rFonts w:cs="Arial"/>
          <w:szCs w:val="24"/>
        </w:rPr>
        <w:t xml:space="preserve">CLG </w:t>
      </w:r>
      <w:r w:rsidR="00AA3F60" w:rsidRPr="00846CBD">
        <w:rPr>
          <w:rFonts w:cs="Arial"/>
          <w:szCs w:val="24"/>
        </w:rPr>
        <w:t xml:space="preserve">certifying that </w:t>
      </w:r>
      <w:r w:rsidR="000D3181">
        <w:rPr>
          <w:rFonts w:cs="Arial"/>
          <w:szCs w:val="24"/>
        </w:rPr>
        <w:t>BFG</w:t>
      </w:r>
      <w:r w:rsidR="00590E84">
        <w:rPr>
          <w:rFonts w:cs="Arial"/>
          <w:szCs w:val="24"/>
        </w:rPr>
        <w:t xml:space="preserve"> f</w:t>
      </w:r>
      <w:r w:rsidR="00AA3F60" w:rsidRPr="00846CBD">
        <w:rPr>
          <w:rFonts w:cs="Arial"/>
          <w:szCs w:val="24"/>
        </w:rPr>
        <w:t xml:space="preserve">unds have been spent appropriately. Prior to signing the declaration, GLA Head of Paid Service is required to </w:t>
      </w:r>
      <w:r w:rsidRPr="00846CBD">
        <w:rPr>
          <w:rFonts w:cs="Arial"/>
          <w:szCs w:val="24"/>
        </w:rPr>
        <w:t xml:space="preserve">obtain assurances from Internal Audit that the grant has been spent </w:t>
      </w:r>
      <w:r w:rsidR="00AA3F60" w:rsidRPr="00846CBD">
        <w:rPr>
          <w:rFonts w:cs="Arial"/>
          <w:szCs w:val="24"/>
        </w:rPr>
        <w:t xml:space="preserve">in accordance with the conditions set </w:t>
      </w:r>
      <w:r w:rsidR="000D3181">
        <w:rPr>
          <w:rFonts w:cs="Arial"/>
          <w:szCs w:val="24"/>
        </w:rPr>
        <w:t>out in the Grant Determination.</w:t>
      </w:r>
    </w:p>
    <w:bookmarkEnd w:id="5"/>
    <w:p w:rsidR="00CB44C1" w:rsidRDefault="00CB44C1">
      <w:pPr>
        <w:ind w:left="-1418"/>
        <w:jc w:val="center"/>
      </w:pPr>
    </w:p>
    <w:p w:rsidR="005C599F" w:rsidRPr="00EC3058" w:rsidRDefault="005C599F" w:rsidP="005C599F">
      <w:pPr>
        <w:numPr>
          <w:ilvl w:val="0"/>
          <w:numId w:val="8"/>
        </w:numPr>
        <w:tabs>
          <w:tab w:val="left" w:pos="0"/>
        </w:tabs>
        <w:spacing w:after="100" w:afterAutospacing="1"/>
        <w:ind w:left="567" w:right="-45" w:hanging="567"/>
        <w:contextualSpacing/>
        <w:jc w:val="both"/>
        <w:rPr>
          <w:rStyle w:val="MPAHeading1Char"/>
          <w:color w:val="548DD4"/>
        </w:rPr>
      </w:pPr>
      <w:bookmarkStart w:id="6" w:name="_Toc297728019"/>
      <w:bookmarkStart w:id="7" w:name="_Toc297728117"/>
      <w:bookmarkStart w:id="8" w:name="_Toc297728211"/>
      <w:r w:rsidRPr="00EC3058">
        <w:rPr>
          <w:rStyle w:val="MPAHeading1Char"/>
          <w:color w:val="548DD4"/>
        </w:rPr>
        <w:t>Review Objectives</w:t>
      </w:r>
      <w:bookmarkEnd w:id="6"/>
      <w:bookmarkEnd w:id="7"/>
      <w:bookmarkEnd w:id="8"/>
      <w:r w:rsidRPr="00EC3058">
        <w:rPr>
          <w:rStyle w:val="MPAHeading1Char"/>
          <w:color w:val="548DD4"/>
        </w:rPr>
        <w:t xml:space="preserve"> </w:t>
      </w:r>
    </w:p>
    <w:p w:rsidR="005C599F" w:rsidRPr="004061F0" w:rsidRDefault="005C599F" w:rsidP="004061F0">
      <w:pPr>
        <w:tabs>
          <w:tab w:val="left" w:pos="0"/>
          <w:tab w:val="left" w:pos="567"/>
        </w:tabs>
        <w:jc w:val="both"/>
        <w:rPr>
          <w:bCs/>
        </w:rPr>
      </w:pPr>
    </w:p>
    <w:p w:rsidR="00E44333" w:rsidRPr="0032063D" w:rsidRDefault="00E44333" w:rsidP="00590E84">
      <w:pPr>
        <w:pStyle w:val="ListParagraph"/>
        <w:numPr>
          <w:ilvl w:val="1"/>
          <w:numId w:val="8"/>
        </w:numPr>
        <w:ind w:left="567" w:hanging="567"/>
        <w:jc w:val="both"/>
        <w:rPr>
          <w:rFonts w:cs="Arial"/>
          <w:szCs w:val="24"/>
        </w:rPr>
      </w:pPr>
      <w:r w:rsidRPr="00590E84">
        <w:rPr>
          <w:rFonts w:cs="Arial"/>
          <w:szCs w:val="24"/>
        </w:rPr>
        <w:t>Our</w:t>
      </w:r>
      <w:r w:rsidR="00846CBD" w:rsidRPr="00590E84">
        <w:rPr>
          <w:rFonts w:cs="Arial"/>
          <w:szCs w:val="24"/>
        </w:rPr>
        <w:t xml:space="preserve"> overall objective is to provide assurance that the control framework supporting compliance with</w:t>
      </w:r>
      <w:r w:rsidRPr="00590E84">
        <w:rPr>
          <w:rFonts w:cs="Arial"/>
          <w:szCs w:val="24"/>
        </w:rPr>
        <w:t xml:space="preserve"> the conditions attached to </w:t>
      </w:r>
      <w:r w:rsidR="00590E84" w:rsidRPr="00590E84">
        <w:rPr>
          <w:rFonts w:cs="Arial"/>
          <w:szCs w:val="24"/>
        </w:rPr>
        <w:t>Building Foundations for Growth Capital Grant Determination (2014/15) No 31/2411</w:t>
      </w:r>
      <w:r w:rsidRPr="00590E84">
        <w:rPr>
          <w:rFonts w:cs="Arial"/>
          <w:szCs w:val="24"/>
        </w:rPr>
        <w:t xml:space="preserve"> </w:t>
      </w:r>
      <w:r w:rsidR="00846CBD" w:rsidRPr="00590E84">
        <w:rPr>
          <w:rFonts w:cs="Arial"/>
          <w:szCs w:val="24"/>
        </w:rPr>
        <w:t>is effective</w:t>
      </w:r>
      <w:r w:rsidRPr="00590E84">
        <w:rPr>
          <w:rFonts w:cs="Arial"/>
          <w:szCs w:val="24"/>
        </w:rPr>
        <w:t xml:space="preserve">. </w:t>
      </w:r>
      <w:r w:rsidR="00590E84">
        <w:rPr>
          <w:rFonts w:cs="Arial"/>
          <w:szCs w:val="24"/>
        </w:rPr>
        <w:t xml:space="preserve"> </w:t>
      </w:r>
      <w:r w:rsidRPr="00590E84">
        <w:rPr>
          <w:rFonts w:cs="Arial"/>
          <w:szCs w:val="24"/>
        </w:rPr>
        <w:t>In particular, we are looking to provide assurance that</w:t>
      </w:r>
      <w:r w:rsidRPr="0032063D">
        <w:rPr>
          <w:rFonts w:cs="Arial"/>
          <w:szCs w:val="24"/>
        </w:rPr>
        <w:t>:</w:t>
      </w:r>
    </w:p>
    <w:p w:rsidR="00F32F99" w:rsidRDefault="00F32F99" w:rsidP="00F32F99">
      <w:pPr>
        <w:ind w:left="567" w:hanging="567"/>
        <w:jc w:val="both"/>
        <w:rPr>
          <w:rFonts w:cs="Arial"/>
          <w:szCs w:val="24"/>
        </w:rPr>
      </w:pPr>
    </w:p>
    <w:p w:rsidR="00E44333" w:rsidRDefault="00074C3A" w:rsidP="00E44333">
      <w:pPr>
        <w:pStyle w:val="NormalWeb"/>
        <w:numPr>
          <w:ilvl w:val="0"/>
          <w:numId w:val="39"/>
        </w:numPr>
        <w:spacing w:before="0" w:beforeAutospacing="0" w:after="0" w:afterAutospacing="0"/>
        <w:rPr>
          <w:rFonts w:ascii="Arial" w:hAnsi="Arial" w:cs="Arial"/>
          <w:color w:val="000000"/>
        </w:rPr>
      </w:pPr>
      <w:r>
        <w:rPr>
          <w:rFonts w:ascii="Arial" w:hAnsi="Arial" w:cs="Arial"/>
          <w:color w:val="000000"/>
        </w:rPr>
        <w:t xml:space="preserve">There is </w:t>
      </w:r>
      <w:r w:rsidR="00514D57">
        <w:rPr>
          <w:rFonts w:ascii="Arial" w:hAnsi="Arial" w:cs="Arial"/>
          <w:color w:val="000000"/>
        </w:rPr>
        <w:t xml:space="preserve">Mayoral approval </w:t>
      </w:r>
      <w:r w:rsidR="0009019F">
        <w:rPr>
          <w:rFonts w:ascii="Arial" w:hAnsi="Arial" w:cs="Arial"/>
          <w:color w:val="000000"/>
        </w:rPr>
        <w:t>for the use of BFG funds and</w:t>
      </w:r>
      <w:r w:rsidR="00514D57">
        <w:rPr>
          <w:rFonts w:ascii="Arial" w:hAnsi="Arial" w:cs="Arial"/>
          <w:color w:val="000000"/>
        </w:rPr>
        <w:t xml:space="preserve"> </w:t>
      </w:r>
      <w:r w:rsidR="0009019F">
        <w:rPr>
          <w:rFonts w:ascii="Arial" w:hAnsi="Arial" w:cs="Arial"/>
          <w:color w:val="000000"/>
        </w:rPr>
        <w:t xml:space="preserve">a </w:t>
      </w:r>
      <w:r w:rsidR="00514D57">
        <w:rPr>
          <w:rFonts w:ascii="Arial" w:hAnsi="Arial" w:cs="Arial"/>
          <w:color w:val="000000"/>
        </w:rPr>
        <w:t xml:space="preserve">signed </w:t>
      </w:r>
      <w:r w:rsidR="000B0C16">
        <w:rPr>
          <w:rFonts w:ascii="Arial" w:hAnsi="Arial" w:cs="Arial"/>
          <w:color w:val="000000"/>
        </w:rPr>
        <w:t xml:space="preserve">funding agreement </w:t>
      </w:r>
      <w:r w:rsidR="001B0FA9">
        <w:rPr>
          <w:rFonts w:ascii="Arial" w:hAnsi="Arial" w:cs="Arial"/>
          <w:color w:val="000000"/>
        </w:rPr>
        <w:t xml:space="preserve">is </w:t>
      </w:r>
      <w:r w:rsidR="000B0C16">
        <w:rPr>
          <w:rFonts w:ascii="Arial" w:hAnsi="Arial" w:cs="Arial"/>
          <w:color w:val="000000"/>
        </w:rPr>
        <w:t>in place</w:t>
      </w:r>
      <w:r w:rsidR="0009019F">
        <w:rPr>
          <w:rFonts w:ascii="Arial" w:hAnsi="Arial" w:cs="Arial"/>
          <w:color w:val="000000"/>
        </w:rPr>
        <w:t>.</w:t>
      </w:r>
    </w:p>
    <w:p w:rsidR="00E44333" w:rsidRPr="003C033D" w:rsidRDefault="0009019F" w:rsidP="00E44333">
      <w:pPr>
        <w:pStyle w:val="NormalWeb"/>
        <w:numPr>
          <w:ilvl w:val="0"/>
          <w:numId w:val="39"/>
        </w:numPr>
        <w:spacing w:before="0" w:beforeAutospacing="0" w:after="0" w:afterAutospacing="0"/>
        <w:rPr>
          <w:rFonts w:ascii="Arial" w:hAnsi="Arial" w:cs="Arial"/>
          <w:color w:val="000000"/>
        </w:rPr>
      </w:pPr>
      <w:r>
        <w:rPr>
          <w:rFonts w:ascii="Arial" w:hAnsi="Arial" w:cs="Arial"/>
          <w:color w:val="000000"/>
        </w:rPr>
        <w:lastRenderedPageBreak/>
        <w:t xml:space="preserve">Grant income and expenditure per DCLG remittances and TSP claims </w:t>
      </w:r>
      <w:r w:rsidR="00E44333" w:rsidRPr="003C033D">
        <w:rPr>
          <w:rFonts w:ascii="Arial" w:hAnsi="Arial" w:cs="Arial"/>
          <w:color w:val="000000"/>
        </w:rPr>
        <w:t xml:space="preserve">agree with the </w:t>
      </w:r>
      <w:r w:rsidR="00E44333">
        <w:rPr>
          <w:rFonts w:ascii="Arial" w:hAnsi="Arial" w:cs="Arial"/>
          <w:color w:val="000000"/>
        </w:rPr>
        <w:t xml:space="preserve">GLA </w:t>
      </w:r>
      <w:r>
        <w:rPr>
          <w:rFonts w:ascii="Arial" w:hAnsi="Arial" w:cs="Arial"/>
          <w:color w:val="000000"/>
        </w:rPr>
        <w:t>expenditure and income accounts.</w:t>
      </w:r>
    </w:p>
    <w:p w:rsidR="009C489E" w:rsidRDefault="009C489E" w:rsidP="009C489E">
      <w:pPr>
        <w:pStyle w:val="NormalWeb"/>
        <w:numPr>
          <w:ilvl w:val="0"/>
          <w:numId w:val="39"/>
        </w:numPr>
        <w:spacing w:before="0" w:beforeAutospacing="0" w:after="0" w:afterAutospacing="0"/>
        <w:rPr>
          <w:rFonts w:ascii="Arial" w:hAnsi="Arial" w:cs="Arial"/>
          <w:color w:val="000000"/>
        </w:rPr>
      </w:pPr>
      <w:r w:rsidRPr="0055099C">
        <w:rPr>
          <w:rFonts w:ascii="Arial" w:hAnsi="Arial" w:cs="Arial"/>
          <w:color w:val="000000"/>
        </w:rPr>
        <w:t xml:space="preserve">Contracts </w:t>
      </w:r>
      <w:r>
        <w:rPr>
          <w:rFonts w:ascii="Arial" w:hAnsi="Arial" w:cs="Arial"/>
          <w:color w:val="000000"/>
        </w:rPr>
        <w:t xml:space="preserve">have been </w:t>
      </w:r>
      <w:r w:rsidR="009C51B9">
        <w:rPr>
          <w:rFonts w:ascii="Arial" w:hAnsi="Arial" w:cs="Arial"/>
          <w:color w:val="000000"/>
        </w:rPr>
        <w:t>fairly awarded a</w:t>
      </w:r>
      <w:r w:rsidR="0009019F">
        <w:rPr>
          <w:rFonts w:ascii="Arial" w:hAnsi="Arial" w:cs="Arial"/>
          <w:color w:val="000000"/>
        </w:rPr>
        <w:t>nd there are signed contracts in place.</w:t>
      </w:r>
    </w:p>
    <w:p w:rsidR="00AF64CF" w:rsidRDefault="00F0437A" w:rsidP="00AF64CF">
      <w:pPr>
        <w:pStyle w:val="NormalWeb"/>
        <w:numPr>
          <w:ilvl w:val="0"/>
          <w:numId w:val="39"/>
        </w:numPr>
        <w:spacing w:before="0" w:beforeAutospacing="0" w:after="0" w:afterAutospacing="0"/>
        <w:rPr>
          <w:rFonts w:ascii="Arial" w:hAnsi="Arial" w:cs="Arial"/>
          <w:color w:val="000000"/>
        </w:rPr>
      </w:pPr>
      <w:r w:rsidRPr="00846CBD">
        <w:rPr>
          <w:rFonts w:ascii="Arial" w:hAnsi="Arial" w:cs="Arial"/>
          <w:color w:val="000000"/>
        </w:rPr>
        <w:t xml:space="preserve">There is an </w:t>
      </w:r>
      <w:r w:rsidR="00E62A73" w:rsidRPr="00846CBD">
        <w:rPr>
          <w:rFonts w:ascii="Arial" w:hAnsi="Arial" w:cs="Arial"/>
          <w:color w:val="000000"/>
        </w:rPr>
        <w:t xml:space="preserve">adequate and </w:t>
      </w:r>
      <w:r w:rsidRPr="00846CBD">
        <w:rPr>
          <w:rFonts w:ascii="Arial" w:hAnsi="Arial" w:cs="Arial"/>
          <w:color w:val="000000"/>
        </w:rPr>
        <w:t>effective control framework in place to ensure</w:t>
      </w:r>
      <w:r>
        <w:rPr>
          <w:rFonts w:ascii="Arial" w:hAnsi="Arial" w:cs="Arial"/>
          <w:color w:val="000000"/>
        </w:rPr>
        <w:t xml:space="preserve"> that o</w:t>
      </w:r>
      <w:r w:rsidR="00AF64CF" w:rsidRPr="0055099C">
        <w:rPr>
          <w:rFonts w:ascii="Arial" w:hAnsi="Arial" w:cs="Arial"/>
          <w:color w:val="000000"/>
        </w:rPr>
        <w:t>nly e</w:t>
      </w:r>
      <w:r w:rsidR="00AF64CF">
        <w:rPr>
          <w:rFonts w:ascii="Arial" w:hAnsi="Arial" w:cs="Arial"/>
          <w:color w:val="000000"/>
        </w:rPr>
        <w:t xml:space="preserve">ligible expenditure as specified in the </w:t>
      </w:r>
      <w:r w:rsidR="00EE7849">
        <w:rPr>
          <w:rFonts w:ascii="Arial" w:hAnsi="Arial" w:cs="Arial"/>
          <w:color w:val="000000"/>
        </w:rPr>
        <w:t xml:space="preserve">Grant Determination is </w:t>
      </w:r>
      <w:r w:rsidR="0009019F">
        <w:rPr>
          <w:rFonts w:ascii="Arial" w:hAnsi="Arial" w:cs="Arial"/>
          <w:color w:val="000000"/>
        </w:rPr>
        <w:t>paid to TSP</w:t>
      </w:r>
      <w:r w:rsidR="00EE7849" w:rsidRPr="00846CBD">
        <w:rPr>
          <w:rFonts w:ascii="Arial" w:hAnsi="Arial" w:cs="Arial"/>
          <w:color w:val="000000"/>
        </w:rPr>
        <w:t>.</w:t>
      </w:r>
    </w:p>
    <w:p w:rsidR="0009019F" w:rsidRDefault="0009019F" w:rsidP="0009019F">
      <w:pPr>
        <w:pStyle w:val="NormalWeb"/>
        <w:numPr>
          <w:ilvl w:val="0"/>
          <w:numId w:val="39"/>
        </w:numPr>
        <w:spacing w:before="0" w:beforeAutospacing="0" w:after="0" w:afterAutospacing="0"/>
        <w:rPr>
          <w:rFonts w:ascii="Arial" w:hAnsi="Arial" w:cs="Arial"/>
          <w:color w:val="000000"/>
        </w:rPr>
      </w:pPr>
      <w:r w:rsidRPr="0055099C">
        <w:rPr>
          <w:rFonts w:ascii="Arial" w:hAnsi="Arial" w:cs="Arial"/>
          <w:color w:val="000000"/>
        </w:rPr>
        <w:t>Duplication with other claims</w:t>
      </w:r>
      <w:r>
        <w:rPr>
          <w:rFonts w:ascii="Arial" w:hAnsi="Arial" w:cs="Arial"/>
          <w:color w:val="000000"/>
        </w:rPr>
        <w:t xml:space="preserve"> and </w:t>
      </w:r>
      <w:r w:rsidRPr="0055099C">
        <w:rPr>
          <w:rFonts w:ascii="Arial" w:hAnsi="Arial" w:cs="Arial"/>
          <w:color w:val="000000"/>
        </w:rPr>
        <w:t>retu</w:t>
      </w:r>
      <w:r>
        <w:rPr>
          <w:rFonts w:ascii="Arial" w:hAnsi="Arial" w:cs="Arial"/>
          <w:color w:val="000000"/>
        </w:rPr>
        <w:t>rn</w:t>
      </w:r>
      <w:r w:rsidRPr="0055099C">
        <w:rPr>
          <w:rFonts w:ascii="Arial" w:hAnsi="Arial" w:cs="Arial"/>
          <w:color w:val="000000"/>
        </w:rPr>
        <w:t xml:space="preserve">s </w:t>
      </w:r>
      <w:r>
        <w:rPr>
          <w:rFonts w:ascii="Arial" w:hAnsi="Arial" w:cs="Arial"/>
          <w:color w:val="000000"/>
        </w:rPr>
        <w:t xml:space="preserve">has </w:t>
      </w:r>
      <w:r w:rsidRPr="0055099C">
        <w:rPr>
          <w:rFonts w:ascii="Arial" w:hAnsi="Arial" w:cs="Arial"/>
          <w:color w:val="000000"/>
        </w:rPr>
        <w:t>been avoided</w:t>
      </w:r>
      <w:r>
        <w:rPr>
          <w:rFonts w:ascii="Arial" w:hAnsi="Arial" w:cs="Arial"/>
          <w:color w:val="000000"/>
        </w:rPr>
        <w:t>.</w:t>
      </w:r>
    </w:p>
    <w:p w:rsidR="00EE7849" w:rsidRDefault="00EE7849" w:rsidP="001E257F">
      <w:pPr>
        <w:pStyle w:val="NormalWeb"/>
        <w:spacing w:before="0" w:beforeAutospacing="0" w:after="0" w:afterAutospacing="0"/>
        <w:ind w:left="720"/>
        <w:rPr>
          <w:rFonts w:ascii="Arial" w:hAnsi="Arial" w:cs="Arial"/>
          <w:color w:val="000000"/>
        </w:rPr>
      </w:pPr>
    </w:p>
    <w:p w:rsidR="005C599F" w:rsidRDefault="005C599F" w:rsidP="005C599F">
      <w:pPr>
        <w:numPr>
          <w:ilvl w:val="0"/>
          <w:numId w:val="8"/>
        </w:numPr>
        <w:tabs>
          <w:tab w:val="left" w:pos="0"/>
        </w:tabs>
        <w:spacing w:after="100" w:afterAutospacing="1"/>
        <w:ind w:left="567" w:right="-45" w:hanging="567"/>
        <w:contextualSpacing/>
        <w:jc w:val="both"/>
        <w:rPr>
          <w:rStyle w:val="MPAHeading1Char"/>
          <w:color w:val="548DD4"/>
        </w:rPr>
      </w:pPr>
      <w:bookmarkStart w:id="9" w:name="_Toc297728020"/>
      <w:bookmarkStart w:id="10" w:name="_Toc297728118"/>
      <w:bookmarkStart w:id="11" w:name="_Toc297728212"/>
      <w:r w:rsidRPr="00EC3058">
        <w:rPr>
          <w:rStyle w:val="MPAHeading1Char"/>
          <w:color w:val="548DD4"/>
        </w:rPr>
        <w:t>Scope</w:t>
      </w:r>
      <w:bookmarkStart w:id="12" w:name="tm_906166338"/>
      <w:bookmarkStart w:id="13" w:name="tm_906166342"/>
      <w:bookmarkEnd w:id="9"/>
      <w:bookmarkEnd w:id="10"/>
      <w:bookmarkEnd w:id="11"/>
      <w:bookmarkEnd w:id="12"/>
      <w:bookmarkEnd w:id="13"/>
    </w:p>
    <w:p w:rsidR="00A2539D" w:rsidRPr="00A2539D" w:rsidRDefault="00A2539D" w:rsidP="00A2539D">
      <w:pPr>
        <w:tabs>
          <w:tab w:val="left" w:pos="0"/>
          <w:tab w:val="left" w:pos="567"/>
        </w:tabs>
        <w:jc w:val="both"/>
      </w:pPr>
    </w:p>
    <w:p w:rsidR="000C5788" w:rsidRPr="00846CBD" w:rsidRDefault="00F0437A" w:rsidP="000C5788">
      <w:pPr>
        <w:pStyle w:val="ListParagraph"/>
        <w:numPr>
          <w:ilvl w:val="1"/>
          <w:numId w:val="8"/>
        </w:numPr>
        <w:ind w:left="567" w:hanging="567"/>
        <w:jc w:val="both"/>
        <w:rPr>
          <w:szCs w:val="24"/>
        </w:rPr>
      </w:pPr>
      <w:r w:rsidRPr="00846CBD">
        <w:rPr>
          <w:szCs w:val="24"/>
        </w:rPr>
        <w:t xml:space="preserve">We reviewed the adequacy and effectiveness of the control </w:t>
      </w:r>
      <w:r w:rsidR="00C04020" w:rsidRPr="00846CBD">
        <w:rPr>
          <w:szCs w:val="24"/>
        </w:rPr>
        <w:t>framework in place includ</w:t>
      </w:r>
      <w:r w:rsidR="000C5788" w:rsidRPr="00846CBD">
        <w:rPr>
          <w:szCs w:val="24"/>
        </w:rPr>
        <w:t>ing</w:t>
      </w:r>
      <w:r w:rsidR="00C04020" w:rsidRPr="00846CBD">
        <w:rPr>
          <w:szCs w:val="24"/>
        </w:rPr>
        <w:t xml:space="preserve"> a review of the governance and monitoring arrangements </w:t>
      </w:r>
      <w:r w:rsidR="000C5788" w:rsidRPr="00846CBD">
        <w:rPr>
          <w:szCs w:val="24"/>
        </w:rPr>
        <w:t xml:space="preserve">with </w:t>
      </w:r>
      <w:r w:rsidR="00514D57">
        <w:rPr>
          <w:szCs w:val="24"/>
        </w:rPr>
        <w:t>TSP</w:t>
      </w:r>
      <w:r w:rsidR="000C5788" w:rsidRPr="00846CBD">
        <w:rPr>
          <w:szCs w:val="24"/>
        </w:rPr>
        <w:t xml:space="preserve"> </w:t>
      </w:r>
      <w:r w:rsidRPr="00846CBD">
        <w:rPr>
          <w:szCs w:val="24"/>
        </w:rPr>
        <w:t xml:space="preserve">for ensuring that </w:t>
      </w:r>
      <w:r w:rsidR="000B0C16">
        <w:rPr>
          <w:rFonts w:cs="Arial"/>
          <w:szCs w:val="24"/>
        </w:rPr>
        <w:t>B</w:t>
      </w:r>
      <w:r w:rsidR="00EC51AE">
        <w:rPr>
          <w:rFonts w:cs="Arial"/>
          <w:szCs w:val="24"/>
        </w:rPr>
        <w:t xml:space="preserve">FG </w:t>
      </w:r>
      <w:r w:rsidR="00A477C0">
        <w:rPr>
          <w:rFonts w:cs="Arial"/>
          <w:szCs w:val="24"/>
        </w:rPr>
        <w:t xml:space="preserve">funds </w:t>
      </w:r>
      <w:r w:rsidRPr="00846CBD">
        <w:rPr>
          <w:szCs w:val="24"/>
        </w:rPr>
        <w:t>were spen</w:t>
      </w:r>
      <w:r w:rsidR="00514D57">
        <w:rPr>
          <w:szCs w:val="24"/>
        </w:rPr>
        <w:t>t</w:t>
      </w:r>
      <w:r w:rsidRPr="00846CBD">
        <w:rPr>
          <w:szCs w:val="24"/>
        </w:rPr>
        <w:t xml:space="preserve"> in accordance with the </w:t>
      </w:r>
      <w:r w:rsidR="00673ED1" w:rsidRPr="00846CBD">
        <w:rPr>
          <w:szCs w:val="24"/>
        </w:rPr>
        <w:t xml:space="preserve">conditions attached to the </w:t>
      </w:r>
      <w:r w:rsidRPr="00846CBD">
        <w:rPr>
          <w:szCs w:val="24"/>
        </w:rPr>
        <w:t>Grant De</w:t>
      </w:r>
      <w:r w:rsidR="00673ED1" w:rsidRPr="00846CBD">
        <w:rPr>
          <w:szCs w:val="24"/>
        </w:rPr>
        <w:t>termination</w:t>
      </w:r>
      <w:r w:rsidR="000C5788" w:rsidRPr="00846CBD">
        <w:rPr>
          <w:szCs w:val="24"/>
        </w:rPr>
        <w:t xml:space="preserve">. </w:t>
      </w:r>
      <w:r w:rsidR="00846CBD" w:rsidRPr="00846CBD">
        <w:rPr>
          <w:szCs w:val="24"/>
        </w:rPr>
        <w:t xml:space="preserve">We checked appropriate authorisations and supporting documentation </w:t>
      </w:r>
      <w:r w:rsidR="00514D57">
        <w:rPr>
          <w:szCs w:val="24"/>
        </w:rPr>
        <w:t xml:space="preserve">to support </w:t>
      </w:r>
      <w:r w:rsidR="00846CBD" w:rsidRPr="00846CBD">
        <w:rPr>
          <w:szCs w:val="24"/>
        </w:rPr>
        <w:t>claims</w:t>
      </w:r>
      <w:r w:rsidR="00514D57">
        <w:rPr>
          <w:szCs w:val="24"/>
        </w:rPr>
        <w:t xml:space="preserve"> by TSP and we</w:t>
      </w:r>
      <w:r w:rsidR="00753531">
        <w:rPr>
          <w:szCs w:val="24"/>
        </w:rPr>
        <w:t xml:space="preserve"> tes</w:t>
      </w:r>
      <w:r w:rsidR="00745CA5" w:rsidRPr="00846CBD">
        <w:rPr>
          <w:szCs w:val="24"/>
        </w:rPr>
        <w:t xml:space="preserve">ted the eligibility </w:t>
      </w:r>
      <w:r w:rsidR="001B0FA9" w:rsidRPr="00846CBD">
        <w:rPr>
          <w:szCs w:val="24"/>
        </w:rPr>
        <w:t>of</w:t>
      </w:r>
      <w:r w:rsidR="001B0FA9">
        <w:rPr>
          <w:szCs w:val="24"/>
        </w:rPr>
        <w:t xml:space="preserve"> expenditure</w:t>
      </w:r>
      <w:r w:rsidR="00A2539D" w:rsidRPr="00846CBD">
        <w:rPr>
          <w:szCs w:val="24"/>
        </w:rPr>
        <w:t>.</w:t>
      </w:r>
      <w:r w:rsidR="00846CBD" w:rsidRPr="00846CBD">
        <w:rPr>
          <w:szCs w:val="24"/>
        </w:rPr>
        <w:t xml:space="preserve"> We also reviewed the </w:t>
      </w:r>
      <w:r w:rsidR="00514D57">
        <w:rPr>
          <w:szCs w:val="24"/>
        </w:rPr>
        <w:t>a</w:t>
      </w:r>
      <w:r w:rsidR="00846CBD" w:rsidRPr="00846CBD">
        <w:rPr>
          <w:szCs w:val="24"/>
        </w:rPr>
        <w:t xml:space="preserve">ward of key contracts supporting the </w:t>
      </w:r>
      <w:r w:rsidR="00514D57">
        <w:rPr>
          <w:szCs w:val="24"/>
        </w:rPr>
        <w:t>grant.</w:t>
      </w:r>
      <w:r w:rsidR="00745CA5" w:rsidRPr="00846CBD">
        <w:rPr>
          <w:szCs w:val="24"/>
        </w:rPr>
        <w:t xml:space="preserve"> </w:t>
      </w:r>
    </w:p>
    <w:p w:rsidR="00A2539D" w:rsidRPr="00A2539D" w:rsidRDefault="00A2539D" w:rsidP="00A2539D">
      <w:pPr>
        <w:pStyle w:val="ListParagraph"/>
        <w:ind w:left="567"/>
        <w:jc w:val="both"/>
        <w:rPr>
          <w:szCs w:val="24"/>
        </w:rPr>
      </w:pPr>
    </w:p>
    <w:p w:rsidR="00846CBD" w:rsidRDefault="00846CBD" w:rsidP="00846CBD">
      <w:pPr>
        <w:numPr>
          <w:ilvl w:val="0"/>
          <w:numId w:val="8"/>
        </w:numPr>
        <w:tabs>
          <w:tab w:val="left" w:pos="0"/>
        </w:tabs>
        <w:spacing w:after="100" w:afterAutospacing="1"/>
        <w:ind w:left="567" w:right="-45" w:hanging="567"/>
        <w:contextualSpacing/>
        <w:jc w:val="both"/>
        <w:rPr>
          <w:rStyle w:val="MPAHeading1Char"/>
          <w:color w:val="548DD4"/>
        </w:rPr>
      </w:pPr>
      <w:r w:rsidRPr="00EC3058">
        <w:rPr>
          <w:rStyle w:val="MPAHeading1Char"/>
          <w:color w:val="548DD4"/>
        </w:rPr>
        <w:t xml:space="preserve">Audit </w:t>
      </w:r>
      <w:r>
        <w:rPr>
          <w:rStyle w:val="MPAHeading1Char"/>
          <w:color w:val="548DD4"/>
        </w:rPr>
        <w:t>Opinion</w:t>
      </w:r>
    </w:p>
    <w:p w:rsidR="00846CBD" w:rsidRPr="007F637E" w:rsidRDefault="00846CBD" w:rsidP="00846CBD">
      <w:pPr>
        <w:tabs>
          <w:tab w:val="left" w:pos="0"/>
          <w:tab w:val="left" w:pos="567"/>
        </w:tabs>
        <w:jc w:val="both"/>
        <w:rPr>
          <w:bCs/>
        </w:rPr>
      </w:pPr>
    </w:p>
    <w:p w:rsidR="00BB47D1" w:rsidRDefault="00846CBD" w:rsidP="00846CBD">
      <w:pPr>
        <w:pStyle w:val="ListParagraph"/>
        <w:numPr>
          <w:ilvl w:val="1"/>
          <w:numId w:val="8"/>
        </w:numPr>
        <w:ind w:left="567" w:hanging="567"/>
        <w:jc w:val="both"/>
        <w:rPr>
          <w:rFonts w:cs="Arial"/>
          <w:szCs w:val="24"/>
        </w:rPr>
      </w:pPr>
      <w:r w:rsidRPr="006B7EBA">
        <w:rPr>
          <w:rFonts w:cs="Arial"/>
          <w:szCs w:val="24"/>
        </w:rPr>
        <w:t xml:space="preserve">We have reviewed the </w:t>
      </w:r>
      <w:r w:rsidR="000B0C16">
        <w:rPr>
          <w:rFonts w:cs="Arial"/>
          <w:szCs w:val="24"/>
        </w:rPr>
        <w:t>B</w:t>
      </w:r>
      <w:r w:rsidR="000D3181">
        <w:rPr>
          <w:rFonts w:cs="Arial"/>
          <w:szCs w:val="24"/>
        </w:rPr>
        <w:t>FG</w:t>
      </w:r>
      <w:r w:rsidR="000B0C16" w:rsidRPr="006B7EBA">
        <w:rPr>
          <w:rFonts w:cs="Arial"/>
          <w:szCs w:val="24"/>
        </w:rPr>
        <w:t xml:space="preserve"> </w:t>
      </w:r>
      <w:r w:rsidR="000B0C16">
        <w:rPr>
          <w:rFonts w:cs="Arial"/>
          <w:szCs w:val="24"/>
        </w:rPr>
        <w:t xml:space="preserve">expenditure </w:t>
      </w:r>
      <w:r w:rsidRPr="006B7EBA">
        <w:rPr>
          <w:rFonts w:cs="Arial"/>
          <w:szCs w:val="24"/>
        </w:rPr>
        <w:t>and carried out appropriate checks</w:t>
      </w:r>
      <w:r>
        <w:rPr>
          <w:rFonts w:cs="Arial"/>
          <w:szCs w:val="24"/>
        </w:rPr>
        <w:t xml:space="preserve"> and </w:t>
      </w:r>
      <w:r w:rsidR="007C413A">
        <w:rPr>
          <w:rFonts w:cs="Arial"/>
          <w:szCs w:val="24"/>
        </w:rPr>
        <w:t>concluded</w:t>
      </w:r>
      <w:r w:rsidRPr="006B7EBA">
        <w:rPr>
          <w:rFonts w:cs="Arial"/>
          <w:szCs w:val="24"/>
        </w:rPr>
        <w:t xml:space="preserve"> th</w:t>
      </w:r>
      <w:r>
        <w:rPr>
          <w:rFonts w:cs="Arial"/>
          <w:szCs w:val="24"/>
        </w:rPr>
        <w:t>a</w:t>
      </w:r>
      <w:r w:rsidRPr="006B7EBA">
        <w:rPr>
          <w:rFonts w:cs="Arial"/>
          <w:szCs w:val="24"/>
        </w:rPr>
        <w:t xml:space="preserve">t </w:t>
      </w:r>
      <w:r w:rsidRPr="00846CBD">
        <w:rPr>
          <w:rFonts w:cs="Arial"/>
          <w:szCs w:val="24"/>
        </w:rPr>
        <w:t>there is an adequate and effective control framework in place to ensure that</w:t>
      </w:r>
      <w:r w:rsidR="001B0FA9">
        <w:rPr>
          <w:rFonts w:cs="Arial"/>
          <w:szCs w:val="24"/>
        </w:rPr>
        <w:t>, in all significant respects,</w:t>
      </w:r>
      <w:r>
        <w:rPr>
          <w:rFonts w:cs="Arial"/>
          <w:szCs w:val="24"/>
        </w:rPr>
        <w:t xml:space="preserve"> </w:t>
      </w:r>
      <w:r w:rsidRPr="006B7EBA">
        <w:rPr>
          <w:rFonts w:cs="Arial"/>
          <w:szCs w:val="24"/>
        </w:rPr>
        <w:t xml:space="preserve">the conditions attached to </w:t>
      </w:r>
      <w:r w:rsidR="000B0C16" w:rsidRPr="00590E84">
        <w:rPr>
          <w:rFonts w:cs="Arial"/>
          <w:szCs w:val="24"/>
        </w:rPr>
        <w:t>Building Foundations for Growth Capital Grant Determination (2014/15) No 31/2411</w:t>
      </w:r>
      <w:r w:rsidR="000B0C16">
        <w:rPr>
          <w:rFonts w:cs="Arial"/>
          <w:szCs w:val="24"/>
        </w:rPr>
        <w:t xml:space="preserve"> </w:t>
      </w:r>
      <w:r w:rsidR="001B0FA9">
        <w:rPr>
          <w:rFonts w:cs="Arial"/>
          <w:szCs w:val="24"/>
        </w:rPr>
        <w:t xml:space="preserve">have been </w:t>
      </w:r>
      <w:r>
        <w:rPr>
          <w:rFonts w:cs="Arial"/>
          <w:szCs w:val="24"/>
        </w:rPr>
        <w:t>com</w:t>
      </w:r>
      <w:r w:rsidR="001B0FA9">
        <w:rPr>
          <w:rFonts w:cs="Arial"/>
          <w:szCs w:val="24"/>
        </w:rPr>
        <w:t>plied</w:t>
      </w:r>
      <w:r>
        <w:rPr>
          <w:rFonts w:cs="Arial"/>
          <w:szCs w:val="24"/>
        </w:rPr>
        <w:t xml:space="preserve"> with.</w:t>
      </w:r>
    </w:p>
    <w:p w:rsidR="00BB47D1" w:rsidRDefault="00BB47D1" w:rsidP="00BB47D1">
      <w:pPr>
        <w:pStyle w:val="ListParagraph"/>
        <w:ind w:left="567"/>
        <w:jc w:val="both"/>
        <w:rPr>
          <w:rFonts w:cs="Arial"/>
          <w:szCs w:val="24"/>
        </w:rPr>
      </w:pPr>
    </w:p>
    <w:p w:rsidR="006E4B47" w:rsidRDefault="00846CBD" w:rsidP="00846CBD">
      <w:pPr>
        <w:pStyle w:val="ListParagraph"/>
        <w:numPr>
          <w:ilvl w:val="1"/>
          <w:numId w:val="8"/>
        </w:numPr>
        <w:ind w:left="567" w:hanging="567"/>
        <w:jc w:val="both"/>
        <w:rPr>
          <w:rFonts w:cs="Arial"/>
          <w:szCs w:val="24"/>
        </w:rPr>
      </w:pPr>
      <w:r>
        <w:rPr>
          <w:rFonts w:cs="Arial"/>
          <w:szCs w:val="24"/>
        </w:rPr>
        <w:t>A Grant Declaration</w:t>
      </w:r>
      <w:r w:rsidR="006E4B47">
        <w:rPr>
          <w:rFonts w:cs="Arial"/>
          <w:szCs w:val="24"/>
        </w:rPr>
        <w:t>,</w:t>
      </w:r>
      <w:r>
        <w:rPr>
          <w:rFonts w:cs="Arial"/>
          <w:szCs w:val="24"/>
        </w:rPr>
        <w:t xml:space="preserve"> </w:t>
      </w:r>
      <w:r w:rsidR="006E4B47">
        <w:rPr>
          <w:rFonts w:cs="Arial"/>
          <w:szCs w:val="24"/>
        </w:rPr>
        <w:t>signed by the Chief Internal Auditor</w:t>
      </w:r>
      <w:r w:rsidR="00BB47D1">
        <w:rPr>
          <w:rFonts w:cs="Arial"/>
          <w:szCs w:val="24"/>
        </w:rPr>
        <w:t>,</w:t>
      </w:r>
      <w:r w:rsidR="006E4B47">
        <w:rPr>
          <w:rFonts w:cs="Arial"/>
          <w:szCs w:val="24"/>
        </w:rPr>
        <w:t xml:space="preserve"> has been included at Appendix </w:t>
      </w:r>
      <w:r w:rsidR="001B0FA9">
        <w:rPr>
          <w:rFonts w:cs="Arial"/>
          <w:szCs w:val="24"/>
        </w:rPr>
        <w:t>1</w:t>
      </w:r>
      <w:r w:rsidR="00BB47D1">
        <w:rPr>
          <w:rFonts w:cs="Arial"/>
          <w:szCs w:val="24"/>
        </w:rPr>
        <w:t>. O</w:t>
      </w:r>
      <w:r w:rsidR="006E4B47">
        <w:rPr>
          <w:rFonts w:cs="Arial"/>
          <w:szCs w:val="24"/>
        </w:rPr>
        <w:t xml:space="preserve">nce the Head of Paid Service has concluded his review and </w:t>
      </w:r>
      <w:r w:rsidR="00BB47D1">
        <w:rPr>
          <w:rFonts w:cs="Arial"/>
          <w:szCs w:val="24"/>
        </w:rPr>
        <w:t>is happy to sign t</w:t>
      </w:r>
      <w:r w:rsidR="006E4B47">
        <w:rPr>
          <w:rFonts w:cs="Arial"/>
          <w:szCs w:val="24"/>
        </w:rPr>
        <w:t>he Declaration we will arrange submission to the D</w:t>
      </w:r>
      <w:r w:rsidR="000B0C16">
        <w:rPr>
          <w:rFonts w:cs="Arial"/>
          <w:szCs w:val="24"/>
        </w:rPr>
        <w:t>CLG</w:t>
      </w:r>
      <w:r w:rsidR="006E4B47">
        <w:rPr>
          <w:rFonts w:cs="Arial"/>
          <w:szCs w:val="24"/>
        </w:rPr>
        <w:t xml:space="preserve">. </w:t>
      </w:r>
    </w:p>
    <w:p w:rsidR="006E4B47" w:rsidRPr="006E4B47" w:rsidRDefault="006E4B47" w:rsidP="006E4B47">
      <w:pPr>
        <w:jc w:val="both"/>
        <w:rPr>
          <w:rFonts w:cs="Arial"/>
          <w:szCs w:val="24"/>
        </w:rPr>
      </w:pPr>
    </w:p>
    <w:p w:rsidR="00F0437A" w:rsidRPr="00F0437A" w:rsidRDefault="00F0437A" w:rsidP="00F0437A">
      <w:pPr>
        <w:pStyle w:val="ListParagraph"/>
        <w:ind w:left="567"/>
        <w:jc w:val="both"/>
        <w:rPr>
          <w:rStyle w:val="MPABodyNumberedParagraphChar"/>
          <w:rFonts w:eastAsia="Calibri"/>
        </w:rPr>
        <w:sectPr w:rsidR="00F0437A" w:rsidRPr="00F0437A" w:rsidSect="001E257F">
          <w:headerReference w:type="even" r:id="rId23"/>
          <w:headerReference w:type="default" r:id="rId24"/>
          <w:footerReference w:type="default" r:id="rId25"/>
          <w:headerReference w:type="first" r:id="rId26"/>
          <w:pgSz w:w="11906" w:h="16838"/>
          <w:pgMar w:top="1207" w:right="1133" w:bottom="1440" w:left="1440" w:header="850" w:footer="712" w:gutter="0"/>
          <w:pgNumType w:start="1"/>
          <w:cols w:space="708"/>
          <w:docGrid w:linePitch="360"/>
        </w:sectPr>
      </w:pPr>
    </w:p>
    <w:p w:rsidR="0049745C" w:rsidRPr="00032872" w:rsidRDefault="001325EB" w:rsidP="002950A1">
      <w:pPr>
        <w:numPr>
          <w:ilvl w:val="0"/>
          <w:numId w:val="8"/>
        </w:numPr>
        <w:tabs>
          <w:tab w:val="left" w:pos="0"/>
        </w:tabs>
        <w:spacing w:after="100" w:afterAutospacing="1"/>
        <w:ind w:left="567" w:right="-45" w:hanging="567"/>
        <w:contextualSpacing/>
        <w:jc w:val="both"/>
        <w:rPr>
          <w:rStyle w:val="MPAHeading1Char"/>
          <w:color w:val="548DD4"/>
        </w:rPr>
      </w:pPr>
      <w:r>
        <w:rPr>
          <w:rFonts w:ascii="Arial Narrow" w:hAnsi="Arial Narrow" w:cs="Arial"/>
          <w:bCs/>
          <w:color w:val="4F81BD"/>
          <w:sz w:val="28"/>
          <w:szCs w:val="28"/>
        </w:rPr>
        <w:lastRenderedPageBreak/>
        <w:t>Mayoral Approval and Funding Agreement</w:t>
      </w:r>
    </w:p>
    <w:p w:rsidR="005C599F" w:rsidRPr="00032872" w:rsidRDefault="005C599F" w:rsidP="00032872">
      <w:pPr>
        <w:ind w:left="567" w:right="-45" w:hanging="567"/>
        <w:jc w:val="both"/>
        <w:rPr>
          <w:szCs w:val="24"/>
        </w:rPr>
      </w:pPr>
    </w:p>
    <w:p w:rsidR="00EA7C95" w:rsidRPr="008275D5" w:rsidRDefault="008275D5" w:rsidP="00EA7C95">
      <w:pPr>
        <w:pStyle w:val="ListParagraph"/>
        <w:numPr>
          <w:ilvl w:val="1"/>
          <w:numId w:val="8"/>
        </w:numPr>
        <w:ind w:left="567" w:hanging="567"/>
        <w:jc w:val="both"/>
        <w:rPr>
          <w:rFonts w:cs="Arial"/>
          <w:color w:val="000000"/>
          <w:szCs w:val="24"/>
        </w:rPr>
      </w:pPr>
      <w:r>
        <w:rPr>
          <w:rFonts w:cs="Arial"/>
          <w:bCs/>
          <w:szCs w:val="24"/>
        </w:rPr>
        <w:t xml:space="preserve">Following DCLG award of BFG funds to the GLA in September 2014 the application of funds to the Millennium Mills project was approved by GLA’s </w:t>
      </w:r>
      <w:r w:rsidR="00EA7C95">
        <w:rPr>
          <w:rFonts w:cs="Arial"/>
          <w:bCs/>
          <w:szCs w:val="24"/>
        </w:rPr>
        <w:t>I</w:t>
      </w:r>
      <w:r>
        <w:rPr>
          <w:rFonts w:cs="Arial"/>
          <w:bCs/>
          <w:szCs w:val="24"/>
        </w:rPr>
        <w:t xml:space="preserve">nvestment and </w:t>
      </w:r>
      <w:r w:rsidR="00EA7C95">
        <w:rPr>
          <w:rFonts w:cs="Arial"/>
          <w:bCs/>
          <w:szCs w:val="24"/>
        </w:rPr>
        <w:t>P</w:t>
      </w:r>
      <w:r>
        <w:rPr>
          <w:rFonts w:cs="Arial"/>
          <w:bCs/>
          <w:szCs w:val="24"/>
        </w:rPr>
        <w:t xml:space="preserve">erformance </w:t>
      </w:r>
      <w:r w:rsidR="00EA7C95">
        <w:rPr>
          <w:rFonts w:cs="Arial"/>
          <w:bCs/>
          <w:szCs w:val="24"/>
        </w:rPr>
        <w:t>B</w:t>
      </w:r>
      <w:r>
        <w:rPr>
          <w:rFonts w:cs="Arial"/>
          <w:bCs/>
          <w:szCs w:val="24"/>
        </w:rPr>
        <w:t>oard in</w:t>
      </w:r>
      <w:r w:rsidR="00EA7C95">
        <w:rPr>
          <w:rFonts w:cs="Arial"/>
          <w:bCs/>
          <w:szCs w:val="24"/>
        </w:rPr>
        <w:t xml:space="preserve"> September 2014</w:t>
      </w:r>
      <w:r>
        <w:rPr>
          <w:rFonts w:cs="Arial"/>
          <w:bCs/>
          <w:szCs w:val="24"/>
        </w:rPr>
        <w:t xml:space="preserve">, the </w:t>
      </w:r>
      <w:r w:rsidR="00EA7C95">
        <w:rPr>
          <w:rFonts w:cs="Arial"/>
          <w:bCs/>
          <w:szCs w:val="24"/>
        </w:rPr>
        <w:t>L</w:t>
      </w:r>
      <w:r>
        <w:rPr>
          <w:rFonts w:cs="Arial"/>
          <w:bCs/>
          <w:szCs w:val="24"/>
        </w:rPr>
        <w:t xml:space="preserve">ondon </w:t>
      </w:r>
      <w:r w:rsidR="00EA7C95">
        <w:rPr>
          <w:rFonts w:cs="Arial"/>
          <w:bCs/>
          <w:szCs w:val="24"/>
        </w:rPr>
        <w:t>E</w:t>
      </w:r>
      <w:r>
        <w:rPr>
          <w:rFonts w:cs="Arial"/>
          <w:bCs/>
          <w:szCs w:val="24"/>
        </w:rPr>
        <w:t xml:space="preserve">nterprise </w:t>
      </w:r>
      <w:r w:rsidR="00EA7C95">
        <w:rPr>
          <w:rFonts w:cs="Arial"/>
          <w:bCs/>
          <w:szCs w:val="24"/>
        </w:rPr>
        <w:t>P</w:t>
      </w:r>
      <w:r>
        <w:rPr>
          <w:rFonts w:cs="Arial"/>
          <w:bCs/>
          <w:szCs w:val="24"/>
        </w:rPr>
        <w:t xml:space="preserve">anel in </w:t>
      </w:r>
      <w:r w:rsidR="00EA7C95">
        <w:rPr>
          <w:rFonts w:cs="Arial"/>
          <w:bCs/>
          <w:szCs w:val="24"/>
        </w:rPr>
        <w:t>October 201</w:t>
      </w:r>
      <w:r w:rsidR="00D75A43">
        <w:rPr>
          <w:rFonts w:cs="Arial"/>
          <w:bCs/>
          <w:szCs w:val="24"/>
        </w:rPr>
        <w:t>4</w:t>
      </w:r>
      <w:r w:rsidR="00EA7C95" w:rsidRPr="00EA7C95">
        <w:rPr>
          <w:rFonts w:cs="Arial"/>
          <w:color w:val="000000"/>
          <w:szCs w:val="24"/>
        </w:rPr>
        <w:t xml:space="preserve"> </w:t>
      </w:r>
      <w:r>
        <w:rPr>
          <w:rFonts w:cs="Arial"/>
          <w:color w:val="000000"/>
          <w:szCs w:val="24"/>
        </w:rPr>
        <w:t xml:space="preserve">and by the </w:t>
      </w:r>
      <w:r w:rsidR="00D75A43">
        <w:rPr>
          <w:rFonts w:cs="Arial"/>
          <w:color w:val="000000"/>
          <w:szCs w:val="24"/>
        </w:rPr>
        <w:t xml:space="preserve">Mayor </w:t>
      </w:r>
      <w:r>
        <w:rPr>
          <w:rFonts w:cs="Arial"/>
          <w:color w:val="000000"/>
          <w:szCs w:val="24"/>
        </w:rPr>
        <w:t xml:space="preserve">via </w:t>
      </w:r>
      <w:r>
        <w:rPr>
          <w:rFonts w:cs="Arial"/>
          <w:bCs/>
          <w:szCs w:val="24"/>
        </w:rPr>
        <w:t>MD1410 in November 2014.</w:t>
      </w:r>
    </w:p>
    <w:p w:rsidR="008275D5" w:rsidRPr="008275D5" w:rsidRDefault="008275D5" w:rsidP="008275D5">
      <w:pPr>
        <w:pStyle w:val="ListParagraph"/>
        <w:ind w:left="567"/>
        <w:jc w:val="both"/>
        <w:rPr>
          <w:rFonts w:cs="Arial"/>
          <w:color w:val="000000"/>
          <w:szCs w:val="24"/>
        </w:rPr>
      </w:pPr>
    </w:p>
    <w:p w:rsidR="00D75A43" w:rsidRDefault="00D75A43" w:rsidP="00D75A43">
      <w:pPr>
        <w:pStyle w:val="ListParagraph"/>
        <w:numPr>
          <w:ilvl w:val="1"/>
          <w:numId w:val="8"/>
        </w:numPr>
        <w:ind w:left="567" w:hanging="567"/>
        <w:jc w:val="both"/>
        <w:rPr>
          <w:rFonts w:cs="Arial"/>
          <w:bCs/>
          <w:szCs w:val="24"/>
        </w:rPr>
      </w:pPr>
      <w:r>
        <w:rPr>
          <w:rFonts w:cs="Arial"/>
          <w:bCs/>
          <w:szCs w:val="24"/>
        </w:rPr>
        <w:t>MD 1410 approved the following:</w:t>
      </w:r>
    </w:p>
    <w:p w:rsidR="00D75A43" w:rsidRPr="00D75A43" w:rsidRDefault="00D75A43" w:rsidP="00D75A43">
      <w:pPr>
        <w:pStyle w:val="ListParagraph"/>
        <w:rPr>
          <w:rFonts w:cs="Arial"/>
          <w:bCs/>
          <w:szCs w:val="24"/>
        </w:rPr>
      </w:pPr>
    </w:p>
    <w:p w:rsidR="00D75A43" w:rsidRPr="00D75A43" w:rsidRDefault="00D75A43" w:rsidP="00D75A43">
      <w:pPr>
        <w:pStyle w:val="NormalWeb"/>
        <w:numPr>
          <w:ilvl w:val="0"/>
          <w:numId w:val="39"/>
        </w:numPr>
        <w:spacing w:before="0" w:beforeAutospacing="0" w:after="0" w:afterAutospacing="0"/>
        <w:rPr>
          <w:rFonts w:ascii="Arial" w:hAnsi="Arial" w:cs="Arial"/>
          <w:color w:val="000000"/>
        </w:rPr>
      </w:pPr>
      <w:r w:rsidRPr="00D75A43">
        <w:rPr>
          <w:rFonts w:ascii="Arial" w:hAnsi="Arial" w:cs="Arial"/>
          <w:color w:val="000000"/>
        </w:rPr>
        <w:t>The GLA entering into a Funding Agreement with DCLG, acting as the Accountable Body on behalf of the London Enterprise Panel (LEP) for the monitoring and delivery of the project to achieve the agreed outputs.</w:t>
      </w:r>
    </w:p>
    <w:p w:rsidR="00D75A43" w:rsidRPr="00D75A43" w:rsidRDefault="00D75A43" w:rsidP="00D75A43">
      <w:pPr>
        <w:pStyle w:val="NormalWeb"/>
        <w:numPr>
          <w:ilvl w:val="0"/>
          <w:numId w:val="39"/>
        </w:numPr>
        <w:spacing w:before="0" w:beforeAutospacing="0" w:after="0" w:afterAutospacing="0"/>
        <w:rPr>
          <w:rFonts w:ascii="Arial" w:hAnsi="Arial" w:cs="Arial"/>
          <w:color w:val="000000"/>
        </w:rPr>
      </w:pPr>
      <w:r w:rsidRPr="00D75A43">
        <w:rPr>
          <w:rFonts w:ascii="Arial" w:hAnsi="Arial" w:cs="Arial"/>
          <w:color w:val="000000"/>
        </w:rPr>
        <w:t>The GLA and GLAP entering into a Funding Agreement with TSP who will be responsible for the design, gaining planning consent and management of the works to Millennium Mills.</w:t>
      </w:r>
    </w:p>
    <w:p w:rsidR="00D75A43" w:rsidRPr="00D75A43" w:rsidRDefault="00D75A43" w:rsidP="00D75A43">
      <w:pPr>
        <w:pStyle w:val="NormalWeb"/>
        <w:numPr>
          <w:ilvl w:val="0"/>
          <w:numId w:val="39"/>
        </w:numPr>
        <w:spacing w:before="0" w:beforeAutospacing="0" w:after="0" w:afterAutospacing="0"/>
        <w:rPr>
          <w:rFonts w:ascii="Arial" w:hAnsi="Arial" w:cs="Arial"/>
          <w:color w:val="000000"/>
        </w:rPr>
      </w:pPr>
      <w:r w:rsidRPr="00D75A43">
        <w:rPr>
          <w:rFonts w:ascii="Arial" w:hAnsi="Arial" w:cs="Arial"/>
          <w:color w:val="000000"/>
        </w:rPr>
        <w:t>The receipt of £12m from DCLG’s Building Foundations for Growth Enterprise Zones Capital Grant fund</w:t>
      </w:r>
    </w:p>
    <w:p w:rsidR="008275D5" w:rsidRDefault="00D75A43" w:rsidP="00D75A43">
      <w:pPr>
        <w:pStyle w:val="NormalWeb"/>
        <w:numPr>
          <w:ilvl w:val="0"/>
          <w:numId w:val="39"/>
        </w:numPr>
        <w:spacing w:before="0" w:beforeAutospacing="0" w:after="0" w:afterAutospacing="0"/>
        <w:rPr>
          <w:rFonts w:ascii="Arial" w:hAnsi="Arial" w:cs="Arial"/>
          <w:color w:val="000000"/>
        </w:rPr>
      </w:pPr>
      <w:r w:rsidRPr="00D75A43">
        <w:rPr>
          <w:rFonts w:ascii="Arial" w:hAnsi="Arial" w:cs="Arial"/>
          <w:color w:val="000000"/>
        </w:rPr>
        <w:t>The expenditure of £12m towards the enhancement of Millennium Mills, on the Silvertown Quays site.</w:t>
      </w:r>
    </w:p>
    <w:p w:rsidR="00D75A43" w:rsidRPr="00D75A43" w:rsidRDefault="00D75A43" w:rsidP="00D75A43">
      <w:pPr>
        <w:pStyle w:val="NormalWeb"/>
        <w:spacing w:before="0" w:beforeAutospacing="0" w:after="0" w:afterAutospacing="0"/>
        <w:ind w:left="927"/>
        <w:rPr>
          <w:rFonts w:ascii="Arial" w:hAnsi="Arial" w:cs="Arial"/>
          <w:color w:val="000000"/>
        </w:rPr>
      </w:pPr>
    </w:p>
    <w:p w:rsidR="00EA7C95" w:rsidRPr="00326AA0" w:rsidRDefault="00D75A43" w:rsidP="00455B2E">
      <w:pPr>
        <w:pStyle w:val="ListParagraph"/>
        <w:numPr>
          <w:ilvl w:val="1"/>
          <w:numId w:val="8"/>
        </w:numPr>
        <w:ind w:left="600" w:hanging="567"/>
        <w:jc w:val="both"/>
        <w:rPr>
          <w:rFonts w:cs="Arial"/>
          <w:color w:val="000000"/>
          <w:szCs w:val="24"/>
        </w:rPr>
      </w:pPr>
      <w:r w:rsidRPr="00326AA0">
        <w:rPr>
          <w:rFonts w:cs="Arial"/>
          <w:color w:val="000000"/>
          <w:szCs w:val="24"/>
        </w:rPr>
        <w:t xml:space="preserve">A </w:t>
      </w:r>
      <w:r w:rsidR="00EA7C95" w:rsidRPr="00326AA0">
        <w:rPr>
          <w:rFonts w:cs="Arial"/>
          <w:color w:val="000000"/>
          <w:szCs w:val="24"/>
        </w:rPr>
        <w:t xml:space="preserve">Funding Agreement between GLA, TSP and GLAP </w:t>
      </w:r>
      <w:r w:rsidRPr="00326AA0">
        <w:rPr>
          <w:rFonts w:cs="Arial"/>
          <w:color w:val="000000"/>
          <w:szCs w:val="24"/>
        </w:rPr>
        <w:t xml:space="preserve">was </w:t>
      </w:r>
      <w:r w:rsidR="00EA7C95" w:rsidRPr="00326AA0">
        <w:rPr>
          <w:rFonts w:cs="Arial"/>
          <w:color w:val="000000"/>
          <w:szCs w:val="24"/>
        </w:rPr>
        <w:t>signed November 2014</w:t>
      </w:r>
      <w:r w:rsidR="00326AA0" w:rsidRPr="00326AA0">
        <w:rPr>
          <w:rFonts w:cs="Arial"/>
          <w:color w:val="000000"/>
          <w:szCs w:val="24"/>
        </w:rPr>
        <w:t xml:space="preserve"> for the removal of asbestos, demolition, strip out and piling work at Millennium Mills</w:t>
      </w:r>
    </w:p>
    <w:p w:rsidR="00EA7C95" w:rsidRPr="00455B2E" w:rsidRDefault="00EA7C95" w:rsidP="00455B2E">
      <w:pPr>
        <w:ind w:left="600"/>
        <w:jc w:val="both"/>
        <w:rPr>
          <w:rFonts w:cs="Arial"/>
          <w:color w:val="000000"/>
          <w:szCs w:val="24"/>
        </w:rPr>
      </w:pPr>
    </w:p>
    <w:p w:rsidR="00CA23E2" w:rsidRPr="001325EB" w:rsidRDefault="001325EB" w:rsidP="001325EB">
      <w:pPr>
        <w:numPr>
          <w:ilvl w:val="0"/>
          <w:numId w:val="8"/>
        </w:numPr>
        <w:tabs>
          <w:tab w:val="left" w:pos="0"/>
        </w:tabs>
        <w:spacing w:after="100" w:afterAutospacing="1"/>
        <w:ind w:left="567" w:right="-45" w:hanging="567"/>
        <w:contextualSpacing/>
        <w:jc w:val="both"/>
        <w:rPr>
          <w:rFonts w:ascii="Arial Narrow" w:hAnsi="Arial Narrow" w:cs="Arial"/>
          <w:color w:val="548DD4"/>
          <w:sz w:val="28"/>
          <w:szCs w:val="28"/>
        </w:rPr>
      </w:pPr>
      <w:r>
        <w:rPr>
          <w:rFonts w:ascii="Arial Narrow" w:hAnsi="Arial Narrow" w:cs="Arial"/>
          <w:bCs/>
          <w:color w:val="4F81BD"/>
          <w:sz w:val="28"/>
          <w:szCs w:val="28"/>
        </w:rPr>
        <w:t>Agreement to the General Ledger</w:t>
      </w:r>
    </w:p>
    <w:p w:rsidR="001325EB" w:rsidRPr="001325EB" w:rsidRDefault="001325EB" w:rsidP="001325EB">
      <w:pPr>
        <w:ind w:left="567" w:right="-45" w:hanging="567"/>
        <w:jc w:val="both"/>
        <w:rPr>
          <w:szCs w:val="24"/>
        </w:rPr>
      </w:pPr>
    </w:p>
    <w:p w:rsidR="001325EB" w:rsidRPr="001325EB" w:rsidRDefault="00EC51AE" w:rsidP="00EC51AE">
      <w:pPr>
        <w:pStyle w:val="ListParagraph"/>
        <w:numPr>
          <w:ilvl w:val="1"/>
          <w:numId w:val="8"/>
        </w:numPr>
        <w:ind w:left="567" w:hanging="567"/>
        <w:jc w:val="both"/>
        <w:rPr>
          <w:rFonts w:cs="Arial"/>
          <w:color w:val="000000"/>
          <w:szCs w:val="24"/>
        </w:rPr>
      </w:pPr>
      <w:r>
        <w:rPr>
          <w:rFonts w:cs="Arial"/>
          <w:color w:val="000000"/>
          <w:szCs w:val="24"/>
        </w:rPr>
        <w:t>We confirmed that grant income totalling £12</w:t>
      </w:r>
      <w:r w:rsidR="009C51B9">
        <w:rPr>
          <w:rFonts w:cs="Arial"/>
          <w:color w:val="000000"/>
          <w:szCs w:val="24"/>
        </w:rPr>
        <w:t>m,</w:t>
      </w:r>
      <w:r>
        <w:rPr>
          <w:rFonts w:cs="Arial"/>
          <w:color w:val="000000"/>
          <w:szCs w:val="24"/>
        </w:rPr>
        <w:t xml:space="preserve"> made up of t</w:t>
      </w:r>
      <w:r w:rsidR="009C51B9">
        <w:rPr>
          <w:rFonts w:cs="Arial"/>
          <w:color w:val="000000"/>
          <w:szCs w:val="24"/>
        </w:rPr>
        <w:t>hree</w:t>
      </w:r>
      <w:r>
        <w:rPr>
          <w:rFonts w:cs="Arial"/>
          <w:color w:val="000000"/>
          <w:szCs w:val="24"/>
        </w:rPr>
        <w:t xml:space="preserve"> receipts </w:t>
      </w:r>
      <w:r w:rsidR="009C51B9">
        <w:rPr>
          <w:rFonts w:cs="Arial"/>
          <w:color w:val="000000"/>
          <w:szCs w:val="24"/>
        </w:rPr>
        <w:t>f</w:t>
      </w:r>
      <w:r w:rsidR="001B0FA9">
        <w:rPr>
          <w:rFonts w:cs="Arial"/>
          <w:color w:val="000000"/>
          <w:szCs w:val="24"/>
        </w:rPr>
        <w:t>r</w:t>
      </w:r>
      <w:r w:rsidR="009C51B9">
        <w:rPr>
          <w:rFonts w:cs="Arial"/>
          <w:color w:val="000000"/>
          <w:szCs w:val="24"/>
        </w:rPr>
        <w:t xml:space="preserve">om DCLG </w:t>
      </w:r>
      <w:r>
        <w:rPr>
          <w:rFonts w:cs="Arial"/>
          <w:color w:val="000000"/>
          <w:szCs w:val="24"/>
        </w:rPr>
        <w:t>of £</w:t>
      </w:r>
      <w:r w:rsidR="009C51B9">
        <w:rPr>
          <w:rFonts w:cs="Arial"/>
          <w:color w:val="000000"/>
          <w:szCs w:val="24"/>
        </w:rPr>
        <w:t xml:space="preserve">3.9m, </w:t>
      </w:r>
      <w:r>
        <w:rPr>
          <w:rFonts w:cs="Arial"/>
          <w:bCs/>
          <w:szCs w:val="24"/>
        </w:rPr>
        <w:t>£</w:t>
      </w:r>
      <w:r w:rsidR="009C51B9">
        <w:rPr>
          <w:rFonts w:cs="Arial"/>
          <w:bCs/>
          <w:szCs w:val="24"/>
        </w:rPr>
        <w:t>3.6m</w:t>
      </w:r>
      <w:r>
        <w:rPr>
          <w:rFonts w:cs="Arial"/>
          <w:bCs/>
          <w:szCs w:val="24"/>
        </w:rPr>
        <w:t xml:space="preserve"> </w:t>
      </w:r>
      <w:r w:rsidR="009C51B9">
        <w:rPr>
          <w:rFonts w:cs="Arial"/>
          <w:bCs/>
          <w:szCs w:val="24"/>
        </w:rPr>
        <w:t xml:space="preserve">and £4.5m </w:t>
      </w:r>
      <w:r>
        <w:rPr>
          <w:rFonts w:cs="Arial"/>
          <w:bCs/>
          <w:szCs w:val="24"/>
        </w:rPr>
        <w:t>respectively, and actual expenditure totalling £</w:t>
      </w:r>
      <w:r w:rsidR="009C51B9">
        <w:rPr>
          <w:rFonts w:cs="Arial"/>
          <w:bCs/>
          <w:szCs w:val="24"/>
        </w:rPr>
        <w:t>4.326m at 31 March 2015</w:t>
      </w:r>
      <w:r w:rsidRPr="00455B2E">
        <w:rPr>
          <w:rFonts w:cs="Arial"/>
          <w:bCs/>
          <w:szCs w:val="24"/>
        </w:rPr>
        <w:t xml:space="preserve"> </w:t>
      </w:r>
      <w:r>
        <w:rPr>
          <w:rFonts w:cs="Arial"/>
          <w:bCs/>
          <w:szCs w:val="24"/>
        </w:rPr>
        <w:t>agreed to the GLA’s General Ledger, SAP. The balance of £</w:t>
      </w:r>
      <w:r w:rsidR="009C51B9">
        <w:rPr>
          <w:rFonts w:cs="Arial"/>
          <w:bCs/>
          <w:szCs w:val="24"/>
        </w:rPr>
        <w:t>7,674m is held on account for the future completion of the works</w:t>
      </w:r>
      <w:r w:rsidR="00EA7C95">
        <w:rPr>
          <w:rFonts w:cs="Arial"/>
          <w:bCs/>
          <w:szCs w:val="24"/>
        </w:rPr>
        <w:t xml:space="preserve"> at Millennium Mills.</w:t>
      </w:r>
    </w:p>
    <w:p w:rsidR="0032063D" w:rsidRPr="0032063D" w:rsidRDefault="0032063D" w:rsidP="0032063D">
      <w:pPr>
        <w:pStyle w:val="ListParagraph"/>
        <w:rPr>
          <w:rFonts w:cs="Arial"/>
          <w:bCs/>
        </w:rPr>
      </w:pPr>
    </w:p>
    <w:p w:rsidR="00D42FC1" w:rsidRDefault="007C413A" w:rsidP="0032063D">
      <w:pPr>
        <w:numPr>
          <w:ilvl w:val="0"/>
          <w:numId w:val="8"/>
        </w:numPr>
        <w:tabs>
          <w:tab w:val="left" w:pos="0"/>
        </w:tabs>
        <w:spacing w:after="100" w:afterAutospacing="1"/>
        <w:ind w:left="567" w:right="-45" w:hanging="567"/>
        <w:contextualSpacing/>
        <w:jc w:val="both"/>
        <w:rPr>
          <w:rStyle w:val="MPAHeading1Char"/>
          <w:color w:val="548DD4"/>
        </w:rPr>
      </w:pPr>
      <w:r>
        <w:rPr>
          <w:rStyle w:val="MPAHeading1Char"/>
          <w:color w:val="548DD4"/>
        </w:rPr>
        <w:t>Award of Contracts</w:t>
      </w:r>
    </w:p>
    <w:p w:rsidR="00CE62E3" w:rsidRPr="00CE62E3" w:rsidRDefault="00CE62E3" w:rsidP="00CE62E3">
      <w:pPr>
        <w:ind w:left="567" w:right="-45" w:hanging="567"/>
        <w:jc w:val="both"/>
        <w:rPr>
          <w:szCs w:val="24"/>
        </w:rPr>
      </w:pPr>
    </w:p>
    <w:p w:rsidR="00185778" w:rsidRDefault="00326AA0" w:rsidP="00185778">
      <w:pPr>
        <w:pStyle w:val="ListParagraph"/>
        <w:numPr>
          <w:ilvl w:val="1"/>
          <w:numId w:val="8"/>
        </w:numPr>
        <w:ind w:left="567" w:hanging="567"/>
        <w:jc w:val="both"/>
        <w:rPr>
          <w:rFonts w:cs="Arial"/>
          <w:color w:val="000000"/>
          <w:szCs w:val="24"/>
        </w:rPr>
      </w:pPr>
      <w:r w:rsidRPr="003C3AC2">
        <w:rPr>
          <w:rFonts w:cs="Arial"/>
          <w:color w:val="000000"/>
          <w:szCs w:val="24"/>
        </w:rPr>
        <w:t>Millennium Mills works were foreseen under the scope of the Silver Quays project awarded to TSP under a Master Development Agreement</w:t>
      </w:r>
      <w:r w:rsidR="003C3AC2" w:rsidRPr="003C3AC2">
        <w:rPr>
          <w:rFonts w:cs="Arial"/>
          <w:color w:val="000000"/>
          <w:szCs w:val="24"/>
        </w:rPr>
        <w:t xml:space="preserve"> (MDA)</w:t>
      </w:r>
      <w:r w:rsidR="00594B16">
        <w:rPr>
          <w:rFonts w:cs="Arial"/>
          <w:color w:val="000000"/>
          <w:szCs w:val="24"/>
        </w:rPr>
        <w:t>,</w:t>
      </w:r>
      <w:r w:rsidR="003C3AC2" w:rsidRPr="003C3AC2">
        <w:rPr>
          <w:rFonts w:cs="Arial"/>
          <w:color w:val="000000"/>
          <w:szCs w:val="24"/>
        </w:rPr>
        <w:t xml:space="preserve"> </w:t>
      </w:r>
      <w:r w:rsidR="004A5A9E">
        <w:rPr>
          <w:rFonts w:cs="Arial"/>
          <w:color w:val="000000"/>
          <w:szCs w:val="24"/>
        </w:rPr>
        <w:t xml:space="preserve">which was </w:t>
      </w:r>
      <w:r w:rsidR="003C3AC2" w:rsidRPr="003C3AC2">
        <w:rPr>
          <w:rFonts w:cs="Arial"/>
          <w:color w:val="000000"/>
          <w:szCs w:val="24"/>
        </w:rPr>
        <w:t xml:space="preserve">approved by the Mayor via MD1205 in June 2013. The MDA with TSP </w:t>
      </w:r>
      <w:r w:rsidRPr="003C3AC2">
        <w:rPr>
          <w:rFonts w:cs="Arial"/>
          <w:color w:val="000000"/>
          <w:szCs w:val="24"/>
        </w:rPr>
        <w:t>follow</w:t>
      </w:r>
      <w:r w:rsidR="003C3AC2" w:rsidRPr="003C3AC2">
        <w:rPr>
          <w:rFonts w:cs="Arial"/>
          <w:color w:val="000000"/>
          <w:szCs w:val="24"/>
        </w:rPr>
        <w:t>ed</w:t>
      </w:r>
      <w:r w:rsidRPr="003C3AC2">
        <w:rPr>
          <w:rFonts w:cs="Arial"/>
          <w:color w:val="000000"/>
          <w:szCs w:val="24"/>
        </w:rPr>
        <w:t xml:space="preserve"> an OJEU compliant competition</w:t>
      </w:r>
      <w:r w:rsidR="003C3AC2" w:rsidRPr="003C3AC2">
        <w:rPr>
          <w:rFonts w:cs="Arial"/>
          <w:color w:val="000000"/>
          <w:szCs w:val="24"/>
        </w:rPr>
        <w:t xml:space="preserve"> and</w:t>
      </w:r>
      <w:r w:rsidR="006A7F5A">
        <w:rPr>
          <w:rFonts w:cs="Arial"/>
          <w:color w:val="000000"/>
          <w:szCs w:val="24"/>
        </w:rPr>
        <w:t>,</w:t>
      </w:r>
      <w:r w:rsidR="003C3AC2" w:rsidRPr="003C3AC2">
        <w:rPr>
          <w:rFonts w:cs="Arial"/>
          <w:color w:val="000000"/>
          <w:szCs w:val="24"/>
        </w:rPr>
        <w:t xml:space="preserve"> as such</w:t>
      </w:r>
      <w:r w:rsidR="006A7F5A">
        <w:rPr>
          <w:rFonts w:cs="Arial"/>
          <w:color w:val="000000"/>
          <w:szCs w:val="24"/>
        </w:rPr>
        <w:t>,</w:t>
      </w:r>
      <w:r w:rsidR="003C3AC2" w:rsidRPr="003C3AC2">
        <w:rPr>
          <w:rFonts w:cs="Arial"/>
          <w:color w:val="000000"/>
          <w:szCs w:val="24"/>
        </w:rPr>
        <w:t xml:space="preserve"> a </w:t>
      </w:r>
      <w:r w:rsidRPr="003C3AC2">
        <w:rPr>
          <w:rFonts w:cs="Arial"/>
          <w:color w:val="000000"/>
          <w:szCs w:val="24"/>
        </w:rPr>
        <w:t xml:space="preserve">separate OJEU compliant competition </w:t>
      </w:r>
      <w:r w:rsidR="003C3AC2" w:rsidRPr="003C3AC2">
        <w:rPr>
          <w:rFonts w:cs="Arial"/>
          <w:color w:val="000000"/>
          <w:szCs w:val="24"/>
        </w:rPr>
        <w:t>for subsidiary works at Millennium Mills</w:t>
      </w:r>
      <w:r w:rsidR="003C3AC2">
        <w:rPr>
          <w:rFonts w:cs="Arial"/>
          <w:color w:val="000000"/>
          <w:szCs w:val="24"/>
        </w:rPr>
        <w:t xml:space="preserve"> was</w:t>
      </w:r>
      <w:r w:rsidR="004A5A9E">
        <w:rPr>
          <w:rFonts w:cs="Arial"/>
          <w:color w:val="000000"/>
          <w:szCs w:val="24"/>
        </w:rPr>
        <w:t xml:space="preserve"> not </w:t>
      </w:r>
      <w:r w:rsidR="003C3AC2">
        <w:rPr>
          <w:rFonts w:cs="Arial"/>
          <w:color w:val="000000"/>
          <w:szCs w:val="24"/>
        </w:rPr>
        <w:t>required.</w:t>
      </w:r>
      <w:r w:rsidRPr="003C3AC2">
        <w:rPr>
          <w:rFonts w:cs="Arial"/>
          <w:color w:val="000000"/>
          <w:szCs w:val="24"/>
        </w:rPr>
        <w:t xml:space="preserve"> </w:t>
      </w:r>
      <w:r w:rsidR="004A5A9E">
        <w:rPr>
          <w:rFonts w:cs="Arial"/>
          <w:color w:val="000000"/>
          <w:szCs w:val="24"/>
        </w:rPr>
        <w:t>Legal advice to support this decision was sought and acted on.</w:t>
      </w:r>
      <w:r w:rsidR="006A7F5A">
        <w:rPr>
          <w:rFonts w:cs="Arial"/>
          <w:color w:val="000000"/>
          <w:szCs w:val="24"/>
        </w:rPr>
        <w:t xml:space="preserve"> </w:t>
      </w:r>
    </w:p>
    <w:p w:rsidR="006A7F5A" w:rsidRDefault="006A7F5A" w:rsidP="00AD2887">
      <w:pPr>
        <w:pStyle w:val="ListParagraph"/>
        <w:ind w:left="567"/>
        <w:jc w:val="both"/>
        <w:rPr>
          <w:rFonts w:cs="Arial"/>
          <w:color w:val="000000"/>
          <w:szCs w:val="24"/>
        </w:rPr>
      </w:pPr>
    </w:p>
    <w:p w:rsidR="005B65AF" w:rsidRDefault="005B65AF" w:rsidP="00185778">
      <w:pPr>
        <w:pStyle w:val="ListParagraph"/>
        <w:numPr>
          <w:ilvl w:val="1"/>
          <w:numId w:val="8"/>
        </w:numPr>
        <w:ind w:left="567" w:hanging="567"/>
        <w:jc w:val="both"/>
        <w:rPr>
          <w:rFonts w:cs="Arial"/>
          <w:color w:val="000000"/>
          <w:szCs w:val="24"/>
        </w:rPr>
      </w:pPr>
      <w:r>
        <w:rPr>
          <w:rFonts w:cs="Arial"/>
          <w:color w:val="000000"/>
          <w:szCs w:val="24"/>
        </w:rPr>
        <w:t xml:space="preserve">Clause 15 of the </w:t>
      </w:r>
      <w:r w:rsidR="006A7F5A">
        <w:rPr>
          <w:rFonts w:cs="Arial"/>
          <w:color w:val="000000"/>
          <w:szCs w:val="24"/>
        </w:rPr>
        <w:t>Funding Agreement requires all procurement by TSP to be</w:t>
      </w:r>
    </w:p>
    <w:p w:rsidR="005B65AF" w:rsidRDefault="005B65AF" w:rsidP="00AD2887">
      <w:pPr>
        <w:pStyle w:val="ListParagraph"/>
        <w:ind w:left="567"/>
        <w:jc w:val="both"/>
        <w:rPr>
          <w:rFonts w:cs="Arial"/>
          <w:color w:val="000000"/>
          <w:szCs w:val="24"/>
        </w:rPr>
      </w:pPr>
    </w:p>
    <w:p w:rsidR="006A7F5A" w:rsidRPr="003C3AC2" w:rsidRDefault="005B65AF" w:rsidP="00AD2887">
      <w:pPr>
        <w:pStyle w:val="ListParagraph"/>
        <w:ind w:left="567"/>
        <w:jc w:val="both"/>
        <w:rPr>
          <w:rFonts w:cs="Arial"/>
          <w:color w:val="000000"/>
          <w:szCs w:val="24"/>
        </w:rPr>
      </w:pPr>
      <w:r>
        <w:rPr>
          <w:rFonts w:cs="Arial"/>
          <w:color w:val="000000"/>
          <w:szCs w:val="24"/>
        </w:rPr>
        <w:t>“..</w:t>
      </w:r>
      <w:r w:rsidR="006A7F5A" w:rsidRPr="00AD2887">
        <w:rPr>
          <w:rFonts w:cs="Arial"/>
          <w:i/>
          <w:color w:val="000000"/>
          <w:szCs w:val="24"/>
        </w:rPr>
        <w:t>based on value for money and suitable skills and experience and conducted using a fair and transparent documented decision making process taking account of public sector accountability and probity</w:t>
      </w:r>
      <w:r>
        <w:rPr>
          <w:rFonts w:cs="Arial"/>
          <w:i/>
          <w:color w:val="000000"/>
          <w:szCs w:val="24"/>
        </w:rPr>
        <w:t>.</w:t>
      </w:r>
      <w:r w:rsidR="006A7F5A" w:rsidRPr="00AD2887">
        <w:rPr>
          <w:rFonts w:cs="Arial"/>
          <w:i/>
          <w:color w:val="000000"/>
          <w:szCs w:val="24"/>
        </w:rPr>
        <w:t>”</w:t>
      </w:r>
    </w:p>
    <w:p w:rsidR="000F449E" w:rsidRDefault="000F449E" w:rsidP="000F449E">
      <w:pPr>
        <w:pStyle w:val="ListParagraph"/>
        <w:rPr>
          <w:rFonts w:cs="Arial"/>
          <w:color w:val="000000"/>
          <w:szCs w:val="24"/>
        </w:rPr>
      </w:pPr>
    </w:p>
    <w:p w:rsidR="00633FED" w:rsidRPr="00633FED" w:rsidRDefault="00633FED" w:rsidP="00633FED">
      <w:pPr>
        <w:pStyle w:val="ListParagraph"/>
        <w:numPr>
          <w:ilvl w:val="1"/>
          <w:numId w:val="8"/>
        </w:numPr>
        <w:ind w:left="567" w:hanging="567"/>
        <w:jc w:val="both"/>
        <w:rPr>
          <w:rFonts w:cs="Arial"/>
          <w:bCs/>
          <w:color w:val="000000"/>
          <w:szCs w:val="24"/>
        </w:rPr>
      </w:pPr>
      <w:r w:rsidRPr="00633FED">
        <w:rPr>
          <w:rFonts w:cs="Arial"/>
          <w:color w:val="000000"/>
          <w:szCs w:val="24"/>
        </w:rPr>
        <w:t xml:space="preserve"> TSP invited tenders for two contracts for asbestos removal and demolition works in October 2014 and January 2015 respectively. The tendering process was </w:t>
      </w:r>
      <w:r w:rsidRPr="00633FED">
        <w:rPr>
          <w:rFonts w:cs="Arial"/>
          <w:color w:val="000000"/>
          <w:szCs w:val="24"/>
        </w:rPr>
        <w:lastRenderedPageBreak/>
        <w:t xml:space="preserve">managed by an independent consultant.  A list of tenders for each procurement was agreed with the GLA prior to them being invited to tender.  Four compliant tenders were </w:t>
      </w:r>
      <w:r w:rsidR="0074283B">
        <w:rPr>
          <w:rFonts w:cs="Arial"/>
          <w:color w:val="000000"/>
          <w:szCs w:val="24"/>
        </w:rPr>
        <w:t xml:space="preserve">received </w:t>
      </w:r>
      <w:r w:rsidRPr="00633FED">
        <w:rPr>
          <w:rFonts w:cs="Arial"/>
          <w:color w:val="000000"/>
          <w:szCs w:val="24"/>
        </w:rPr>
        <w:t>for the asbestos contract and five for the demolition contract.</w:t>
      </w:r>
      <w:r w:rsidR="0074283B">
        <w:rPr>
          <w:rFonts w:cs="Arial"/>
          <w:color w:val="000000"/>
          <w:szCs w:val="24"/>
        </w:rPr>
        <w:t xml:space="preserve"> </w:t>
      </w:r>
      <w:r w:rsidRPr="00633FED">
        <w:rPr>
          <w:rFonts w:cs="Arial"/>
          <w:color w:val="000000"/>
          <w:szCs w:val="24"/>
        </w:rPr>
        <w:t xml:space="preserve">On completion of the tender evaluation process the Consultants submitted tender reports for each contract which evaluated the bidders against a set of agreed criteria that included price, work methodology, health and safety and financial stability. On the basis of the independent </w:t>
      </w:r>
      <w:r w:rsidR="007C3495" w:rsidRPr="00633FED">
        <w:rPr>
          <w:rFonts w:cs="Arial"/>
          <w:color w:val="000000"/>
          <w:szCs w:val="24"/>
        </w:rPr>
        <w:t>consultant’s</w:t>
      </w:r>
      <w:r w:rsidRPr="00633FED">
        <w:rPr>
          <w:rFonts w:cs="Arial"/>
          <w:color w:val="000000"/>
          <w:szCs w:val="24"/>
        </w:rPr>
        <w:t xml:space="preserve"> evaluation, as documented in the tender reports, both contracts were awarded by TSP to Rhodar Ltd.  The asbestos removal works commenced on site in November 2014 following the signing of contract.  The demolition and piling contract was signed on February 2015 and is due to start on site in August 2015.  Both contracts were subject to GLA approval prior to completion.</w:t>
      </w:r>
    </w:p>
    <w:p w:rsidR="00633FED" w:rsidRPr="00633FED" w:rsidRDefault="00633FED" w:rsidP="007C3495">
      <w:pPr>
        <w:pStyle w:val="ListParagraph"/>
        <w:ind w:left="567"/>
        <w:jc w:val="both"/>
        <w:rPr>
          <w:rFonts w:cs="Arial"/>
          <w:bCs/>
          <w:color w:val="000000"/>
          <w:szCs w:val="24"/>
        </w:rPr>
      </w:pPr>
    </w:p>
    <w:p w:rsidR="00585E00" w:rsidRPr="007C3495" w:rsidRDefault="00633FED" w:rsidP="003030B4">
      <w:pPr>
        <w:pStyle w:val="ListParagraph"/>
        <w:numPr>
          <w:ilvl w:val="1"/>
          <w:numId w:val="8"/>
        </w:numPr>
        <w:ind w:left="567" w:hanging="567"/>
        <w:jc w:val="both"/>
        <w:rPr>
          <w:rFonts w:cs="Arial"/>
          <w:bCs/>
          <w:color w:val="548DD4"/>
          <w:szCs w:val="24"/>
        </w:rPr>
      </w:pPr>
      <w:r w:rsidRPr="007C3495">
        <w:rPr>
          <w:rFonts w:cs="Arial"/>
          <w:bCs/>
          <w:szCs w:val="24"/>
        </w:rPr>
        <w:t>The asbestos removal works do not require planning permission but are being monitored by the LB Newham’s environmental team.  TSP will require a licence to carry out the demolition and piling works.  An application has been submitted to the LB Newham’s planning department and an approval is expected in July 2015</w:t>
      </w:r>
      <w:r w:rsidRPr="007C3495">
        <w:rPr>
          <w:rFonts w:cs="Arial"/>
          <w:bCs/>
          <w:color w:val="548DD4"/>
          <w:szCs w:val="24"/>
        </w:rPr>
        <w:t>.</w:t>
      </w:r>
    </w:p>
    <w:p w:rsidR="005B65AF" w:rsidRPr="00AD2887" w:rsidRDefault="005B65AF" w:rsidP="00AD2887">
      <w:pPr>
        <w:pStyle w:val="ListParagraph"/>
        <w:ind w:left="567"/>
        <w:jc w:val="both"/>
        <w:rPr>
          <w:rFonts w:ascii="Arial Narrow" w:hAnsi="Arial Narrow" w:cs="Arial"/>
          <w:bCs/>
          <w:color w:val="548DD4"/>
          <w:sz w:val="28"/>
          <w:szCs w:val="28"/>
        </w:rPr>
      </w:pPr>
    </w:p>
    <w:p w:rsidR="005B65AF" w:rsidRPr="00823C55" w:rsidRDefault="005B65AF" w:rsidP="003030B4">
      <w:pPr>
        <w:pStyle w:val="ListParagraph"/>
        <w:numPr>
          <w:ilvl w:val="1"/>
          <w:numId w:val="8"/>
        </w:numPr>
        <w:ind w:left="567" w:hanging="567"/>
        <w:jc w:val="both"/>
        <w:rPr>
          <w:rFonts w:ascii="Arial Narrow" w:hAnsi="Arial Narrow" w:cs="Arial"/>
          <w:bCs/>
          <w:color w:val="548DD4"/>
          <w:sz w:val="28"/>
          <w:szCs w:val="28"/>
        </w:rPr>
      </w:pPr>
      <w:r>
        <w:rPr>
          <w:rFonts w:cs="Arial"/>
          <w:color w:val="000000"/>
          <w:szCs w:val="24"/>
        </w:rPr>
        <w:t xml:space="preserve">Our review of the procurement process for works at Millennium Mills </w:t>
      </w:r>
      <w:r w:rsidR="00622A7B">
        <w:rPr>
          <w:rFonts w:cs="Arial"/>
          <w:color w:val="000000"/>
          <w:szCs w:val="24"/>
        </w:rPr>
        <w:t>confirms that it was c</w:t>
      </w:r>
      <w:r>
        <w:rPr>
          <w:rFonts w:cs="Arial"/>
          <w:color w:val="000000"/>
          <w:szCs w:val="24"/>
        </w:rPr>
        <w:t>omplian</w:t>
      </w:r>
      <w:r w:rsidR="00622A7B">
        <w:rPr>
          <w:rFonts w:cs="Arial"/>
          <w:color w:val="000000"/>
          <w:szCs w:val="24"/>
        </w:rPr>
        <w:t xml:space="preserve">t </w:t>
      </w:r>
      <w:r>
        <w:rPr>
          <w:rFonts w:cs="Arial"/>
          <w:color w:val="000000"/>
          <w:szCs w:val="24"/>
        </w:rPr>
        <w:t xml:space="preserve">with the requirements of Clause 15 of the Funding </w:t>
      </w:r>
      <w:r w:rsidR="00622A7B">
        <w:rPr>
          <w:rFonts w:cs="Arial"/>
          <w:color w:val="000000"/>
          <w:szCs w:val="24"/>
        </w:rPr>
        <w:t>Agreement</w:t>
      </w:r>
      <w:r w:rsidR="00F85649">
        <w:rPr>
          <w:rFonts w:cs="Arial"/>
          <w:color w:val="000000"/>
          <w:szCs w:val="24"/>
        </w:rPr>
        <w:t xml:space="preserve"> and </w:t>
      </w:r>
      <w:r w:rsidR="00622A7B">
        <w:rPr>
          <w:rFonts w:cs="Arial"/>
          <w:color w:val="000000"/>
          <w:szCs w:val="24"/>
        </w:rPr>
        <w:t xml:space="preserve">that the process was fair </w:t>
      </w:r>
      <w:r w:rsidR="00F85649">
        <w:rPr>
          <w:rFonts w:cs="Arial"/>
          <w:color w:val="000000"/>
          <w:szCs w:val="24"/>
        </w:rPr>
        <w:t xml:space="preserve">and </w:t>
      </w:r>
      <w:r w:rsidR="00622A7B">
        <w:rPr>
          <w:rFonts w:cs="Arial"/>
          <w:color w:val="000000"/>
          <w:szCs w:val="24"/>
        </w:rPr>
        <w:t>transparent</w:t>
      </w:r>
      <w:r w:rsidR="00F85649">
        <w:rPr>
          <w:rFonts w:cs="Arial"/>
          <w:color w:val="000000"/>
          <w:szCs w:val="24"/>
        </w:rPr>
        <w:t>, and used a</w:t>
      </w:r>
      <w:r w:rsidR="00622A7B">
        <w:rPr>
          <w:rFonts w:cs="Arial"/>
          <w:color w:val="000000"/>
          <w:szCs w:val="24"/>
        </w:rPr>
        <w:t xml:space="preserve"> documented</w:t>
      </w:r>
      <w:r w:rsidR="00F85649">
        <w:rPr>
          <w:rFonts w:cs="Arial"/>
          <w:color w:val="000000"/>
          <w:szCs w:val="24"/>
        </w:rPr>
        <w:t xml:space="preserve"> decision making process that took into account public sector accountability and probity requirements. </w:t>
      </w:r>
    </w:p>
    <w:p w:rsidR="00823C55" w:rsidRPr="00823C55" w:rsidRDefault="00823C55" w:rsidP="00823C55">
      <w:pPr>
        <w:pStyle w:val="ListParagraph"/>
        <w:rPr>
          <w:rFonts w:ascii="Arial Narrow" w:hAnsi="Arial Narrow" w:cs="Arial"/>
          <w:bCs/>
          <w:color w:val="548DD4"/>
          <w:sz w:val="28"/>
          <w:szCs w:val="28"/>
        </w:rPr>
      </w:pPr>
    </w:p>
    <w:p w:rsidR="00345752" w:rsidRDefault="00745CA5" w:rsidP="0032063D">
      <w:pPr>
        <w:numPr>
          <w:ilvl w:val="0"/>
          <w:numId w:val="8"/>
        </w:numPr>
        <w:tabs>
          <w:tab w:val="left" w:pos="0"/>
        </w:tabs>
        <w:spacing w:after="100" w:afterAutospacing="1"/>
        <w:ind w:left="567" w:right="-45" w:hanging="567"/>
        <w:contextualSpacing/>
        <w:jc w:val="both"/>
        <w:rPr>
          <w:rStyle w:val="MPAHeading1Char"/>
          <w:color w:val="548DD4"/>
        </w:rPr>
      </w:pPr>
      <w:r>
        <w:rPr>
          <w:rStyle w:val="MPAHeading1Char"/>
          <w:color w:val="548DD4"/>
        </w:rPr>
        <w:t xml:space="preserve">Controls to Ensure the </w:t>
      </w:r>
      <w:r w:rsidR="00595419" w:rsidRPr="00B528B4">
        <w:rPr>
          <w:rStyle w:val="MPAHeading1Char"/>
          <w:color w:val="548DD4"/>
        </w:rPr>
        <w:t>E</w:t>
      </w:r>
      <w:r w:rsidR="00345752" w:rsidRPr="00B528B4">
        <w:rPr>
          <w:rStyle w:val="MPAHeading1Char"/>
          <w:color w:val="548DD4"/>
        </w:rPr>
        <w:t>ligib</w:t>
      </w:r>
      <w:r>
        <w:rPr>
          <w:rStyle w:val="MPAHeading1Char"/>
          <w:color w:val="548DD4"/>
        </w:rPr>
        <w:t xml:space="preserve">ility of </w:t>
      </w:r>
      <w:r w:rsidR="00595419" w:rsidRPr="00B528B4">
        <w:rPr>
          <w:rStyle w:val="MPAHeading1Char"/>
          <w:color w:val="548DD4"/>
        </w:rPr>
        <w:t xml:space="preserve">Expenditure </w:t>
      </w:r>
    </w:p>
    <w:p w:rsidR="0032063D" w:rsidRDefault="0032063D" w:rsidP="0032063D">
      <w:pPr>
        <w:ind w:left="567" w:right="-45" w:hanging="567"/>
        <w:jc w:val="both"/>
        <w:rPr>
          <w:bCs/>
          <w:szCs w:val="24"/>
        </w:rPr>
      </w:pPr>
    </w:p>
    <w:p w:rsidR="00F85649" w:rsidRDefault="00F85649" w:rsidP="00EE7849">
      <w:pPr>
        <w:pStyle w:val="ListParagraph"/>
        <w:numPr>
          <w:ilvl w:val="1"/>
          <w:numId w:val="8"/>
        </w:numPr>
        <w:ind w:left="567" w:hanging="567"/>
        <w:jc w:val="both"/>
        <w:rPr>
          <w:rFonts w:cs="Arial"/>
          <w:szCs w:val="24"/>
        </w:rPr>
      </w:pPr>
      <w:r>
        <w:rPr>
          <w:rFonts w:cs="Arial"/>
          <w:szCs w:val="24"/>
        </w:rPr>
        <w:t xml:space="preserve">The Funding Agreement sets out the governance framework for Millennium Mills </w:t>
      </w:r>
      <w:r w:rsidR="00EC3164">
        <w:rPr>
          <w:rFonts w:cs="Arial"/>
          <w:szCs w:val="24"/>
        </w:rPr>
        <w:t>and specifies that the GLA:</w:t>
      </w:r>
    </w:p>
    <w:p w:rsidR="00EC3164" w:rsidRDefault="00EC3164" w:rsidP="00AD2887">
      <w:pPr>
        <w:pStyle w:val="NormalWeb"/>
        <w:numPr>
          <w:ilvl w:val="0"/>
          <w:numId w:val="39"/>
        </w:numPr>
        <w:spacing w:before="0" w:beforeAutospacing="0" w:after="0" w:afterAutospacing="0"/>
        <w:rPr>
          <w:rFonts w:cs="Arial"/>
        </w:rPr>
      </w:pPr>
      <w:r>
        <w:rPr>
          <w:rFonts w:ascii="Arial" w:hAnsi="Arial" w:cs="Arial"/>
        </w:rPr>
        <w:t>has final approval over contracts entered into by TSP</w:t>
      </w:r>
    </w:p>
    <w:p w:rsidR="00EC3164" w:rsidRDefault="00EC3164" w:rsidP="00AD2887">
      <w:pPr>
        <w:pStyle w:val="NormalWeb"/>
        <w:numPr>
          <w:ilvl w:val="0"/>
          <w:numId w:val="39"/>
        </w:numPr>
        <w:spacing w:before="0" w:beforeAutospacing="0" w:after="0" w:afterAutospacing="0"/>
        <w:rPr>
          <w:rFonts w:cs="Arial"/>
        </w:rPr>
      </w:pPr>
      <w:r>
        <w:rPr>
          <w:rFonts w:ascii="Arial" w:hAnsi="Arial" w:cs="Arial"/>
        </w:rPr>
        <w:t xml:space="preserve">is to receive monthly progress </w:t>
      </w:r>
      <w:r w:rsidR="00DE12EF">
        <w:rPr>
          <w:rFonts w:ascii="Arial" w:hAnsi="Arial" w:cs="Arial"/>
        </w:rPr>
        <w:t xml:space="preserve">reports </w:t>
      </w:r>
      <w:r>
        <w:rPr>
          <w:rFonts w:ascii="Arial" w:hAnsi="Arial" w:cs="Arial"/>
        </w:rPr>
        <w:t xml:space="preserve">and </w:t>
      </w:r>
      <w:r w:rsidR="00DE12EF">
        <w:rPr>
          <w:rFonts w:ascii="Arial" w:hAnsi="Arial" w:cs="Arial"/>
        </w:rPr>
        <w:t xml:space="preserve">independently certified </w:t>
      </w:r>
      <w:r>
        <w:rPr>
          <w:rFonts w:ascii="Arial" w:hAnsi="Arial" w:cs="Arial"/>
        </w:rPr>
        <w:t>Statements of Funding Usage</w:t>
      </w:r>
    </w:p>
    <w:p w:rsidR="00EC3164" w:rsidRDefault="00EC3164" w:rsidP="00AD2887">
      <w:pPr>
        <w:pStyle w:val="NormalWeb"/>
        <w:numPr>
          <w:ilvl w:val="0"/>
          <w:numId w:val="39"/>
        </w:numPr>
        <w:spacing w:before="0" w:beforeAutospacing="0" w:after="0" w:afterAutospacing="0"/>
        <w:rPr>
          <w:rFonts w:cs="Arial"/>
        </w:rPr>
      </w:pPr>
      <w:r w:rsidRPr="00AD2887">
        <w:rPr>
          <w:rFonts w:ascii="Arial" w:hAnsi="Arial" w:cs="Arial"/>
        </w:rPr>
        <w:t>will attend project meeting</w:t>
      </w:r>
      <w:r>
        <w:rPr>
          <w:rFonts w:ascii="Arial" w:hAnsi="Arial" w:cs="Arial"/>
        </w:rPr>
        <w:t>s</w:t>
      </w:r>
    </w:p>
    <w:p w:rsidR="00F85649" w:rsidRDefault="00F85649" w:rsidP="00AD2887">
      <w:pPr>
        <w:pStyle w:val="ListParagraph"/>
        <w:ind w:left="567"/>
        <w:jc w:val="both"/>
        <w:rPr>
          <w:rFonts w:cs="Arial"/>
          <w:szCs w:val="24"/>
        </w:rPr>
      </w:pPr>
    </w:p>
    <w:p w:rsidR="005B188D" w:rsidRPr="00633FED" w:rsidRDefault="00DE12EF" w:rsidP="00633FED">
      <w:pPr>
        <w:pStyle w:val="ListParagraph"/>
        <w:ind w:left="567"/>
        <w:jc w:val="both"/>
        <w:rPr>
          <w:rFonts w:cs="Arial"/>
          <w:szCs w:val="24"/>
        </w:rPr>
      </w:pPr>
      <w:r w:rsidRPr="00633FED">
        <w:rPr>
          <w:rFonts w:cs="Arial"/>
          <w:szCs w:val="24"/>
        </w:rPr>
        <w:t xml:space="preserve">Our review of the six payment applications submitted up till May 2015 confirmed that </w:t>
      </w:r>
      <w:r w:rsidR="00C23641" w:rsidRPr="00633FED">
        <w:rPr>
          <w:rFonts w:cs="Arial"/>
          <w:szCs w:val="24"/>
        </w:rPr>
        <w:t>Monthly</w:t>
      </w:r>
      <w:r w:rsidRPr="00633FED">
        <w:rPr>
          <w:rFonts w:cs="Arial"/>
          <w:szCs w:val="24"/>
        </w:rPr>
        <w:t xml:space="preserve"> </w:t>
      </w:r>
      <w:r w:rsidRPr="00633FED">
        <w:rPr>
          <w:rFonts w:cs="Arial"/>
        </w:rPr>
        <w:t xml:space="preserve">Statements of Funding Usage reports, including </w:t>
      </w:r>
      <w:r w:rsidR="00C23641" w:rsidRPr="00633FED">
        <w:rPr>
          <w:rFonts w:cs="Arial"/>
          <w:szCs w:val="24"/>
        </w:rPr>
        <w:t>payment applications</w:t>
      </w:r>
      <w:r w:rsidRPr="00633FED">
        <w:rPr>
          <w:rFonts w:cs="Arial"/>
          <w:szCs w:val="24"/>
        </w:rPr>
        <w:t>,</w:t>
      </w:r>
      <w:r w:rsidR="00C23641" w:rsidRPr="00633FED">
        <w:rPr>
          <w:rFonts w:cs="Arial"/>
          <w:szCs w:val="24"/>
        </w:rPr>
        <w:t xml:space="preserve"> </w:t>
      </w:r>
      <w:r w:rsidRPr="00633FED">
        <w:rPr>
          <w:rFonts w:cs="Arial"/>
          <w:szCs w:val="24"/>
        </w:rPr>
        <w:t xml:space="preserve">were </w:t>
      </w:r>
      <w:r w:rsidR="00BD6C1A" w:rsidRPr="00633FED">
        <w:rPr>
          <w:rFonts w:cs="Arial"/>
          <w:szCs w:val="24"/>
        </w:rPr>
        <w:t>made</w:t>
      </w:r>
      <w:r w:rsidR="00C23641" w:rsidRPr="00633FED">
        <w:rPr>
          <w:rFonts w:cs="Arial"/>
          <w:szCs w:val="24"/>
        </w:rPr>
        <w:t xml:space="preserve"> </w:t>
      </w:r>
      <w:r w:rsidR="0073197E" w:rsidRPr="00633FED">
        <w:rPr>
          <w:rFonts w:cs="Arial"/>
          <w:szCs w:val="24"/>
        </w:rPr>
        <w:t xml:space="preserve">to the GLA </w:t>
      </w:r>
      <w:r w:rsidR="00C23641" w:rsidRPr="00633FED">
        <w:rPr>
          <w:rFonts w:cs="Arial"/>
          <w:szCs w:val="24"/>
        </w:rPr>
        <w:t>by</w:t>
      </w:r>
      <w:r w:rsidR="005B188D" w:rsidRPr="00633FED">
        <w:rPr>
          <w:rFonts w:cs="Arial"/>
          <w:szCs w:val="24"/>
        </w:rPr>
        <w:t xml:space="preserve"> TSP </w:t>
      </w:r>
      <w:r w:rsidR="00594B16" w:rsidRPr="00633FED">
        <w:rPr>
          <w:rFonts w:cs="Arial"/>
          <w:szCs w:val="24"/>
        </w:rPr>
        <w:t>in accordance with the Funding Agreement</w:t>
      </w:r>
      <w:r w:rsidRPr="00633FED">
        <w:rPr>
          <w:rFonts w:cs="Arial"/>
          <w:szCs w:val="24"/>
        </w:rPr>
        <w:t xml:space="preserve">.  These were </w:t>
      </w:r>
      <w:r w:rsidR="00C23641" w:rsidRPr="00633FED">
        <w:rPr>
          <w:rFonts w:cs="Arial"/>
          <w:szCs w:val="24"/>
        </w:rPr>
        <w:t xml:space="preserve">supported </w:t>
      </w:r>
      <w:r w:rsidR="0073197E" w:rsidRPr="00633FED">
        <w:rPr>
          <w:rFonts w:cs="Arial"/>
          <w:szCs w:val="24"/>
        </w:rPr>
        <w:t>by invoices</w:t>
      </w:r>
      <w:r w:rsidR="005B188D" w:rsidRPr="00633FED">
        <w:rPr>
          <w:rFonts w:cs="Arial"/>
          <w:szCs w:val="24"/>
        </w:rPr>
        <w:t xml:space="preserve"> from Rhodar</w:t>
      </w:r>
      <w:r w:rsidR="00633FED">
        <w:rPr>
          <w:rFonts w:cs="Arial"/>
          <w:szCs w:val="24"/>
        </w:rPr>
        <w:t>,</w:t>
      </w:r>
      <w:r w:rsidR="00633FED" w:rsidRPr="00633FED">
        <w:rPr>
          <w:rFonts w:cs="Arial"/>
          <w:szCs w:val="24"/>
        </w:rPr>
        <w:t xml:space="preserve"> supported by</w:t>
      </w:r>
      <w:r w:rsidRPr="00633FED">
        <w:rPr>
          <w:rFonts w:cs="Arial"/>
          <w:szCs w:val="24"/>
        </w:rPr>
        <w:t xml:space="preserve"> </w:t>
      </w:r>
      <w:r w:rsidR="005B188D" w:rsidRPr="00633FED">
        <w:rPr>
          <w:rFonts w:cs="Arial"/>
          <w:szCs w:val="24"/>
        </w:rPr>
        <w:t>independent valuation certificates from TSP</w:t>
      </w:r>
      <w:r w:rsidRPr="00633FED">
        <w:rPr>
          <w:rFonts w:cs="Arial"/>
          <w:szCs w:val="24"/>
        </w:rPr>
        <w:t>’</w:t>
      </w:r>
      <w:r w:rsidR="005B188D" w:rsidRPr="00633FED">
        <w:rPr>
          <w:rFonts w:cs="Arial"/>
          <w:szCs w:val="24"/>
        </w:rPr>
        <w:t>s quantity surveyor</w:t>
      </w:r>
      <w:r w:rsidRPr="00633FED">
        <w:rPr>
          <w:rFonts w:cs="Arial"/>
          <w:szCs w:val="24"/>
        </w:rPr>
        <w:t xml:space="preserve"> </w:t>
      </w:r>
      <w:r w:rsidR="00633FED" w:rsidRPr="00633FED">
        <w:rPr>
          <w:rFonts w:cs="Arial"/>
          <w:szCs w:val="24"/>
        </w:rPr>
        <w:t>together with invoice</w:t>
      </w:r>
      <w:r w:rsidR="00633FED">
        <w:rPr>
          <w:rFonts w:cs="Arial"/>
          <w:szCs w:val="24"/>
        </w:rPr>
        <w:t>s</w:t>
      </w:r>
      <w:r w:rsidR="00633FED" w:rsidRPr="00633FED">
        <w:rPr>
          <w:rFonts w:cs="Arial"/>
          <w:szCs w:val="24"/>
        </w:rPr>
        <w:t xml:space="preserve"> from the </w:t>
      </w:r>
      <w:r w:rsidR="00633FED">
        <w:rPr>
          <w:rFonts w:cs="Arial"/>
          <w:szCs w:val="24"/>
        </w:rPr>
        <w:t>con</w:t>
      </w:r>
      <w:r w:rsidR="00633FED" w:rsidRPr="00633FED">
        <w:rPr>
          <w:rFonts w:cs="Arial"/>
          <w:szCs w:val="24"/>
        </w:rPr>
        <w:t xml:space="preserve">sultant team.  </w:t>
      </w:r>
    </w:p>
    <w:p w:rsidR="00EE7849" w:rsidRPr="007C413A" w:rsidRDefault="00DB4F7B" w:rsidP="00745CA5">
      <w:pPr>
        <w:pStyle w:val="ListParagraph"/>
        <w:numPr>
          <w:ilvl w:val="1"/>
          <w:numId w:val="8"/>
        </w:numPr>
        <w:ind w:left="567" w:hanging="567"/>
        <w:jc w:val="both"/>
        <w:rPr>
          <w:rFonts w:cs="Arial"/>
          <w:szCs w:val="24"/>
        </w:rPr>
      </w:pPr>
      <w:r w:rsidRPr="007C413A">
        <w:rPr>
          <w:rFonts w:cs="Arial"/>
          <w:szCs w:val="24"/>
        </w:rPr>
        <w:t xml:space="preserve">A </w:t>
      </w:r>
      <w:r w:rsidR="0073197E">
        <w:rPr>
          <w:rFonts w:cs="Arial"/>
          <w:szCs w:val="24"/>
        </w:rPr>
        <w:t xml:space="preserve">senior development manager </w:t>
      </w:r>
      <w:r w:rsidR="0073197E" w:rsidRPr="007C413A">
        <w:rPr>
          <w:rFonts w:cs="Arial"/>
          <w:szCs w:val="24"/>
        </w:rPr>
        <w:t>within</w:t>
      </w:r>
      <w:r w:rsidR="00EE7849" w:rsidRPr="007C413A">
        <w:rPr>
          <w:rFonts w:cs="Arial"/>
          <w:szCs w:val="24"/>
        </w:rPr>
        <w:t xml:space="preserve"> </w:t>
      </w:r>
      <w:r w:rsidRPr="007C413A">
        <w:rPr>
          <w:rFonts w:cs="Arial"/>
          <w:szCs w:val="24"/>
        </w:rPr>
        <w:t xml:space="preserve">Housing and Land’s </w:t>
      </w:r>
      <w:r w:rsidR="0073197E">
        <w:rPr>
          <w:rFonts w:cs="Arial"/>
          <w:szCs w:val="24"/>
        </w:rPr>
        <w:t xml:space="preserve">Strategic Property and Projects </w:t>
      </w:r>
      <w:r w:rsidRPr="007C413A">
        <w:rPr>
          <w:rFonts w:cs="Arial"/>
          <w:szCs w:val="24"/>
        </w:rPr>
        <w:t xml:space="preserve">team </w:t>
      </w:r>
      <w:r w:rsidR="0073197E">
        <w:rPr>
          <w:rFonts w:cs="Arial"/>
          <w:szCs w:val="24"/>
        </w:rPr>
        <w:t>is</w:t>
      </w:r>
      <w:r w:rsidRPr="007C413A">
        <w:rPr>
          <w:rFonts w:cs="Arial"/>
          <w:szCs w:val="24"/>
        </w:rPr>
        <w:t xml:space="preserve"> responsible for monitoring the performance of </w:t>
      </w:r>
      <w:r w:rsidR="005B188D">
        <w:rPr>
          <w:rFonts w:cs="Arial"/>
          <w:szCs w:val="24"/>
        </w:rPr>
        <w:t>TSP</w:t>
      </w:r>
      <w:r w:rsidRPr="007C413A">
        <w:rPr>
          <w:rFonts w:cs="Arial"/>
          <w:szCs w:val="24"/>
        </w:rPr>
        <w:t xml:space="preserve">, reviewing and authorising payment requests and providing regular update reports </w:t>
      </w:r>
      <w:r w:rsidR="003343B1">
        <w:rPr>
          <w:rFonts w:cs="Arial"/>
          <w:szCs w:val="24"/>
        </w:rPr>
        <w:t xml:space="preserve">via Dashboards </w:t>
      </w:r>
      <w:r w:rsidRPr="007C413A">
        <w:rPr>
          <w:rFonts w:cs="Arial"/>
          <w:szCs w:val="24"/>
        </w:rPr>
        <w:t>to Housing and Land Senior Management Team</w:t>
      </w:r>
      <w:r w:rsidR="00765478" w:rsidRPr="007C413A">
        <w:rPr>
          <w:rFonts w:cs="Arial"/>
          <w:szCs w:val="24"/>
        </w:rPr>
        <w:t>.</w:t>
      </w:r>
      <w:r w:rsidR="00BD6C1A">
        <w:rPr>
          <w:rFonts w:cs="Arial"/>
          <w:szCs w:val="24"/>
        </w:rPr>
        <w:t xml:space="preserve"> We reviewed the project dashboards for the period November 2014 to May 2015 and found that they reported relevant and up-to-date information on Delivery Progress, Project Risks, Project Milestone and Financial Performance.</w:t>
      </w:r>
    </w:p>
    <w:p w:rsidR="00BD6C1A" w:rsidRDefault="00BD6C1A" w:rsidP="0032063D">
      <w:pPr>
        <w:pStyle w:val="ListParagraph"/>
        <w:ind w:left="567"/>
        <w:jc w:val="both"/>
        <w:rPr>
          <w:rFonts w:cs="Arial"/>
          <w:color w:val="000000"/>
          <w:szCs w:val="24"/>
        </w:rPr>
      </w:pPr>
    </w:p>
    <w:p w:rsidR="00BD6C1A" w:rsidRDefault="00F8739E" w:rsidP="00F8739E">
      <w:pPr>
        <w:pStyle w:val="ListParagraph"/>
        <w:numPr>
          <w:ilvl w:val="1"/>
          <w:numId w:val="8"/>
        </w:numPr>
        <w:ind w:left="567" w:hanging="567"/>
        <w:jc w:val="both"/>
        <w:rPr>
          <w:rFonts w:cs="Arial"/>
          <w:color w:val="000000"/>
          <w:szCs w:val="24"/>
        </w:rPr>
      </w:pPr>
      <w:r w:rsidRPr="00F8739E">
        <w:rPr>
          <w:rFonts w:cs="Arial"/>
          <w:color w:val="000000"/>
          <w:szCs w:val="24"/>
        </w:rPr>
        <w:lastRenderedPageBreak/>
        <w:t xml:space="preserve">GLA Finance provide monthly budget monitoring reports which feed into the Dashboards </w:t>
      </w:r>
      <w:r>
        <w:rPr>
          <w:rFonts w:cs="Arial"/>
          <w:color w:val="000000"/>
          <w:szCs w:val="24"/>
        </w:rPr>
        <w:t xml:space="preserve">and enable the Senior Development Manager to </w:t>
      </w:r>
      <w:r w:rsidRPr="00F8739E">
        <w:rPr>
          <w:rFonts w:cs="Arial"/>
          <w:color w:val="000000"/>
          <w:szCs w:val="24"/>
        </w:rPr>
        <w:t>effectively monitor</w:t>
      </w:r>
      <w:r>
        <w:rPr>
          <w:rFonts w:cs="Arial"/>
          <w:color w:val="000000"/>
          <w:szCs w:val="24"/>
        </w:rPr>
        <w:t xml:space="preserve"> and </w:t>
      </w:r>
      <w:r w:rsidRPr="00F8739E">
        <w:rPr>
          <w:rFonts w:cs="Arial"/>
          <w:color w:val="000000"/>
          <w:szCs w:val="24"/>
        </w:rPr>
        <w:t>scrutinise</w:t>
      </w:r>
      <w:r>
        <w:rPr>
          <w:rFonts w:cs="Arial"/>
          <w:color w:val="000000"/>
          <w:szCs w:val="24"/>
        </w:rPr>
        <w:t xml:space="preserve"> financial performance.</w:t>
      </w:r>
    </w:p>
    <w:p w:rsidR="00F8739E" w:rsidRPr="00F8739E" w:rsidRDefault="00F8739E" w:rsidP="00F8739E">
      <w:pPr>
        <w:pStyle w:val="ListParagraph"/>
        <w:rPr>
          <w:rFonts w:cs="Arial"/>
          <w:color w:val="000000"/>
          <w:szCs w:val="24"/>
        </w:rPr>
      </w:pPr>
    </w:p>
    <w:p w:rsidR="00F8739E" w:rsidRPr="00F8739E" w:rsidRDefault="00C34328" w:rsidP="00F8739E">
      <w:pPr>
        <w:pStyle w:val="ListParagraph"/>
        <w:numPr>
          <w:ilvl w:val="1"/>
          <w:numId w:val="8"/>
        </w:numPr>
        <w:ind w:left="567" w:hanging="567"/>
        <w:jc w:val="both"/>
        <w:rPr>
          <w:rFonts w:cs="Arial"/>
          <w:color w:val="000000"/>
          <w:szCs w:val="24"/>
        </w:rPr>
      </w:pPr>
      <w:r>
        <w:rPr>
          <w:rFonts w:cs="Arial"/>
          <w:color w:val="000000"/>
          <w:szCs w:val="24"/>
        </w:rPr>
        <w:t>F</w:t>
      </w:r>
      <w:r w:rsidR="00F8739E">
        <w:rPr>
          <w:rFonts w:cs="Arial"/>
          <w:color w:val="000000"/>
          <w:szCs w:val="24"/>
        </w:rPr>
        <w:t xml:space="preserve">ortnightly </w:t>
      </w:r>
      <w:r>
        <w:rPr>
          <w:rFonts w:cs="Arial"/>
          <w:color w:val="000000"/>
          <w:szCs w:val="24"/>
        </w:rPr>
        <w:t xml:space="preserve">asbestos </w:t>
      </w:r>
      <w:r w:rsidR="00F8739E">
        <w:rPr>
          <w:rFonts w:cs="Arial"/>
          <w:color w:val="000000"/>
          <w:szCs w:val="24"/>
        </w:rPr>
        <w:t xml:space="preserve">works </w:t>
      </w:r>
      <w:proofErr w:type="gramStart"/>
      <w:r w:rsidR="00594B16">
        <w:rPr>
          <w:rFonts w:cs="Arial"/>
          <w:color w:val="000000"/>
          <w:szCs w:val="24"/>
        </w:rPr>
        <w:t>progress meetings are held, which are</w:t>
      </w:r>
      <w:proofErr w:type="gramEnd"/>
      <w:r w:rsidR="00594B16">
        <w:rPr>
          <w:rFonts w:cs="Arial"/>
          <w:color w:val="000000"/>
          <w:szCs w:val="24"/>
        </w:rPr>
        <w:t xml:space="preserve"> </w:t>
      </w:r>
      <w:r>
        <w:rPr>
          <w:rFonts w:cs="Arial"/>
          <w:color w:val="000000"/>
          <w:szCs w:val="24"/>
        </w:rPr>
        <w:t xml:space="preserve">attended by the GLA Senior Development Manager </w:t>
      </w:r>
      <w:r w:rsidR="00594B16">
        <w:rPr>
          <w:rFonts w:cs="Arial"/>
          <w:color w:val="000000"/>
          <w:szCs w:val="24"/>
        </w:rPr>
        <w:t xml:space="preserve">and representatives of </w:t>
      </w:r>
      <w:r>
        <w:rPr>
          <w:rFonts w:cs="Arial"/>
          <w:color w:val="000000"/>
          <w:szCs w:val="24"/>
        </w:rPr>
        <w:t>TSP, Rhodar</w:t>
      </w:r>
      <w:r w:rsidR="00633FED">
        <w:rPr>
          <w:rFonts w:cs="Arial"/>
          <w:color w:val="000000"/>
          <w:szCs w:val="24"/>
        </w:rPr>
        <w:t xml:space="preserve"> and the consultant team as </w:t>
      </w:r>
      <w:r w:rsidR="007C3495">
        <w:rPr>
          <w:rFonts w:cs="Arial"/>
          <w:color w:val="000000"/>
          <w:szCs w:val="24"/>
        </w:rPr>
        <w:t>required.</w:t>
      </w:r>
      <w:r>
        <w:rPr>
          <w:rFonts w:cs="Arial"/>
          <w:color w:val="000000"/>
          <w:szCs w:val="24"/>
        </w:rPr>
        <w:t xml:space="preserve">  </w:t>
      </w:r>
      <w:r w:rsidR="002604AD">
        <w:rPr>
          <w:rFonts w:cs="Arial"/>
          <w:color w:val="000000"/>
          <w:szCs w:val="24"/>
        </w:rPr>
        <w:t xml:space="preserve">We reviewed the meeting minutes and action notes for the period January to May 2015 and found that it provides an effective forum for the GLA to challenge and </w:t>
      </w:r>
      <w:r>
        <w:rPr>
          <w:rFonts w:cs="Arial"/>
          <w:color w:val="000000"/>
          <w:szCs w:val="24"/>
        </w:rPr>
        <w:t>scrutinis</w:t>
      </w:r>
      <w:r w:rsidR="002604AD">
        <w:rPr>
          <w:rFonts w:cs="Arial"/>
          <w:color w:val="000000"/>
          <w:szCs w:val="24"/>
        </w:rPr>
        <w:t>e</w:t>
      </w:r>
      <w:r>
        <w:rPr>
          <w:rFonts w:cs="Arial"/>
          <w:color w:val="000000"/>
          <w:szCs w:val="24"/>
        </w:rPr>
        <w:t xml:space="preserve"> project progress</w:t>
      </w:r>
      <w:r w:rsidR="002604AD">
        <w:rPr>
          <w:rFonts w:cs="Arial"/>
          <w:color w:val="000000"/>
          <w:szCs w:val="24"/>
        </w:rPr>
        <w:t>.</w:t>
      </w:r>
    </w:p>
    <w:p w:rsidR="00BD6C1A" w:rsidRDefault="00BD6C1A" w:rsidP="0032063D">
      <w:pPr>
        <w:pStyle w:val="ListParagraph"/>
        <w:ind w:left="567"/>
        <w:jc w:val="both"/>
        <w:rPr>
          <w:rFonts w:cs="Arial"/>
          <w:color w:val="000000"/>
          <w:szCs w:val="24"/>
        </w:rPr>
      </w:pPr>
    </w:p>
    <w:p w:rsidR="00CF5320" w:rsidRDefault="00CF5320" w:rsidP="00594B16">
      <w:pPr>
        <w:pStyle w:val="ListParagraph"/>
        <w:numPr>
          <w:ilvl w:val="1"/>
          <w:numId w:val="8"/>
        </w:numPr>
        <w:ind w:left="567" w:hanging="567"/>
        <w:jc w:val="both"/>
        <w:rPr>
          <w:rFonts w:cs="Arial"/>
        </w:rPr>
      </w:pPr>
      <w:r>
        <w:rPr>
          <w:rFonts w:cs="Arial"/>
        </w:rPr>
        <w:t>Our review</w:t>
      </w:r>
      <w:r w:rsidR="007C413A">
        <w:rPr>
          <w:rFonts w:cs="Arial"/>
        </w:rPr>
        <w:t xml:space="preserve"> concluded</w:t>
      </w:r>
      <w:r>
        <w:rPr>
          <w:rFonts w:cs="Arial"/>
        </w:rPr>
        <w:t xml:space="preserve"> </w:t>
      </w:r>
      <w:r w:rsidR="00745CA5" w:rsidRPr="007C413A">
        <w:rPr>
          <w:rFonts w:cs="Arial"/>
        </w:rPr>
        <w:t>there is an adequate and effective framework in place to ensure</w:t>
      </w:r>
      <w:r w:rsidR="00745CA5">
        <w:rPr>
          <w:rFonts w:cs="Arial"/>
        </w:rPr>
        <w:t xml:space="preserve"> </w:t>
      </w:r>
      <w:r>
        <w:rPr>
          <w:rFonts w:cs="Arial"/>
        </w:rPr>
        <w:t xml:space="preserve">that </w:t>
      </w:r>
      <w:r w:rsidR="008A2213">
        <w:rPr>
          <w:rFonts w:cs="Arial"/>
        </w:rPr>
        <w:t>BFG f</w:t>
      </w:r>
      <w:r>
        <w:rPr>
          <w:rFonts w:cs="Arial"/>
        </w:rPr>
        <w:t>unds have been spent on goods and services that are eligible per the D</w:t>
      </w:r>
      <w:r w:rsidR="008A2213">
        <w:rPr>
          <w:rFonts w:cs="Arial"/>
        </w:rPr>
        <w:t>CLG</w:t>
      </w:r>
      <w:r>
        <w:rPr>
          <w:rFonts w:cs="Arial"/>
        </w:rPr>
        <w:t xml:space="preserve"> </w:t>
      </w:r>
      <w:r w:rsidR="00594B16">
        <w:rPr>
          <w:rFonts w:cs="Arial"/>
        </w:rPr>
        <w:t>Grant Determination.</w:t>
      </w:r>
    </w:p>
    <w:p w:rsidR="001325EB" w:rsidRPr="001325EB" w:rsidRDefault="001325EB" w:rsidP="001325EB">
      <w:pPr>
        <w:pStyle w:val="ListParagraph"/>
        <w:rPr>
          <w:rFonts w:cs="Arial"/>
        </w:rPr>
      </w:pPr>
    </w:p>
    <w:p w:rsidR="001325EB" w:rsidRDefault="001325EB" w:rsidP="00594B16">
      <w:pPr>
        <w:numPr>
          <w:ilvl w:val="0"/>
          <w:numId w:val="8"/>
        </w:numPr>
        <w:tabs>
          <w:tab w:val="left" w:pos="0"/>
        </w:tabs>
        <w:spacing w:after="100" w:afterAutospacing="1"/>
        <w:ind w:left="567" w:right="-45" w:hanging="567"/>
        <w:contextualSpacing/>
        <w:jc w:val="both"/>
        <w:rPr>
          <w:rStyle w:val="MPAHeading1Char"/>
          <w:color w:val="548DD4"/>
        </w:rPr>
      </w:pPr>
      <w:r>
        <w:rPr>
          <w:rStyle w:val="MPAHeading1Char"/>
          <w:color w:val="548DD4"/>
        </w:rPr>
        <w:t xml:space="preserve">Avoidance of </w:t>
      </w:r>
      <w:r w:rsidRPr="00B528B4">
        <w:rPr>
          <w:rStyle w:val="MPAHeading1Char"/>
          <w:color w:val="548DD4"/>
        </w:rPr>
        <w:t xml:space="preserve">Duplication </w:t>
      </w:r>
      <w:r>
        <w:rPr>
          <w:rStyle w:val="MPAHeading1Char"/>
          <w:color w:val="548DD4"/>
        </w:rPr>
        <w:t>in Claims</w:t>
      </w:r>
    </w:p>
    <w:p w:rsidR="001325EB" w:rsidRPr="0032063D" w:rsidRDefault="001325EB" w:rsidP="001325EB">
      <w:pPr>
        <w:ind w:left="567" w:right="-45" w:hanging="567"/>
        <w:jc w:val="both"/>
        <w:rPr>
          <w:bCs/>
          <w:szCs w:val="24"/>
        </w:rPr>
      </w:pPr>
    </w:p>
    <w:p w:rsidR="001325EB" w:rsidRDefault="001325EB" w:rsidP="00594B16">
      <w:pPr>
        <w:pStyle w:val="ListParagraph"/>
        <w:numPr>
          <w:ilvl w:val="1"/>
          <w:numId w:val="8"/>
        </w:numPr>
        <w:ind w:left="567" w:hanging="567"/>
        <w:jc w:val="both"/>
        <w:rPr>
          <w:rFonts w:cs="Arial"/>
          <w:color w:val="000000"/>
        </w:rPr>
      </w:pPr>
      <w:r w:rsidRPr="00512D19">
        <w:rPr>
          <w:rFonts w:cs="Arial"/>
        </w:rPr>
        <w:t xml:space="preserve">We </w:t>
      </w:r>
      <w:r w:rsidRPr="00512D19">
        <w:rPr>
          <w:rFonts w:cs="Arial"/>
          <w:color w:val="000000"/>
        </w:rPr>
        <w:t xml:space="preserve">examined the coding structure on SAP to determine whether expenditure relevant to the </w:t>
      </w:r>
      <w:r>
        <w:rPr>
          <w:rFonts w:cs="Arial"/>
          <w:color w:val="000000"/>
        </w:rPr>
        <w:t>BFG</w:t>
      </w:r>
      <w:r w:rsidRPr="00512D19">
        <w:rPr>
          <w:rFonts w:cs="Arial"/>
          <w:color w:val="000000"/>
        </w:rPr>
        <w:t xml:space="preserve"> is clearly matched to income and that control</w:t>
      </w:r>
      <w:r>
        <w:rPr>
          <w:rFonts w:cs="Arial"/>
          <w:color w:val="000000"/>
        </w:rPr>
        <w:t>s</w:t>
      </w:r>
      <w:r w:rsidRPr="00512D19">
        <w:rPr>
          <w:rFonts w:cs="Arial"/>
          <w:color w:val="000000"/>
        </w:rPr>
        <w:t xml:space="preserve"> are in place to prevent </w:t>
      </w:r>
      <w:r>
        <w:rPr>
          <w:rFonts w:cs="Arial"/>
          <w:color w:val="000000"/>
        </w:rPr>
        <w:t xml:space="preserve">and </w:t>
      </w:r>
      <w:r w:rsidRPr="00512D19">
        <w:rPr>
          <w:rFonts w:cs="Arial"/>
          <w:color w:val="000000"/>
        </w:rPr>
        <w:t xml:space="preserve">detect duplication. We found that expenditure is coded to a separate </w:t>
      </w:r>
      <w:r>
        <w:rPr>
          <w:rFonts w:cs="Arial"/>
          <w:color w:val="000000"/>
        </w:rPr>
        <w:t xml:space="preserve">capital </w:t>
      </w:r>
      <w:r w:rsidRPr="00512D19">
        <w:rPr>
          <w:rFonts w:cs="Arial"/>
          <w:color w:val="000000"/>
        </w:rPr>
        <w:t xml:space="preserve">cost centre for </w:t>
      </w:r>
      <w:r>
        <w:rPr>
          <w:rFonts w:cs="Arial"/>
          <w:color w:val="000000"/>
        </w:rPr>
        <w:t xml:space="preserve">BFG </w:t>
      </w:r>
      <w:r w:rsidRPr="00512D19">
        <w:rPr>
          <w:rFonts w:cs="Arial"/>
          <w:color w:val="000000"/>
        </w:rPr>
        <w:t xml:space="preserve">and as a result can </w:t>
      </w:r>
      <w:r w:rsidRPr="00FD6A1A">
        <w:rPr>
          <w:rFonts w:cs="Arial"/>
          <w:color w:val="000000"/>
        </w:rPr>
        <w:t>be separately identified</w:t>
      </w:r>
      <w:r w:rsidRPr="00512D19">
        <w:rPr>
          <w:rFonts w:cs="Arial"/>
          <w:color w:val="000000"/>
        </w:rPr>
        <w:t>.</w:t>
      </w:r>
    </w:p>
    <w:p w:rsidR="001325EB" w:rsidRDefault="001325EB" w:rsidP="001325EB">
      <w:pPr>
        <w:pStyle w:val="ListParagraph"/>
        <w:ind w:left="567"/>
        <w:jc w:val="both"/>
        <w:rPr>
          <w:rFonts w:cs="Arial"/>
          <w:color w:val="000000"/>
        </w:rPr>
      </w:pPr>
    </w:p>
    <w:p w:rsidR="001325EB" w:rsidRPr="001325EB" w:rsidRDefault="001325EB" w:rsidP="00594B16">
      <w:pPr>
        <w:pStyle w:val="ListParagraph"/>
        <w:numPr>
          <w:ilvl w:val="1"/>
          <w:numId w:val="8"/>
        </w:numPr>
        <w:ind w:left="567" w:hanging="567"/>
        <w:jc w:val="both"/>
        <w:rPr>
          <w:rFonts w:cs="Arial"/>
          <w:bCs/>
        </w:rPr>
      </w:pPr>
      <w:r w:rsidRPr="00512D19">
        <w:rPr>
          <w:rFonts w:cs="Arial"/>
          <w:color w:val="000000"/>
        </w:rPr>
        <w:t>Our reviews confirme</w:t>
      </w:r>
      <w:r>
        <w:rPr>
          <w:rFonts w:cs="Arial"/>
          <w:color w:val="000000"/>
        </w:rPr>
        <w:t>d that e</w:t>
      </w:r>
      <w:r w:rsidRPr="00512D19">
        <w:rPr>
          <w:rFonts w:cs="Arial"/>
          <w:color w:val="000000"/>
        </w:rPr>
        <w:t xml:space="preserve">ach transaction has a </w:t>
      </w:r>
      <w:r>
        <w:rPr>
          <w:rFonts w:cs="Arial"/>
          <w:color w:val="000000"/>
        </w:rPr>
        <w:t>clear</w:t>
      </w:r>
      <w:r w:rsidRPr="00512D19">
        <w:rPr>
          <w:rFonts w:cs="Arial"/>
          <w:color w:val="000000"/>
        </w:rPr>
        <w:t xml:space="preserve"> description</w:t>
      </w:r>
      <w:r>
        <w:rPr>
          <w:rFonts w:cs="Arial"/>
          <w:color w:val="000000"/>
        </w:rPr>
        <w:t xml:space="preserve"> and </w:t>
      </w:r>
      <w:r w:rsidRPr="00512D19">
        <w:rPr>
          <w:rFonts w:cs="Arial"/>
          <w:color w:val="000000"/>
        </w:rPr>
        <w:t>purchase order</w:t>
      </w:r>
      <w:r w:rsidR="00594B16">
        <w:rPr>
          <w:rFonts w:cs="Arial"/>
          <w:color w:val="000000"/>
        </w:rPr>
        <w:t xml:space="preserve"> number</w:t>
      </w:r>
      <w:r>
        <w:rPr>
          <w:rFonts w:cs="Arial"/>
          <w:color w:val="000000"/>
        </w:rPr>
        <w:t xml:space="preserve">, </w:t>
      </w:r>
      <w:r w:rsidRPr="00512D19">
        <w:rPr>
          <w:rFonts w:cs="Arial"/>
          <w:color w:val="000000"/>
        </w:rPr>
        <w:t xml:space="preserve">which </w:t>
      </w:r>
      <w:r>
        <w:rPr>
          <w:rFonts w:cs="Arial"/>
          <w:color w:val="000000"/>
        </w:rPr>
        <w:t>is</w:t>
      </w:r>
      <w:r w:rsidRPr="00512D19">
        <w:rPr>
          <w:rFonts w:cs="Arial"/>
          <w:color w:val="000000"/>
        </w:rPr>
        <w:t xml:space="preserve"> </w:t>
      </w:r>
      <w:r>
        <w:rPr>
          <w:rFonts w:cs="Arial"/>
          <w:color w:val="000000"/>
        </w:rPr>
        <w:t xml:space="preserve">matched to a </w:t>
      </w:r>
      <w:r w:rsidRPr="00512D19">
        <w:rPr>
          <w:rFonts w:cs="Arial"/>
          <w:color w:val="000000"/>
        </w:rPr>
        <w:t xml:space="preserve">related invoice and supporting documentation. </w:t>
      </w:r>
      <w:r>
        <w:rPr>
          <w:rFonts w:cs="Arial"/>
          <w:color w:val="000000"/>
        </w:rPr>
        <w:t xml:space="preserve"> Regular review by GLA Finance ensures that where d</w:t>
      </w:r>
      <w:r w:rsidRPr="00512D19">
        <w:rPr>
          <w:rFonts w:cs="Arial"/>
          <w:color w:val="000000"/>
        </w:rPr>
        <w:t xml:space="preserve">uplicate transactions </w:t>
      </w:r>
      <w:r>
        <w:rPr>
          <w:rFonts w:cs="Arial"/>
          <w:color w:val="000000"/>
        </w:rPr>
        <w:t xml:space="preserve">are recorded they are detected and adjusted </w:t>
      </w:r>
      <w:r w:rsidRPr="00512D19">
        <w:rPr>
          <w:rFonts w:cs="Arial"/>
          <w:color w:val="000000"/>
        </w:rPr>
        <w:t>accordingly.</w:t>
      </w:r>
    </w:p>
    <w:p w:rsidR="001325EB" w:rsidRPr="0032063D" w:rsidRDefault="001325EB" w:rsidP="001325EB">
      <w:pPr>
        <w:pStyle w:val="ListParagraph"/>
        <w:ind w:left="567"/>
        <w:jc w:val="both"/>
        <w:rPr>
          <w:rFonts w:cs="Arial"/>
          <w:bCs/>
        </w:rPr>
      </w:pPr>
    </w:p>
    <w:p w:rsidR="0001526A" w:rsidRDefault="0001526A" w:rsidP="00D42FC1">
      <w:pPr>
        <w:widowControl w:val="0"/>
        <w:tabs>
          <w:tab w:val="left" w:pos="567"/>
        </w:tabs>
        <w:spacing w:after="240"/>
        <w:jc w:val="both"/>
      </w:pPr>
    </w:p>
    <w:p w:rsidR="0001526A" w:rsidRDefault="0001526A" w:rsidP="00D42FC1">
      <w:pPr>
        <w:widowControl w:val="0"/>
        <w:tabs>
          <w:tab w:val="left" w:pos="567"/>
        </w:tabs>
        <w:spacing w:after="240"/>
        <w:jc w:val="both"/>
        <w:sectPr w:rsidR="0001526A" w:rsidSect="0032063D">
          <w:headerReference w:type="default" r:id="rId27"/>
          <w:pgSz w:w="11906" w:h="16838"/>
          <w:pgMar w:top="1207" w:right="1133" w:bottom="1440" w:left="1440" w:header="850" w:footer="712" w:gutter="0"/>
          <w:cols w:space="708"/>
          <w:docGrid w:linePitch="360"/>
        </w:sectPr>
      </w:pPr>
    </w:p>
    <w:p w:rsidR="005C599F" w:rsidRDefault="008603C3" w:rsidP="005C599F">
      <w:pPr>
        <w:autoSpaceDE w:val="0"/>
        <w:autoSpaceDN w:val="0"/>
        <w:adjustRightInd w:val="0"/>
        <w:rPr>
          <w:rFonts w:ascii="Times New Roman" w:eastAsia="Calibri" w:hAnsi="Times New Roman"/>
          <w:color w:val="FFFFFF"/>
          <w:sz w:val="4"/>
          <w:szCs w:val="4"/>
          <w:lang w:eastAsia="en-GB"/>
        </w:rPr>
      </w:pPr>
      <w:bookmarkStart w:id="14" w:name="_Toc29629497"/>
      <w:bookmarkStart w:id="15" w:name="_Toc29629682"/>
      <w:bookmarkEnd w:id="14"/>
      <w:bookmarkEnd w:id="15"/>
      <w:r>
        <w:rPr>
          <w:rFonts w:ascii="Times New Roman" w:eastAsia="Calibri" w:hAnsi="Times New Roman"/>
          <w:color w:val="FFFFFF"/>
          <w:sz w:val="4"/>
          <w:szCs w:val="4"/>
          <w:lang w:eastAsia="en-GB"/>
        </w:rPr>
        <w:lastRenderedPageBreak/>
        <w:t xml:space="preserve"> </w:t>
      </w:r>
      <w:r w:rsidR="005C599F">
        <w:rPr>
          <w:rFonts w:ascii="Times New Roman" w:eastAsia="Calibri" w:hAnsi="Times New Roman"/>
          <w:color w:val="FFFFFF"/>
          <w:sz w:val="4"/>
          <w:szCs w:val="4"/>
          <w:lang w:eastAsia="en-GB"/>
        </w:rPr>
        <w:t>##ISA4D87D77654C404A9A924F78FE705525##Finding</w:t>
      </w:r>
    </w:p>
    <w:p w:rsidR="00962432" w:rsidRPr="00962432" w:rsidRDefault="00962432" w:rsidP="00962432"/>
    <w:p w:rsidR="00962432" w:rsidRPr="00962432" w:rsidRDefault="00962432" w:rsidP="00962432"/>
    <w:p w:rsidR="00167857" w:rsidRPr="00167857" w:rsidRDefault="00167857" w:rsidP="00167857">
      <w:pPr>
        <w:autoSpaceDE w:val="0"/>
        <w:autoSpaceDN w:val="0"/>
        <w:adjustRightInd w:val="0"/>
        <w:jc w:val="center"/>
        <w:rPr>
          <w:rFonts w:eastAsiaTheme="minorHAnsi" w:cs="Arial"/>
          <w:b/>
          <w:szCs w:val="24"/>
        </w:rPr>
      </w:pPr>
      <w:r>
        <w:rPr>
          <w:rFonts w:eastAsiaTheme="minorHAnsi" w:cs="Arial"/>
          <w:b/>
          <w:sz w:val="28"/>
          <w:szCs w:val="24"/>
        </w:rPr>
        <w:t>Enterprise Zones (London Royal Docks) Building Foundations for Growth CAPITAL GRANT DETERMINATION</w:t>
      </w:r>
      <w:r w:rsidRPr="00167857">
        <w:rPr>
          <w:rFonts w:eastAsiaTheme="minorHAnsi" w:cs="Arial"/>
          <w:b/>
          <w:sz w:val="28"/>
          <w:szCs w:val="24"/>
        </w:rPr>
        <w:t xml:space="preserve"> (201</w:t>
      </w:r>
      <w:r>
        <w:rPr>
          <w:rFonts w:eastAsiaTheme="minorHAnsi" w:cs="Arial"/>
          <w:b/>
          <w:sz w:val="28"/>
          <w:szCs w:val="24"/>
        </w:rPr>
        <w:t>4</w:t>
      </w:r>
      <w:r w:rsidRPr="00167857">
        <w:rPr>
          <w:rFonts w:eastAsiaTheme="minorHAnsi" w:cs="Arial"/>
          <w:b/>
          <w:sz w:val="28"/>
          <w:szCs w:val="24"/>
        </w:rPr>
        <w:t>/1</w:t>
      </w:r>
      <w:r>
        <w:rPr>
          <w:rFonts w:eastAsiaTheme="minorHAnsi" w:cs="Arial"/>
          <w:b/>
          <w:sz w:val="28"/>
          <w:szCs w:val="24"/>
        </w:rPr>
        <w:t>5</w:t>
      </w:r>
      <w:r w:rsidRPr="00167857">
        <w:rPr>
          <w:rFonts w:eastAsiaTheme="minorHAnsi" w:cs="Arial"/>
          <w:b/>
          <w:sz w:val="28"/>
          <w:szCs w:val="24"/>
        </w:rPr>
        <w:t>) No 31/2</w:t>
      </w:r>
      <w:r>
        <w:rPr>
          <w:rFonts w:eastAsiaTheme="minorHAnsi" w:cs="Arial"/>
          <w:b/>
          <w:sz w:val="28"/>
          <w:szCs w:val="24"/>
        </w:rPr>
        <w:t>411</w:t>
      </w:r>
    </w:p>
    <w:p w:rsidR="00167857" w:rsidRPr="00167857" w:rsidRDefault="00167857" w:rsidP="00167857">
      <w:pPr>
        <w:autoSpaceDE w:val="0"/>
        <w:autoSpaceDN w:val="0"/>
        <w:adjustRightInd w:val="0"/>
        <w:jc w:val="center"/>
        <w:rPr>
          <w:rFonts w:eastAsiaTheme="minorHAnsi" w:cs="Arial"/>
          <w:b/>
          <w:szCs w:val="24"/>
        </w:rPr>
      </w:pPr>
    </w:p>
    <w:p w:rsidR="00167857" w:rsidRPr="00167857" w:rsidRDefault="00167857" w:rsidP="00167857">
      <w:pPr>
        <w:jc w:val="center"/>
        <w:rPr>
          <w:rFonts w:cs="Arial"/>
          <w:b/>
          <w:szCs w:val="22"/>
          <w:u w:val="single"/>
        </w:rPr>
      </w:pPr>
    </w:p>
    <w:p w:rsidR="00167857" w:rsidRPr="00167857" w:rsidRDefault="00167857" w:rsidP="00167857">
      <w:pPr>
        <w:jc w:val="center"/>
        <w:rPr>
          <w:rFonts w:cs="Arial"/>
          <w:b/>
          <w:szCs w:val="22"/>
          <w:u w:val="single"/>
        </w:rPr>
      </w:pPr>
      <w:r w:rsidRPr="00167857">
        <w:rPr>
          <w:rFonts w:cs="Arial"/>
          <w:b/>
          <w:szCs w:val="22"/>
          <w:u w:val="single"/>
        </w:rPr>
        <w:t>DECLARATION</w:t>
      </w:r>
    </w:p>
    <w:p w:rsidR="00167857" w:rsidRPr="00167857" w:rsidRDefault="00167857" w:rsidP="00167857">
      <w:pPr>
        <w:rPr>
          <w:rFonts w:cs="Arial"/>
          <w:color w:val="1F497D"/>
          <w:sz w:val="22"/>
          <w:szCs w:val="22"/>
        </w:rPr>
      </w:pPr>
    </w:p>
    <w:p w:rsidR="00167857" w:rsidRPr="00167857" w:rsidRDefault="00167857" w:rsidP="00167857">
      <w:pPr>
        <w:rPr>
          <w:rFonts w:cs="Arial"/>
          <w:color w:val="1F497D"/>
          <w:sz w:val="22"/>
          <w:szCs w:val="22"/>
        </w:rPr>
      </w:pPr>
    </w:p>
    <w:p w:rsidR="00167857" w:rsidRPr="00167857" w:rsidRDefault="00167857" w:rsidP="00167857">
      <w:pPr>
        <w:ind w:left="-426"/>
        <w:rPr>
          <w:rFonts w:cs="Arial"/>
          <w:szCs w:val="24"/>
        </w:rPr>
      </w:pPr>
      <w:r w:rsidRPr="00167857">
        <w:rPr>
          <w:rFonts w:cs="Arial"/>
          <w:szCs w:val="24"/>
        </w:rPr>
        <w:t xml:space="preserve">To the best of our knowledge and belief, and having carried out appropriate investigations and checks, in our opinion there is an adequate and effective control framework in place to ensure that, in all significant respects, the conditions attached to </w:t>
      </w:r>
      <w:r w:rsidRPr="00167857">
        <w:rPr>
          <w:rFonts w:cs="Arial"/>
          <w:b/>
          <w:bCs/>
          <w:szCs w:val="24"/>
        </w:rPr>
        <w:t>Lo</w:t>
      </w:r>
      <w:r>
        <w:rPr>
          <w:rFonts w:cs="Arial"/>
          <w:b/>
          <w:bCs/>
          <w:szCs w:val="24"/>
        </w:rPr>
        <w:t xml:space="preserve">ndon Royal Docks Enterprise Zone Building Foundations for Growth Capital Grant Determination </w:t>
      </w:r>
      <w:r w:rsidRPr="00167857">
        <w:rPr>
          <w:rFonts w:cs="Arial"/>
          <w:b/>
          <w:bCs/>
          <w:szCs w:val="24"/>
        </w:rPr>
        <w:t>(201</w:t>
      </w:r>
      <w:r>
        <w:rPr>
          <w:rFonts w:cs="Arial"/>
          <w:b/>
          <w:bCs/>
          <w:szCs w:val="24"/>
        </w:rPr>
        <w:t>4</w:t>
      </w:r>
      <w:r w:rsidRPr="00167857">
        <w:rPr>
          <w:rFonts w:cs="Arial"/>
          <w:b/>
          <w:bCs/>
          <w:szCs w:val="24"/>
        </w:rPr>
        <w:t>/1</w:t>
      </w:r>
      <w:r>
        <w:rPr>
          <w:rFonts w:cs="Arial"/>
          <w:b/>
          <w:bCs/>
          <w:szCs w:val="24"/>
        </w:rPr>
        <w:t>5</w:t>
      </w:r>
      <w:r w:rsidRPr="00167857">
        <w:rPr>
          <w:rFonts w:cs="Arial"/>
          <w:b/>
          <w:bCs/>
          <w:szCs w:val="24"/>
        </w:rPr>
        <w:t>)</w:t>
      </w:r>
      <w:r>
        <w:rPr>
          <w:rFonts w:cs="Arial"/>
          <w:b/>
          <w:bCs/>
          <w:szCs w:val="24"/>
        </w:rPr>
        <w:t xml:space="preserve">: </w:t>
      </w:r>
      <w:r w:rsidRPr="00167857">
        <w:rPr>
          <w:rFonts w:cs="Arial"/>
          <w:b/>
          <w:bCs/>
          <w:szCs w:val="24"/>
        </w:rPr>
        <w:t>No 31/2</w:t>
      </w:r>
      <w:r>
        <w:rPr>
          <w:rFonts w:cs="Arial"/>
          <w:b/>
          <w:bCs/>
          <w:szCs w:val="24"/>
        </w:rPr>
        <w:t>4</w:t>
      </w:r>
      <w:r w:rsidRPr="00167857">
        <w:rPr>
          <w:rFonts w:cs="Arial"/>
          <w:b/>
          <w:bCs/>
          <w:szCs w:val="24"/>
        </w:rPr>
        <w:t>1</w:t>
      </w:r>
      <w:r>
        <w:rPr>
          <w:rFonts w:cs="Arial"/>
          <w:b/>
          <w:bCs/>
          <w:szCs w:val="24"/>
        </w:rPr>
        <w:t>1</w:t>
      </w:r>
      <w:r w:rsidRPr="00167857">
        <w:rPr>
          <w:rFonts w:cs="Arial"/>
          <w:b/>
          <w:bCs/>
          <w:szCs w:val="24"/>
        </w:rPr>
        <w:t xml:space="preserve"> </w:t>
      </w:r>
      <w:r w:rsidRPr="00167857">
        <w:rPr>
          <w:rFonts w:cs="Arial"/>
          <w:szCs w:val="24"/>
        </w:rPr>
        <w:t>have been complied with.</w:t>
      </w:r>
    </w:p>
    <w:p w:rsidR="00167857" w:rsidRPr="00167857" w:rsidRDefault="00167857" w:rsidP="00167857">
      <w:pPr>
        <w:ind w:left="-426"/>
        <w:rPr>
          <w:rFonts w:cs="Arial"/>
          <w:szCs w:val="24"/>
        </w:rPr>
      </w:pPr>
    </w:p>
    <w:p w:rsidR="00167857" w:rsidRPr="00167857" w:rsidRDefault="00167857" w:rsidP="00167857">
      <w:pPr>
        <w:ind w:left="-426"/>
        <w:rPr>
          <w:rFonts w:cs="Arial"/>
          <w:szCs w:val="24"/>
        </w:rPr>
      </w:pPr>
    </w:p>
    <w:p w:rsidR="00167857" w:rsidRPr="00167857" w:rsidRDefault="00167857" w:rsidP="00167857">
      <w:pPr>
        <w:ind w:left="-426"/>
        <w:rPr>
          <w:rFonts w:cs="Arial"/>
          <w:szCs w:val="24"/>
        </w:rPr>
      </w:pPr>
    </w:p>
    <w:p w:rsidR="00167857" w:rsidRPr="00167857" w:rsidRDefault="00167857" w:rsidP="00167857">
      <w:pPr>
        <w:ind w:left="-426"/>
        <w:rPr>
          <w:rFonts w:cs="Arial"/>
          <w:szCs w:val="24"/>
        </w:rPr>
      </w:pPr>
      <w:r w:rsidRPr="00167857">
        <w:rPr>
          <w:rFonts w:cs="Arial"/>
          <w:szCs w:val="24"/>
        </w:rPr>
        <w:t>Name of Local Authority:</w:t>
      </w:r>
      <w:r>
        <w:rPr>
          <w:rFonts w:cs="Arial"/>
          <w:szCs w:val="24"/>
        </w:rPr>
        <w:tab/>
      </w:r>
      <w:r>
        <w:rPr>
          <w:rFonts w:cs="Arial"/>
          <w:szCs w:val="24"/>
        </w:rPr>
        <w:tab/>
        <w:t>Greater London Authority</w:t>
      </w:r>
    </w:p>
    <w:p w:rsidR="00167857" w:rsidRPr="00167857" w:rsidRDefault="00167857" w:rsidP="00167857">
      <w:pPr>
        <w:ind w:left="-426"/>
        <w:rPr>
          <w:rFonts w:cs="Arial"/>
          <w:szCs w:val="24"/>
        </w:rPr>
      </w:pPr>
    </w:p>
    <w:p w:rsidR="00167857" w:rsidRPr="00167857" w:rsidRDefault="00167857" w:rsidP="00167857">
      <w:pPr>
        <w:ind w:left="-426"/>
        <w:rPr>
          <w:rFonts w:cs="Arial"/>
          <w:szCs w:val="24"/>
        </w:rPr>
      </w:pPr>
    </w:p>
    <w:p w:rsidR="00167857" w:rsidRPr="00167857" w:rsidRDefault="00167857" w:rsidP="00167857">
      <w:pPr>
        <w:ind w:left="-426"/>
        <w:rPr>
          <w:rFonts w:cs="Arial"/>
          <w:szCs w:val="24"/>
        </w:rPr>
      </w:pPr>
    </w:p>
    <w:p w:rsidR="00167857" w:rsidRPr="00167857" w:rsidRDefault="00167857" w:rsidP="00167857">
      <w:pPr>
        <w:ind w:left="-426"/>
        <w:rPr>
          <w:rFonts w:cs="Arial"/>
          <w:szCs w:val="24"/>
        </w:rPr>
      </w:pPr>
    </w:p>
    <w:p w:rsidR="00167857" w:rsidRPr="00167857" w:rsidRDefault="00167857" w:rsidP="00167857">
      <w:pPr>
        <w:ind w:left="-426"/>
        <w:rPr>
          <w:rFonts w:cs="Arial"/>
          <w:szCs w:val="24"/>
        </w:rPr>
      </w:pPr>
      <w:r w:rsidRPr="00167857">
        <w:rPr>
          <w:rFonts w:cs="Arial"/>
          <w:szCs w:val="24"/>
        </w:rPr>
        <w:t>Chief Internal Auditor Name:</w:t>
      </w:r>
      <w:r>
        <w:rPr>
          <w:rFonts w:cs="Arial"/>
          <w:szCs w:val="24"/>
        </w:rPr>
        <w:tab/>
      </w:r>
      <w:r>
        <w:rPr>
          <w:rFonts w:cs="Arial"/>
          <w:szCs w:val="24"/>
        </w:rPr>
        <w:tab/>
        <w:t>Julie Norgrove</w:t>
      </w:r>
      <w:r w:rsidRPr="00167857">
        <w:rPr>
          <w:rFonts w:cs="Arial"/>
          <w:szCs w:val="24"/>
        </w:rPr>
        <w:t>.</w:t>
      </w:r>
    </w:p>
    <w:p w:rsidR="00167857" w:rsidRPr="00167857" w:rsidRDefault="00167857" w:rsidP="00167857">
      <w:pPr>
        <w:ind w:left="-426"/>
        <w:rPr>
          <w:rFonts w:cs="Arial"/>
          <w:szCs w:val="24"/>
        </w:rPr>
      </w:pPr>
    </w:p>
    <w:p w:rsidR="00167857" w:rsidRPr="00167857" w:rsidRDefault="00167857" w:rsidP="00167857">
      <w:pPr>
        <w:ind w:left="-426"/>
        <w:rPr>
          <w:rFonts w:cs="Arial"/>
          <w:szCs w:val="24"/>
        </w:rPr>
      </w:pPr>
    </w:p>
    <w:p w:rsidR="00167857" w:rsidRPr="00167857" w:rsidRDefault="00167857" w:rsidP="00167857">
      <w:pPr>
        <w:ind w:left="-426"/>
        <w:jc w:val="center"/>
        <w:rPr>
          <w:rFonts w:cs="Arial"/>
          <w:szCs w:val="24"/>
        </w:rPr>
      </w:pPr>
    </w:p>
    <w:p w:rsidR="00167857" w:rsidRPr="00167857" w:rsidRDefault="00167857" w:rsidP="00167857">
      <w:pPr>
        <w:ind w:left="-426"/>
        <w:rPr>
          <w:rFonts w:cs="Arial"/>
          <w:szCs w:val="24"/>
        </w:rPr>
      </w:pPr>
      <w:r w:rsidRPr="00167857">
        <w:rPr>
          <w:rFonts w:cs="Arial"/>
          <w:szCs w:val="24"/>
        </w:rPr>
        <w:t>Chief Internal Auditor Signature: .………………………………..…  Date: ………………</w:t>
      </w:r>
    </w:p>
    <w:p w:rsidR="00167857" w:rsidRPr="00167857" w:rsidRDefault="00167857" w:rsidP="00167857">
      <w:pPr>
        <w:ind w:left="-426"/>
        <w:rPr>
          <w:rFonts w:cs="Arial"/>
          <w:szCs w:val="24"/>
        </w:rPr>
      </w:pPr>
    </w:p>
    <w:p w:rsidR="00167857" w:rsidRPr="00167857" w:rsidRDefault="00167857" w:rsidP="00167857">
      <w:pPr>
        <w:ind w:left="-426"/>
        <w:rPr>
          <w:rFonts w:cs="Arial"/>
          <w:szCs w:val="24"/>
        </w:rPr>
      </w:pPr>
    </w:p>
    <w:p w:rsidR="00167857" w:rsidRPr="00167857" w:rsidRDefault="00167857" w:rsidP="00167857">
      <w:pPr>
        <w:ind w:left="-426"/>
        <w:rPr>
          <w:rFonts w:cs="Arial"/>
          <w:szCs w:val="24"/>
        </w:rPr>
      </w:pPr>
    </w:p>
    <w:p w:rsidR="00167857" w:rsidRPr="00167857" w:rsidRDefault="00167857" w:rsidP="00167857">
      <w:pPr>
        <w:ind w:left="-426"/>
        <w:rPr>
          <w:rFonts w:cs="Arial"/>
          <w:szCs w:val="24"/>
        </w:rPr>
      </w:pPr>
    </w:p>
    <w:p w:rsidR="00167857" w:rsidRPr="00167857" w:rsidRDefault="00167857" w:rsidP="00167857">
      <w:pPr>
        <w:ind w:left="-426"/>
        <w:rPr>
          <w:rFonts w:cs="Arial"/>
          <w:szCs w:val="24"/>
        </w:rPr>
      </w:pPr>
      <w:r>
        <w:rPr>
          <w:rFonts w:cs="Arial"/>
          <w:szCs w:val="24"/>
        </w:rPr>
        <w:t>Chief Executive Name:</w:t>
      </w:r>
      <w:r>
        <w:rPr>
          <w:rFonts w:cs="Arial"/>
          <w:szCs w:val="24"/>
        </w:rPr>
        <w:tab/>
      </w:r>
      <w:r>
        <w:rPr>
          <w:rFonts w:cs="Arial"/>
          <w:szCs w:val="24"/>
        </w:rPr>
        <w:tab/>
      </w:r>
      <w:r>
        <w:rPr>
          <w:rFonts w:cs="Arial"/>
          <w:szCs w:val="24"/>
        </w:rPr>
        <w:tab/>
        <w:t>Jeff Jacobs</w:t>
      </w:r>
    </w:p>
    <w:p w:rsidR="00167857" w:rsidRPr="00167857" w:rsidRDefault="00167857" w:rsidP="00167857">
      <w:pPr>
        <w:ind w:left="-426"/>
        <w:rPr>
          <w:rFonts w:cs="Arial"/>
          <w:szCs w:val="24"/>
        </w:rPr>
      </w:pPr>
    </w:p>
    <w:p w:rsidR="00167857" w:rsidRPr="00167857" w:rsidRDefault="00167857" w:rsidP="00167857">
      <w:pPr>
        <w:ind w:left="-426"/>
        <w:rPr>
          <w:rFonts w:cs="Arial"/>
          <w:szCs w:val="24"/>
        </w:rPr>
      </w:pPr>
    </w:p>
    <w:p w:rsidR="00167857" w:rsidRPr="00167857" w:rsidRDefault="00167857" w:rsidP="00167857">
      <w:pPr>
        <w:ind w:left="-426"/>
        <w:rPr>
          <w:rFonts w:cs="Arial"/>
          <w:szCs w:val="24"/>
        </w:rPr>
      </w:pPr>
    </w:p>
    <w:p w:rsidR="00167857" w:rsidRPr="00167857" w:rsidRDefault="00167857" w:rsidP="00167857">
      <w:pPr>
        <w:ind w:left="-426"/>
      </w:pPr>
      <w:r w:rsidRPr="00167857">
        <w:t>Chief Executive Signature: ………………………………………….  Date: ………………</w:t>
      </w:r>
    </w:p>
    <w:p w:rsidR="00167857" w:rsidRPr="00167857" w:rsidRDefault="00167857" w:rsidP="00167857">
      <w:pPr>
        <w:ind w:left="-426"/>
      </w:pPr>
    </w:p>
    <w:p w:rsidR="00167857" w:rsidRPr="00167857" w:rsidRDefault="00167857" w:rsidP="00167857">
      <w:pPr>
        <w:ind w:left="-426"/>
      </w:pPr>
    </w:p>
    <w:p w:rsidR="00167857" w:rsidRPr="00167857" w:rsidRDefault="00167857" w:rsidP="00167857">
      <w:pPr>
        <w:ind w:left="-426"/>
      </w:pPr>
    </w:p>
    <w:p w:rsidR="00167857" w:rsidRPr="00167857" w:rsidRDefault="00167857" w:rsidP="00167857">
      <w:pPr>
        <w:ind w:left="-426"/>
        <w:jc w:val="center"/>
        <w:rPr>
          <w:color w:val="FF0000"/>
          <w:sz w:val="32"/>
          <w:szCs w:val="32"/>
        </w:rPr>
      </w:pPr>
      <w:r w:rsidRPr="00167857">
        <w:rPr>
          <w:color w:val="FF0000"/>
          <w:sz w:val="32"/>
          <w:szCs w:val="32"/>
        </w:rPr>
        <w:t>REPLACE WITH COPY OF SIGNED ORIGINAL</w:t>
      </w:r>
    </w:p>
    <w:p w:rsidR="002F4545" w:rsidRPr="00842C2B" w:rsidRDefault="002F4545" w:rsidP="00962432">
      <w:pPr>
        <w:autoSpaceDE w:val="0"/>
        <w:autoSpaceDN w:val="0"/>
        <w:adjustRightInd w:val="0"/>
        <w:ind w:left="-426"/>
        <w:jc w:val="center"/>
        <w:rPr>
          <w:sz w:val="16"/>
          <w:szCs w:val="16"/>
        </w:rPr>
      </w:pPr>
    </w:p>
    <w:sectPr w:rsidR="002F4545" w:rsidRPr="00842C2B" w:rsidSect="001E257F">
      <w:headerReference w:type="even" r:id="rId28"/>
      <w:headerReference w:type="default" r:id="rId29"/>
      <w:footerReference w:type="default" r:id="rId30"/>
      <w:headerReference w:type="first" r:id="rId31"/>
      <w:pgSz w:w="11906" w:h="16838"/>
      <w:pgMar w:top="1533" w:right="1416" w:bottom="1440" w:left="1440" w:header="708" w:footer="27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72C" w:rsidRDefault="0050072C">
      <w:r>
        <w:separator/>
      </w:r>
    </w:p>
  </w:endnote>
  <w:endnote w:type="continuationSeparator" w:id="0">
    <w:p w:rsidR="0050072C" w:rsidRDefault="00500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Foundry Form Sans">
    <w:panose1 w:val="02000503050000020004"/>
    <w:charset w:val="00"/>
    <w:family w:val="auto"/>
    <w:pitch w:val="variable"/>
    <w:sig w:usb0="800000A7" w:usb1="0000004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2DD" w:rsidRDefault="003632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2DD" w:rsidRDefault="003632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2DD" w:rsidRDefault="003632D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634" w:rsidRPr="00BC08E5" w:rsidRDefault="00DA4634" w:rsidP="00BC08E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634" w:rsidRPr="00FB4A39" w:rsidRDefault="00167857" w:rsidP="00EC3058">
    <w:pPr>
      <w:pStyle w:val="Footer"/>
      <w:pBdr>
        <w:top w:val="single" w:sz="8" w:space="1" w:color="548DD4"/>
      </w:pBdr>
      <w:tabs>
        <w:tab w:val="clear" w:pos="9026"/>
        <w:tab w:val="left" w:pos="2205"/>
        <w:tab w:val="right" w:pos="9356"/>
      </w:tabs>
      <w:ind w:right="-330"/>
      <w:rPr>
        <w:rFonts w:ascii="Arial Narrow" w:hAnsi="Arial Narrow"/>
        <w:color w:val="548DD4" w:themeColor="text2" w:themeTint="99"/>
        <w:sz w:val="20"/>
      </w:rPr>
    </w:pPr>
    <w:r>
      <w:rPr>
        <w:rFonts w:ascii="Arial Narrow" w:hAnsi="Arial Narrow"/>
        <w:color w:val="548DD4" w:themeColor="text2" w:themeTint="99"/>
        <w:sz w:val="20"/>
      </w:rPr>
      <w:t>Ju</w:t>
    </w:r>
    <w:r w:rsidR="007C3495">
      <w:rPr>
        <w:rFonts w:ascii="Arial Narrow" w:hAnsi="Arial Narrow"/>
        <w:color w:val="548DD4" w:themeColor="text2" w:themeTint="99"/>
        <w:sz w:val="20"/>
      </w:rPr>
      <w:t>ly</w:t>
    </w:r>
    <w:r>
      <w:rPr>
        <w:rFonts w:ascii="Arial Narrow" w:hAnsi="Arial Narrow"/>
        <w:color w:val="548DD4" w:themeColor="text2" w:themeTint="99"/>
        <w:sz w:val="20"/>
      </w:rPr>
      <w:t xml:space="preserve"> </w:t>
    </w:r>
    <w:r w:rsidR="006B7EBA" w:rsidRPr="00FB4A39">
      <w:rPr>
        <w:rFonts w:ascii="Arial Narrow" w:hAnsi="Arial Narrow"/>
        <w:color w:val="548DD4" w:themeColor="text2" w:themeTint="99"/>
        <w:sz w:val="20"/>
      </w:rPr>
      <w:t>2015</w:t>
    </w:r>
    <w:r w:rsidR="00DA4634" w:rsidRPr="00FB4A39">
      <w:rPr>
        <w:rFonts w:ascii="Arial Narrow" w:hAnsi="Arial Narrow"/>
        <w:color w:val="548DD4" w:themeColor="text2" w:themeTint="99"/>
        <w:sz w:val="20"/>
      </w:rPr>
      <w:tab/>
    </w:r>
    <w:r w:rsidR="00DA4634" w:rsidRPr="00FB4A39">
      <w:rPr>
        <w:rFonts w:ascii="Arial Narrow" w:hAnsi="Arial Narrow"/>
        <w:color w:val="548DD4" w:themeColor="text2" w:themeTint="99"/>
        <w:sz w:val="20"/>
      </w:rPr>
      <w:tab/>
    </w:r>
    <w:r>
      <w:rPr>
        <w:rFonts w:ascii="Arial Narrow" w:hAnsi="Arial Narrow"/>
        <w:color w:val="548DD4" w:themeColor="text2" w:themeTint="99"/>
        <w:sz w:val="20"/>
      </w:rPr>
      <w:t>Review of Millennium Mills Grant Declaration 2014/15</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545" w:rsidRPr="00FB4A39" w:rsidRDefault="00167857" w:rsidP="001E257F">
    <w:pPr>
      <w:pStyle w:val="Footer"/>
      <w:pBdr>
        <w:top w:val="single" w:sz="8" w:space="0" w:color="548DD4"/>
      </w:pBdr>
      <w:tabs>
        <w:tab w:val="clear" w:pos="9026"/>
        <w:tab w:val="left" w:pos="2205"/>
        <w:tab w:val="right" w:pos="9356"/>
      </w:tabs>
      <w:ind w:right="-330"/>
      <w:rPr>
        <w:rFonts w:ascii="Arial Narrow" w:hAnsi="Arial Narrow"/>
        <w:color w:val="548DD4" w:themeColor="text2" w:themeTint="99"/>
        <w:sz w:val="20"/>
      </w:rPr>
    </w:pPr>
    <w:r>
      <w:rPr>
        <w:rFonts w:ascii="Arial Narrow" w:hAnsi="Arial Narrow"/>
        <w:color w:val="548DD4" w:themeColor="text2" w:themeTint="99"/>
        <w:sz w:val="20"/>
      </w:rPr>
      <w:t>Ju</w:t>
    </w:r>
    <w:r w:rsidR="007C3495">
      <w:rPr>
        <w:rFonts w:ascii="Arial Narrow" w:hAnsi="Arial Narrow"/>
        <w:color w:val="548DD4" w:themeColor="text2" w:themeTint="99"/>
        <w:sz w:val="20"/>
      </w:rPr>
      <w:t>ly</w:t>
    </w:r>
    <w:r w:rsidR="002F4545" w:rsidRPr="00FB4A39">
      <w:rPr>
        <w:rFonts w:ascii="Arial Narrow" w:hAnsi="Arial Narrow"/>
        <w:color w:val="548DD4" w:themeColor="text2" w:themeTint="99"/>
        <w:sz w:val="20"/>
      </w:rPr>
      <w:t xml:space="preserve"> 2015</w:t>
    </w:r>
    <w:r w:rsidR="002F4545" w:rsidRPr="00FB4A39">
      <w:rPr>
        <w:rFonts w:ascii="Arial Narrow" w:hAnsi="Arial Narrow"/>
        <w:color w:val="548DD4" w:themeColor="text2" w:themeTint="99"/>
        <w:sz w:val="20"/>
      </w:rPr>
      <w:tab/>
    </w:r>
    <w:r w:rsidR="002F4545" w:rsidRPr="00FB4A39">
      <w:rPr>
        <w:rFonts w:ascii="Arial Narrow" w:hAnsi="Arial Narrow"/>
        <w:color w:val="548DD4" w:themeColor="text2" w:themeTint="99"/>
        <w:sz w:val="20"/>
      </w:rPr>
      <w:tab/>
    </w:r>
    <w:r>
      <w:rPr>
        <w:rFonts w:ascii="Arial Narrow" w:hAnsi="Arial Narrow"/>
        <w:color w:val="548DD4" w:themeColor="text2" w:themeTint="99"/>
        <w:sz w:val="20"/>
      </w:rPr>
      <w:t>Review of Millennium Mills Grant Declaration 2014/15</w:t>
    </w:r>
    <w:r w:rsidR="002F4545">
      <w:rPr>
        <w:rFonts w:ascii="Arial Narrow" w:hAnsi="Arial Narrow"/>
        <w:color w:val="548DD4" w:themeColor="text2" w:themeTint="99"/>
        <w:sz w:val="20"/>
      </w:rPr>
      <w:tab/>
    </w:r>
    <w:r w:rsidR="002F4545" w:rsidRPr="002F4545">
      <w:rPr>
        <w:rFonts w:ascii="Arial Narrow" w:hAnsi="Arial Narrow"/>
        <w:color w:val="548DD4" w:themeColor="text2" w:themeTint="99"/>
        <w:sz w:val="20"/>
      </w:rPr>
      <w:fldChar w:fldCharType="begin"/>
    </w:r>
    <w:r w:rsidR="002F4545" w:rsidRPr="002F4545">
      <w:rPr>
        <w:rFonts w:ascii="Arial Narrow" w:hAnsi="Arial Narrow"/>
        <w:color w:val="548DD4" w:themeColor="text2" w:themeTint="99"/>
        <w:sz w:val="20"/>
      </w:rPr>
      <w:instrText xml:space="preserve"> PAGE   \* MERGEFORMAT </w:instrText>
    </w:r>
    <w:r w:rsidR="002F4545" w:rsidRPr="002F4545">
      <w:rPr>
        <w:rFonts w:ascii="Arial Narrow" w:hAnsi="Arial Narrow"/>
        <w:color w:val="548DD4" w:themeColor="text2" w:themeTint="99"/>
        <w:sz w:val="20"/>
      </w:rPr>
      <w:fldChar w:fldCharType="separate"/>
    </w:r>
    <w:r w:rsidR="00F2141B">
      <w:rPr>
        <w:rFonts w:ascii="Arial Narrow" w:hAnsi="Arial Narrow"/>
        <w:noProof/>
        <w:color w:val="548DD4" w:themeColor="text2" w:themeTint="99"/>
        <w:sz w:val="20"/>
      </w:rPr>
      <w:t>5</w:t>
    </w:r>
    <w:r w:rsidR="002F4545" w:rsidRPr="002F4545">
      <w:rPr>
        <w:rFonts w:ascii="Arial Narrow" w:hAnsi="Arial Narrow"/>
        <w:noProof/>
        <w:color w:val="548DD4" w:themeColor="text2" w:themeTint="99"/>
        <w:sz w:val="20"/>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33A" w:rsidRPr="00FB4A39" w:rsidRDefault="00167857" w:rsidP="0085033A">
    <w:pPr>
      <w:pStyle w:val="Footer"/>
      <w:pBdr>
        <w:top w:val="single" w:sz="8" w:space="1" w:color="548DD4"/>
      </w:pBdr>
      <w:tabs>
        <w:tab w:val="clear" w:pos="4513"/>
        <w:tab w:val="clear" w:pos="9026"/>
        <w:tab w:val="left" w:pos="2268"/>
        <w:tab w:val="left" w:pos="4536"/>
        <w:tab w:val="left" w:pos="9356"/>
        <w:tab w:val="right" w:pos="14601"/>
      </w:tabs>
      <w:ind w:left="-426" w:right="-643"/>
      <w:rPr>
        <w:rFonts w:ascii="Arial Narrow" w:hAnsi="Arial Narrow"/>
        <w:color w:val="548DD4"/>
        <w:sz w:val="20"/>
      </w:rPr>
    </w:pPr>
    <w:r>
      <w:rPr>
        <w:rFonts w:ascii="Arial Narrow" w:hAnsi="Arial Narrow"/>
        <w:color w:val="548DD4"/>
        <w:sz w:val="20"/>
      </w:rPr>
      <w:t>Ju</w:t>
    </w:r>
    <w:r w:rsidR="007C3495">
      <w:rPr>
        <w:rFonts w:ascii="Arial Narrow" w:hAnsi="Arial Narrow"/>
        <w:color w:val="548DD4"/>
        <w:sz w:val="20"/>
      </w:rPr>
      <w:t>ly</w:t>
    </w:r>
    <w:r>
      <w:rPr>
        <w:rFonts w:ascii="Arial Narrow" w:hAnsi="Arial Narrow"/>
        <w:color w:val="548DD4"/>
        <w:sz w:val="20"/>
      </w:rPr>
      <w:t xml:space="preserve"> </w:t>
    </w:r>
    <w:r w:rsidR="0085033A" w:rsidRPr="00FB4A39">
      <w:rPr>
        <w:rFonts w:ascii="Arial Narrow" w:hAnsi="Arial Narrow"/>
        <w:color w:val="548DD4"/>
        <w:sz w:val="20"/>
      </w:rPr>
      <w:t>2015</w:t>
    </w:r>
    <w:r w:rsidR="0085033A">
      <w:rPr>
        <w:rFonts w:ascii="Arial Narrow" w:hAnsi="Arial Narrow"/>
        <w:color w:val="548DD4"/>
        <w:sz w:val="20"/>
      </w:rPr>
      <w:tab/>
    </w:r>
    <w:r>
      <w:rPr>
        <w:rFonts w:ascii="Arial Narrow" w:hAnsi="Arial Narrow"/>
        <w:color w:val="548DD4" w:themeColor="text2" w:themeTint="99"/>
        <w:sz w:val="20"/>
      </w:rPr>
      <w:t>Review of Millennium Mills Grant Declaration 2014/15</w:t>
    </w:r>
    <w:r w:rsidR="0085033A">
      <w:rPr>
        <w:rFonts w:ascii="Arial Narrow" w:hAnsi="Arial Narrow"/>
        <w:color w:val="548DD4"/>
        <w:sz w:val="20"/>
      </w:rPr>
      <w:tab/>
    </w:r>
    <w:r w:rsidR="0085033A" w:rsidRPr="00FB4A39">
      <w:rPr>
        <w:rFonts w:ascii="Arial Narrow" w:hAnsi="Arial Narrow"/>
        <w:color w:val="548DD4"/>
        <w:sz w:val="20"/>
      </w:rPr>
      <w:fldChar w:fldCharType="begin"/>
    </w:r>
    <w:r w:rsidR="0085033A" w:rsidRPr="00FB4A39">
      <w:rPr>
        <w:rFonts w:ascii="Arial Narrow" w:hAnsi="Arial Narrow"/>
        <w:color w:val="548DD4"/>
        <w:sz w:val="20"/>
      </w:rPr>
      <w:instrText xml:space="preserve"> PAGE   \* MERGEFORMAT </w:instrText>
    </w:r>
    <w:r w:rsidR="0085033A" w:rsidRPr="00FB4A39">
      <w:rPr>
        <w:rFonts w:ascii="Arial Narrow" w:hAnsi="Arial Narrow"/>
        <w:color w:val="548DD4"/>
        <w:sz w:val="20"/>
      </w:rPr>
      <w:fldChar w:fldCharType="separate"/>
    </w:r>
    <w:r w:rsidR="00F2141B">
      <w:rPr>
        <w:rFonts w:ascii="Arial Narrow" w:hAnsi="Arial Narrow"/>
        <w:noProof/>
        <w:color w:val="548DD4"/>
        <w:sz w:val="20"/>
      </w:rPr>
      <w:t>6</w:t>
    </w:r>
    <w:r w:rsidR="0085033A" w:rsidRPr="00FB4A39">
      <w:rPr>
        <w:rFonts w:ascii="Arial Narrow" w:hAnsi="Arial Narrow"/>
        <w:color w:val="548DD4"/>
        <w:sz w:val="20"/>
      </w:rPr>
      <w:fldChar w:fldCharType="end"/>
    </w:r>
  </w:p>
  <w:p w:rsidR="00A25B05" w:rsidRDefault="003632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72C" w:rsidRDefault="0050072C">
      <w:r>
        <w:separator/>
      </w:r>
    </w:p>
  </w:footnote>
  <w:footnote w:type="continuationSeparator" w:id="0">
    <w:p w:rsidR="0050072C" w:rsidRDefault="005007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2DD" w:rsidRDefault="003632D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545" w:rsidRDefault="002F4545">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634" w:rsidRPr="0072392B" w:rsidRDefault="00846CBD" w:rsidP="00531F25">
    <w:pPr>
      <w:pStyle w:val="Header"/>
      <w:pBdr>
        <w:bottom w:val="single" w:sz="8" w:space="1" w:color="548DD4"/>
      </w:pBdr>
      <w:tabs>
        <w:tab w:val="clear" w:pos="9026"/>
        <w:tab w:val="left" w:pos="180"/>
        <w:tab w:val="right" w:pos="9356"/>
        <w:tab w:val="left" w:pos="13320"/>
      </w:tabs>
      <w:ind w:right="-330"/>
      <w:rPr>
        <w:rFonts w:ascii="Arial Narrow" w:hAnsi="Arial Narrow"/>
        <w:caps/>
        <w:color w:val="548DD4"/>
        <w:sz w:val="28"/>
        <w:szCs w:val="28"/>
      </w:rPr>
    </w:pPr>
    <w:r>
      <w:rPr>
        <w:rFonts w:ascii="Arial Narrow" w:hAnsi="Arial Narrow"/>
        <w:caps/>
        <w:color w:val="548DD4"/>
        <w:sz w:val="28"/>
        <w:szCs w:val="28"/>
      </w:rPr>
      <w:t>EXECUTIVE SUMMARY</w:t>
    </w:r>
  </w:p>
  <w:p w:rsidR="00DA4634" w:rsidRPr="008330CF" w:rsidRDefault="00DA4634" w:rsidP="005C599F">
    <w:pPr>
      <w:pStyle w:val="Header"/>
      <w:tabs>
        <w:tab w:val="clear" w:pos="9026"/>
        <w:tab w:val="right" w:pos="9214"/>
      </w:tabs>
      <w:rPr>
        <w:color w:val="548DD4"/>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545" w:rsidRDefault="002F4545">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0A1" w:rsidRPr="0072392B" w:rsidRDefault="002950A1" w:rsidP="00531F25">
    <w:pPr>
      <w:pStyle w:val="Header"/>
      <w:pBdr>
        <w:bottom w:val="single" w:sz="8" w:space="1" w:color="548DD4"/>
      </w:pBdr>
      <w:tabs>
        <w:tab w:val="clear" w:pos="9026"/>
        <w:tab w:val="left" w:pos="180"/>
        <w:tab w:val="right" w:pos="9356"/>
        <w:tab w:val="left" w:pos="13320"/>
      </w:tabs>
      <w:ind w:right="-330"/>
      <w:rPr>
        <w:rFonts w:ascii="Arial Narrow" w:hAnsi="Arial Narrow"/>
        <w:caps/>
        <w:color w:val="548DD4"/>
        <w:sz w:val="28"/>
        <w:szCs w:val="28"/>
      </w:rPr>
    </w:pPr>
    <w:r w:rsidRPr="0072392B">
      <w:rPr>
        <w:rFonts w:ascii="Arial Narrow" w:hAnsi="Arial Narrow"/>
        <w:caps/>
        <w:color w:val="548DD4"/>
        <w:sz w:val="28"/>
        <w:szCs w:val="28"/>
      </w:rPr>
      <w:t xml:space="preserve">FINDINGS </w:t>
    </w:r>
  </w:p>
  <w:p w:rsidR="002950A1" w:rsidRPr="008330CF" w:rsidRDefault="002950A1" w:rsidP="005C599F">
    <w:pPr>
      <w:pStyle w:val="Header"/>
      <w:tabs>
        <w:tab w:val="clear" w:pos="9026"/>
        <w:tab w:val="right" w:pos="9214"/>
      </w:tabs>
      <w:rPr>
        <w:color w:val="548DD4"/>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545" w:rsidRDefault="002F4545">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5AF" w:rsidRPr="006535AF" w:rsidRDefault="006535AF" w:rsidP="006535AF">
    <w:pPr>
      <w:pBdr>
        <w:bottom w:val="single" w:sz="8" w:space="1" w:color="548DD4"/>
      </w:pBdr>
      <w:tabs>
        <w:tab w:val="left" w:pos="7938"/>
        <w:tab w:val="right" w:pos="14601"/>
      </w:tabs>
      <w:ind w:left="-426" w:right="-306"/>
      <w:rPr>
        <w:rFonts w:ascii="Arial Narrow" w:hAnsi="Arial Narrow"/>
        <w:color w:val="548DD4"/>
        <w:sz w:val="28"/>
        <w:szCs w:val="28"/>
      </w:rPr>
    </w:pPr>
    <w:r>
      <w:rPr>
        <w:rFonts w:ascii="Arial Narrow" w:hAnsi="Arial Narrow"/>
        <w:color w:val="548DD4"/>
        <w:sz w:val="28"/>
        <w:szCs w:val="28"/>
      </w:rPr>
      <w:t>GRANT DECLARATION</w:t>
    </w:r>
    <w:r w:rsidRPr="006535AF">
      <w:rPr>
        <w:rFonts w:ascii="Arial Narrow" w:hAnsi="Arial Narrow"/>
        <w:color w:val="548DD4"/>
        <w:sz w:val="28"/>
        <w:szCs w:val="28"/>
      </w:rPr>
      <w:t xml:space="preserve"> </w:t>
    </w:r>
    <w:r>
      <w:rPr>
        <w:rFonts w:ascii="Arial Narrow" w:hAnsi="Arial Narrow"/>
        <w:color w:val="548DD4"/>
        <w:sz w:val="28"/>
        <w:szCs w:val="28"/>
      </w:rPr>
      <w:tab/>
    </w:r>
    <w:r w:rsidRPr="006535AF">
      <w:rPr>
        <w:rFonts w:ascii="Arial Narrow" w:hAnsi="Arial Narrow"/>
        <w:color w:val="548DD4"/>
        <w:sz w:val="28"/>
        <w:szCs w:val="28"/>
      </w:rPr>
      <w:t xml:space="preserve">APPENDIX </w:t>
    </w:r>
    <w:r w:rsidR="002604AD">
      <w:rPr>
        <w:rFonts w:ascii="Arial Narrow" w:hAnsi="Arial Narrow"/>
        <w:color w:val="548DD4"/>
        <w:sz w:val="28"/>
        <w:szCs w:val="28"/>
      </w:rPr>
      <w:t>1</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545" w:rsidRDefault="002F45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634" w:rsidRPr="003632DD" w:rsidRDefault="003632DD" w:rsidP="003632DD">
    <w:pPr>
      <w:pStyle w:val="Header"/>
      <w:tabs>
        <w:tab w:val="clear" w:pos="9026"/>
        <w:tab w:val="right" w:pos="9781"/>
      </w:tabs>
      <w:ind w:left="142"/>
      <w:jc w:val="right"/>
      <w:rPr>
        <w:rFonts w:cs="Arial"/>
        <w:noProof/>
        <w:color w:val="404040"/>
        <w:sz w:val="28"/>
        <w:szCs w:val="28"/>
        <w:lang w:eastAsia="en-GB"/>
      </w:rPr>
    </w:pPr>
    <w:bookmarkStart w:id="0" w:name="_GoBack"/>
    <w:r w:rsidRPr="003632DD">
      <w:rPr>
        <w:rFonts w:cs="Arial"/>
        <w:noProof/>
        <w:color w:val="404040"/>
        <w:sz w:val="28"/>
        <w:szCs w:val="28"/>
        <w:lang w:eastAsia="en-GB"/>
      </w:rPr>
      <w:t>Appendix 2</w:t>
    </w:r>
  </w:p>
  <w:bookmarkEnd w:id="0"/>
  <w:p w:rsidR="00DA4634" w:rsidRDefault="00181E47" w:rsidP="005C599F">
    <w:pPr>
      <w:pStyle w:val="Header"/>
      <w:ind w:left="-709"/>
      <w:jc w:val="center"/>
      <w:rPr>
        <w:b/>
      </w:rPr>
    </w:pPr>
    <w:r>
      <w:rPr>
        <w:b/>
        <w:noProof/>
        <w:lang w:eastAsia="en-GB"/>
      </w:rPr>
      <w:drawing>
        <wp:inline distT="0" distB="0" distL="0" distR="0" wp14:anchorId="1574A699" wp14:editId="3727E744">
          <wp:extent cx="4925695" cy="591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25695" cy="591185"/>
                  </a:xfrm>
                  <a:prstGeom prst="rect">
                    <a:avLst/>
                  </a:prstGeom>
                  <a:noFill/>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2DD" w:rsidRDefault="003632D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545" w:rsidRDefault="002F454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634" w:rsidRPr="00EC3058" w:rsidRDefault="00DA4634" w:rsidP="00EC3058">
    <w:pPr>
      <w:pStyle w:val="Header"/>
      <w:pBdr>
        <w:bottom w:val="single" w:sz="8" w:space="1" w:color="548DD4"/>
      </w:pBdr>
      <w:tabs>
        <w:tab w:val="clear" w:pos="9026"/>
        <w:tab w:val="right" w:pos="9356"/>
      </w:tabs>
      <w:ind w:right="-330"/>
      <w:rPr>
        <w:color w:val="548DD4"/>
        <w:sz w:val="28"/>
        <w:szCs w:val="28"/>
      </w:rPr>
    </w:pPr>
    <w:r w:rsidRPr="00EC3058">
      <w:rPr>
        <w:rFonts w:ascii="Arial Narrow" w:hAnsi="Arial Narrow" w:cs="Arial"/>
        <w:color w:val="548DD4"/>
        <w:sz w:val="28"/>
        <w:szCs w:val="28"/>
      </w:rPr>
      <w:t>DISTRIBUTION LIST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545" w:rsidRDefault="002F454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545" w:rsidRDefault="002F4545">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634" w:rsidRPr="00EC3058" w:rsidRDefault="00DA4634" w:rsidP="00EC3058">
    <w:pPr>
      <w:pStyle w:val="Header"/>
      <w:pBdr>
        <w:bottom w:val="single" w:sz="8" w:space="1" w:color="548DD4"/>
      </w:pBdr>
      <w:tabs>
        <w:tab w:val="clear" w:pos="9026"/>
        <w:tab w:val="left" w:pos="180"/>
        <w:tab w:val="right" w:pos="9356"/>
        <w:tab w:val="left" w:pos="13320"/>
      </w:tabs>
      <w:ind w:right="-330"/>
      <w:rPr>
        <w:rFonts w:ascii="Arial Narrow" w:hAnsi="Arial Narrow" w:cs="Arial"/>
        <w:caps/>
        <w:color w:val="548DD4"/>
        <w:sz w:val="28"/>
        <w:szCs w:val="28"/>
      </w:rPr>
    </w:pPr>
    <w:r w:rsidRPr="00EC3058">
      <w:rPr>
        <w:rFonts w:ascii="Arial Narrow" w:hAnsi="Arial Narrow" w:cs="Arial"/>
        <w:caps/>
        <w:color w:val="548DD4"/>
        <w:sz w:val="28"/>
        <w:szCs w:val="28"/>
      </w:rPr>
      <w:t xml:space="preserve">CONTENTS </w:t>
    </w:r>
  </w:p>
  <w:p w:rsidR="00DA4634" w:rsidRPr="008330CF" w:rsidRDefault="00DA4634">
    <w:pPr>
      <w:pStyle w:val="Header"/>
      <w:rPr>
        <w:color w:val="548DD4"/>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545" w:rsidRDefault="002F45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0.5pt" o:bullet="t">
        <v:imagedata r:id="rId1" o:title="msoF1F5"/>
      </v:shape>
    </w:pict>
  </w:numPicBullet>
  <w:abstractNum w:abstractNumId="0">
    <w:nsid w:val="03AB6B18"/>
    <w:multiLevelType w:val="multilevel"/>
    <w:tmpl w:val="9516E67A"/>
    <w:lvl w:ilvl="0">
      <w:start w:val="9"/>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57C1B12"/>
    <w:multiLevelType w:val="hybridMultilevel"/>
    <w:tmpl w:val="4E92CC2A"/>
    <w:lvl w:ilvl="0" w:tplc="EB720DBE">
      <w:start w:val="1"/>
      <w:numFmt w:val="bullet"/>
      <w:lvlText w:val=""/>
      <w:lvlJc w:val="left"/>
      <w:pPr>
        <w:tabs>
          <w:tab w:val="num" w:pos="1854"/>
        </w:tabs>
        <w:ind w:left="1854" w:hanging="360"/>
      </w:pPr>
      <w:rPr>
        <w:rFonts w:ascii="Symbol" w:hAnsi="Symbol" w:hint="default"/>
      </w:rPr>
    </w:lvl>
    <w:lvl w:ilvl="1" w:tplc="92765240" w:tentative="1">
      <w:start w:val="1"/>
      <w:numFmt w:val="bullet"/>
      <w:lvlText w:val="o"/>
      <w:lvlJc w:val="left"/>
      <w:pPr>
        <w:tabs>
          <w:tab w:val="num" w:pos="2574"/>
        </w:tabs>
        <w:ind w:left="2574" w:hanging="360"/>
      </w:pPr>
      <w:rPr>
        <w:rFonts w:ascii="Courier New" w:hAnsi="Courier New" w:hint="default"/>
      </w:rPr>
    </w:lvl>
    <w:lvl w:ilvl="2" w:tplc="F43C33F2" w:tentative="1">
      <w:start w:val="1"/>
      <w:numFmt w:val="bullet"/>
      <w:lvlText w:val=""/>
      <w:lvlJc w:val="left"/>
      <w:pPr>
        <w:tabs>
          <w:tab w:val="num" w:pos="3294"/>
        </w:tabs>
        <w:ind w:left="3294" w:hanging="360"/>
      </w:pPr>
      <w:rPr>
        <w:rFonts w:ascii="Wingdings" w:hAnsi="Wingdings" w:hint="default"/>
      </w:rPr>
    </w:lvl>
    <w:lvl w:ilvl="3" w:tplc="48A8C0C8" w:tentative="1">
      <w:start w:val="1"/>
      <w:numFmt w:val="bullet"/>
      <w:lvlText w:val=""/>
      <w:lvlJc w:val="left"/>
      <w:pPr>
        <w:tabs>
          <w:tab w:val="num" w:pos="4014"/>
        </w:tabs>
        <w:ind w:left="4014" w:hanging="360"/>
      </w:pPr>
      <w:rPr>
        <w:rFonts w:ascii="Symbol" w:hAnsi="Symbol" w:hint="default"/>
      </w:rPr>
    </w:lvl>
    <w:lvl w:ilvl="4" w:tplc="640C8B5A" w:tentative="1">
      <w:start w:val="1"/>
      <w:numFmt w:val="bullet"/>
      <w:lvlText w:val="o"/>
      <w:lvlJc w:val="left"/>
      <w:pPr>
        <w:tabs>
          <w:tab w:val="num" w:pos="4734"/>
        </w:tabs>
        <w:ind w:left="4734" w:hanging="360"/>
      </w:pPr>
      <w:rPr>
        <w:rFonts w:ascii="Courier New" w:hAnsi="Courier New" w:hint="default"/>
      </w:rPr>
    </w:lvl>
    <w:lvl w:ilvl="5" w:tplc="95EE6138" w:tentative="1">
      <w:start w:val="1"/>
      <w:numFmt w:val="bullet"/>
      <w:lvlText w:val=""/>
      <w:lvlJc w:val="left"/>
      <w:pPr>
        <w:tabs>
          <w:tab w:val="num" w:pos="5454"/>
        </w:tabs>
        <w:ind w:left="5454" w:hanging="360"/>
      </w:pPr>
      <w:rPr>
        <w:rFonts w:ascii="Wingdings" w:hAnsi="Wingdings" w:hint="default"/>
      </w:rPr>
    </w:lvl>
    <w:lvl w:ilvl="6" w:tplc="413C0C14" w:tentative="1">
      <w:start w:val="1"/>
      <w:numFmt w:val="bullet"/>
      <w:lvlText w:val=""/>
      <w:lvlJc w:val="left"/>
      <w:pPr>
        <w:tabs>
          <w:tab w:val="num" w:pos="6174"/>
        </w:tabs>
        <w:ind w:left="6174" w:hanging="360"/>
      </w:pPr>
      <w:rPr>
        <w:rFonts w:ascii="Symbol" w:hAnsi="Symbol" w:hint="default"/>
      </w:rPr>
    </w:lvl>
    <w:lvl w:ilvl="7" w:tplc="AA9A5932" w:tentative="1">
      <w:start w:val="1"/>
      <w:numFmt w:val="bullet"/>
      <w:lvlText w:val="o"/>
      <w:lvlJc w:val="left"/>
      <w:pPr>
        <w:tabs>
          <w:tab w:val="num" w:pos="6894"/>
        </w:tabs>
        <w:ind w:left="6894" w:hanging="360"/>
      </w:pPr>
      <w:rPr>
        <w:rFonts w:ascii="Courier New" w:hAnsi="Courier New" w:hint="default"/>
      </w:rPr>
    </w:lvl>
    <w:lvl w:ilvl="8" w:tplc="28E8C176" w:tentative="1">
      <w:start w:val="1"/>
      <w:numFmt w:val="bullet"/>
      <w:lvlText w:val=""/>
      <w:lvlJc w:val="left"/>
      <w:pPr>
        <w:tabs>
          <w:tab w:val="num" w:pos="7614"/>
        </w:tabs>
        <w:ind w:left="7614" w:hanging="360"/>
      </w:pPr>
      <w:rPr>
        <w:rFonts w:ascii="Wingdings" w:hAnsi="Wingdings" w:hint="default"/>
      </w:rPr>
    </w:lvl>
  </w:abstractNum>
  <w:abstractNum w:abstractNumId="2">
    <w:nsid w:val="0F63730C"/>
    <w:multiLevelType w:val="hybridMultilevel"/>
    <w:tmpl w:val="E3A822FC"/>
    <w:lvl w:ilvl="0" w:tplc="9A0ADCD4">
      <w:start w:val="1"/>
      <w:numFmt w:val="bullet"/>
      <w:lvlText w:val=""/>
      <w:lvlJc w:val="left"/>
      <w:pPr>
        <w:ind w:left="1145" w:hanging="360"/>
      </w:pPr>
      <w:rPr>
        <w:rFonts w:ascii="Symbol" w:hAnsi="Symbol" w:hint="default"/>
      </w:rPr>
    </w:lvl>
    <w:lvl w:ilvl="1" w:tplc="6ACA5698">
      <w:start w:val="1"/>
      <w:numFmt w:val="bullet"/>
      <w:lvlText w:val="o"/>
      <w:lvlJc w:val="left"/>
      <w:pPr>
        <w:ind w:left="1865" w:hanging="360"/>
      </w:pPr>
      <w:rPr>
        <w:rFonts w:ascii="Courier New" w:hAnsi="Courier New" w:cs="Courier New" w:hint="default"/>
      </w:rPr>
    </w:lvl>
    <w:lvl w:ilvl="2" w:tplc="961C28DA" w:tentative="1">
      <w:start w:val="1"/>
      <w:numFmt w:val="bullet"/>
      <w:lvlText w:val=""/>
      <w:lvlJc w:val="left"/>
      <w:pPr>
        <w:ind w:left="2585" w:hanging="360"/>
      </w:pPr>
      <w:rPr>
        <w:rFonts w:ascii="Wingdings" w:hAnsi="Wingdings" w:hint="default"/>
      </w:rPr>
    </w:lvl>
    <w:lvl w:ilvl="3" w:tplc="B21082D0" w:tentative="1">
      <w:start w:val="1"/>
      <w:numFmt w:val="bullet"/>
      <w:lvlText w:val=""/>
      <w:lvlJc w:val="left"/>
      <w:pPr>
        <w:ind w:left="3305" w:hanging="360"/>
      </w:pPr>
      <w:rPr>
        <w:rFonts w:ascii="Symbol" w:hAnsi="Symbol" w:hint="default"/>
      </w:rPr>
    </w:lvl>
    <w:lvl w:ilvl="4" w:tplc="D12AF696" w:tentative="1">
      <w:start w:val="1"/>
      <w:numFmt w:val="bullet"/>
      <w:lvlText w:val="o"/>
      <w:lvlJc w:val="left"/>
      <w:pPr>
        <w:ind w:left="4025" w:hanging="360"/>
      </w:pPr>
      <w:rPr>
        <w:rFonts w:ascii="Courier New" w:hAnsi="Courier New" w:cs="Courier New" w:hint="default"/>
      </w:rPr>
    </w:lvl>
    <w:lvl w:ilvl="5" w:tplc="5FB64104" w:tentative="1">
      <w:start w:val="1"/>
      <w:numFmt w:val="bullet"/>
      <w:lvlText w:val=""/>
      <w:lvlJc w:val="left"/>
      <w:pPr>
        <w:ind w:left="4745" w:hanging="360"/>
      </w:pPr>
      <w:rPr>
        <w:rFonts w:ascii="Wingdings" w:hAnsi="Wingdings" w:hint="default"/>
      </w:rPr>
    </w:lvl>
    <w:lvl w:ilvl="6" w:tplc="B922FAF0" w:tentative="1">
      <w:start w:val="1"/>
      <w:numFmt w:val="bullet"/>
      <w:lvlText w:val=""/>
      <w:lvlJc w:val="left"/>
      <w:pPr>
        <w:ind w:left="5465" w:hanging="360"/>
      </w:pPr>
      <w:rPr>
        <w:rFonts w:ascii="Symbol" w:hAnsi="Symbol" w:hint="default"/>
      </w:rPr>
    </w:lvl>
    <w:lvl w:ilvl="7" w:tplc="66622734" w:tentative="1">
      <w:start w:val="1"/>
      <w:numFmt w:val="bullet"/>
      <w:lvlText w:val="o"/>
      <w:lvlJc w:val="left"/>
      <w:pPr>
        <w:ind w:left="6185" w:hanging="360"/>
      </w:pPr>
      <w:rPr>
        <w:rFonts w:ascii="Courier New" w:hAnsi="Courier New" w:cs="Courier New" w:hint="default"/>
      </w:rPr>
    </w:lvl>
    <w:lvl w:ilvl="8" w:tplc="59A4844E" w:tentative="1">
      <w:start w:val="1"/>
      <w:numFmt w:val="bullet"/>
      <w:lvlText w:val=""/>
      <w:lvlJc w:val="left"/>
      <w:pPr>
        <w:ind w:left="6905" w:hanging="360"/>
      </w:pPr>
      <w:rPr>
        <w:rFonts w:ascii="Wingdings" w:hAnsi="Wingdings" w:hint="default"/>
      </w:rPr>
    </w:lvl>
  </w:abstractNum>
  <w:abstractNum w:abstractNumId="3">
    <w:nsid w:val="10DC0CDC"/>
    <w:multiLevelType w:val="hybridMultilevel"/>
    <w:tmpl w:val="F312929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17733F3"/>
    <w:multiLevelType w:val="hybridMultilevel"/>
    <w:tmpl w:val="5094981E"/>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5">
    <w:nsid w:val="11C43544"/>
    <w:multiLevelType w:val="multilevel"/>
    <w:tmpl w:val="291EA774"/>
    <w:lvl w:ilvl="0">
      <w:start w:val="1"/>
      <w:numFmt w:val="decimal"/>
      <w:lvlText w:val="%1."/>
      <w:lvlJc w:val="left"/>
      <w:pPr>
        <w:ind w:left="786" w:hanging="360"/>
      </w:pPr>
      <w:rPr>
        <w:color w:val="548DD4"/>
      </w:rPr>
    </w:lvl>
    <w:lvl w:ilvl="1">
      <w:start w:val="1"/>
      <w:numFmt w:val="decimal"/>
      <w:isLgl/>
      <w:lvlText w:val="%1.%2"/>
      <w:lvlJc w:val="left"/>
      <w:pPr>
        <w:ind w:left="1086" w:hanging="6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4B51771"/>
    <w:multiLevelType w:val="hybridMultilevel"/>
    <w:tmpl w:val="F4B67AAC"/>
    <w:lvl w:ilvl="0" w:tplc="EAF69330">
      <w:start w:val="1"/>
      <w:numFmt w:val="bullet"/>
      <w:lvlText w:val=""/>
      <w:lvlJc w:val="left"/>
      <w:pPr>
        <w:ind w:left="720" w:hanging="360"/>
      </w:pPr>
      <w:rPr>
        <w:rFonts w:ascii="Symbol" w:hAnsi="Symbol" w:hint="default"/>
      </w:rPr>
    </w:lvl>
    <w:lvl w:ilvl="1" w:tplc="24C4DF84" w:tentative="1">
      <w:start w:val="1"/>
      <w:numFmt w:val="bullet"/>
      <w:lvlText w:val="o"/>
      <w:lvlJc w:val="left"/>
      <w:pPr>
        <w:ind w:left="1440" w:hanging="360"/>
      </w:pPr>
      <w:rPr>
        <w:rFonts w:ascii="Courier New" w:hAnsi="Courier New" w:cs="Courier New" w:hint="default"/>
      </w:rPr>
    </w:lvl>
    <w:lvl w:ilvl="2" w:tplc="8DAC66EA" w:tentative="1">
      <w:start w:val="1"/>
      <w:numFmt w:val="bullet"/>
      <w:lvlText w:val=""/>
      <w:lvlJc w:val="left"/>
      <w:pPr>
        <w:ind w:left="2160" w:hanging="360"/>
      </w:pPr>
      <w:rPr>
        <w:rFonts w:ascii="Wingdings" w:hAnsi="Wingdings" w:hint="default"/>
      </w:rPr>
    </w:lvl>
    <w:lvl w:ilvl="3" w:tplc="B9E4DBD4" w:tentative="1">
      <w:start w:val="1"/>
      <w:numFmt w:val="bullet"/>
      <w:lvlText w:val=""/>
      <w:lvlJc w:val="left"/>
      <w:pPr>
        <w:ind w:left="2880" w:hanging="360"/>
      </w:pPr>
      <w:rPr>
        <w:rFonts w:ascii="Symbol" w:hAnsi="Symbol" w:hint="default"/>
      </w:rPr>
    </w:lvl>
    <w:lvl w:ilvl="4" w:tplc="16307752" w:tentative="1">
      <w:start w:val="1"/>
      <w:numFmt w:val="bullet"/>
      <w:lvlText w:val="o"/>
      <w:lvlJc w:val="left"/>
      <w:pPr>
        <w:ind w:left="3600" w:hanging="360"/>
      </w:pPr>
      <w:rPr>
        <w:rFonts w:ascii="Courier New" w:hAnsi="Courier New" w:cs="Courier New" w:hint="default"/>
      </w:rPr>
    </w:lvl>
    <w:lvl w:ilvl="5" w:tplc="F1F4A122" w:tentative="1">
      <w:start w:val="1"/>
      <w:numFmt w:val="bullet"/>
      <w:lvlText w:val=""/>
      <w:lvlJc w:val="left"/>
      <w:pPr>
        <w:ind w:left="4320" w:hanging="360"/>
      </w:pPr>
      <w:rPr>
        <w:rFonts w:ascii="Wingdings" w:hAnsi="Wingdings" w:hint="default"/>
      </w:rPr>
    </w:lvl>
    <w:lvl w:ilvl="6" w:tplc="FFC25CE0" w:tentative="1">
      <w:start w:val="1"/>
      <w:numFmt w:val="bullet"/>
      <w:lvlText w:val=""/>
      <w:lvlJc w:val="left"/>
      <w:pPr>
        <w:ind w:left="5040" w:hanging="360"/>
      </w:pPr>
      <w:rPr>
        <w:rFonts w:ascii="Symbol" w:hAnsi="Symbol" w:hint="default"/>
      </w:rPr>
    </w:lvl>
    <w:lvl w:ilvl="7" w:tplc="6EF890EA" w:tentative="1">
      <w:start w:val="1"/>
      <w:numFmt w:val="bullet"/>
      <w:lvlText w:val="o"/>
      <w:lvlJc w:val="left"/>
      <w:pPr>
        <w:ind w:left="5760" w:hanging="360"/>
      </w:pPr>
      <w:rPr>
        <w:rFonts w:ascii="Courier New" w:hAnsi="Courier New" w:cs="Courier New" w:hint="default"/>
      </w:rPr>
    </w:lvl>
    <w:lvl w:ilvl="8" w:tplc="D75C777A" w:tentative="1">
      <w:start w:val="1"/>
      <w:numFmt w:val="bullet"/>
      <w:lvlText w:val=""/>
      <w:lvlJc w:val="left"/>
      <w:pPr>
        <w:ind w:left="6480" w:hanging="360"/>
      </w:pPr>
      <w:rPr>
        <w:rFonts w:ascii="Wingdings" w:hAnsi="Wingdings" w:hint="default"/>
      </w:rPr>
    </w:lvl>
  </w:abstractNum>
  <w:abstractNum w:abstractNumId="7">
    <w:nsid w:val="16E21150"/>
    <w:multiLevelType w:val="hybridMultilevel"/>
    <w:tmpl w:val="BB16D2C0"/>
    <w:lvl w:ilvl="0" w:tplc="C964A554">
      <w:start w:val="1"/>
      <w:numFmt w:val="bullet"/>
      <w:lvlText w:val=""/>
      <w:lvlJc w:val="left"/>
      <w:pPr>
        <w:tabs>
          <w:tab w:val="num" w:pos="1854"/>
        </w:tabs>
        <w:ind w:left="1854" w:hanging="360"/>
      </w:pPr>
      <w:rPr>
        <w:rFonts w:ascii="Symbol" w:hAnsi="Symbol" w:hint="default"/>
      </w:rPr>
    </w:lvl>
    <w:lvl w:ilvl="1" w:tplc="30C8F0EA" w:tentative="1">
      <w:start w:val="1"/>
      <w:numFmt w:val="bullet"/>
      <w:lvlText w:val="o"/>
      <w:lvlJc w:val="left"/>
      <w:pPr>
        <w:tabs>
          <w:tab w:val="num" w:pos="2574"/>
        </w:tabs>
        <w:ind w:left="2574" w:hanging="360"/>
      </w:pPr>
      <w:rPr>
        <w:rFonts w:ascii="Courier New" w:hAnsi="Courier New" w:cs="Courier New" w:hint="default"/>
      </w:rPr>
    </w:lvl>
    <w:lvl w:ilvl="2" w:tplc="F334C4FE" w:tentative="1">
      <w:start w:val="1"/>
      <w:numFmt w:val="bullet"/>
      <w:lvlText w:val=""/>
      <w:lvlJc w:val="left"/>
      <w:pPr>
        <w:tabs>
          <w:tab w:val="num" w:pos="3294"/>
        </w:tabs>
        <w:ind w:left="3294" w:hanging="360"/>
      </w:pPr>
      <w:rPr>
        <w:rFonts w:ascii="Wingdings" w:hAnsi="Wingdings" w:hint="default"/>
      </w:rPr>
    </w:lvl>
    <w:lvl w:ilvl="3" w:tplc="F4761DEC" w:tentative="1">
      <w:start w:val="1"/>
      <w:numFmt w:val="bullet"/>
      <w:lvlText w:val=""/>
      <w:lvlJc w:val="left"/>
      <w:pPr>
        <w:tabs>
          <w:tab w:val="num" w:pos="4014"/>
        </w:tabs>
        <w:ind w:left="4014" w:hanging="360"/>
      </w:pPr>
      <w:rPr>
        <w:rFonts w:ascii="Symbol" w:hAnsi="Symbol" w:hint="default"/>
      </w:rPr>
    </w:lvl>
    <w:lvl w:ilvl="4" w:tplc="4D6A506E" w:tentative="1">
      <w:start w:val="1"/>
      <w:numFmt w:val="bullet"/>
      <w:lvlText w:val="o"/>
      <w:lvlJc w:val="left"/>
      <w:pPr>
        <w:tabs>
          <w:tab w:val="num" w:pos="4734"/>
        </w:tabs>
        <w:ind w:left="4734" w:hanging="360"/>
      </w:pPr>
      <w:rPr>
        <w:rFonts w:ascii="Courier New" w:hAnsi="Courier New" w:cs="Courier New" w:hint="default"/>
      </w:rPr>
    </w:lvl>
    <w:lvl w:ilvl="5" w:tplc="0BC4D5A0" w:tentative="1">
      <w:start w:val="1"/>
      <w:numFmt w:val="bullet"/>
      <w:lvlText w:val=""/>
      <w:lvlJc w:val="left"/>
      <w:pPr>
        <w:tabs>
          <w:tab w:val="num" w:pos="5454"/>
        </w:tabs>
        <w:ind w:left="5454" w:hanging="360"/>
      </w:pPr>
      <w:rPr>
        <w:rFonts w:ascii="Wingdings" w:hAnsi="Wingdings" w:hint="default"/>
      </w:rPr>
    </w:lvl>
    <w:lvl w:ilvl="6" w:tplc="D2B4EA1C" w:tentative="1">
      <w:start w:val="1"/>
      <w:numFmt w:val="bullet"/>
      <w:lvlText w:val=""/>
      <w:lvlJc w:val="left"/>
      <w:pPr>
        <w:tabs>
          <w:tab w:val="num" w:pos="6174"/>
        </w:tabs>
        <w:ind w:left="6174" w:hanging="360"/>
      </w:pPr>
      <w:rPr>
        <w:rFonts w:ascii="Symbol" w:hAnsi="Symbol" w:hint="default"/>
      </w:rPr>
    </w:lvl>
    <w:lvl w:ilvl="7" w:tplc="B7FAA5EA" w:tentative="1">
      <w:start w:val="1"/>
      <w:numFmt w:val="bullet"/>
      <w:lvlText w:val="o"/>
      <w:lvlJc w:val="left"/>
      <w:pPr>
        <w:tabs>
          <w:tab w:val="num" w:pos="6894"/>
        </w:tabs>
        <w:ind w:left="6894" w:hanging="360"/>
      </w:pPr>
      <w:rPr>
        <w:rFonts w:ascii="Courier New" w:hAnsi="Courier New" w:cs="Courier New" w:hint="default"/>
      </w:rPr>
    </w:lvl>
    <w:lvl w:ilvl="8" w:tplc="6A56DD0A" w:tentative="1">
      <w:start w:val="1"/>
      <w:numFmt w:val="bullet"/>
      <w:lvlText w:val=""/>
      <w:lvlJc w:val="left"/>
      <w:pPr>
        <w:tabs>
          <w:tab w:val="num" w:pos="7614"/>
        </w:tabs>
        <w:ind w:left="7614" w:hanging="360"/>
      </w:pPr>
      <w:rPr>
        <w:rFonts w:ascii="Wingdings" w:hAnsi="Wingdings" w:hint="default"/>
      </w:rPr>
    </w:lvl>
  </w:abstractNum>
  <w:abstractNum w:abstractNumId="8">
    <w:nsid w:val="204229F7"/>
    <w:multiLevelType w:val="multilevel"/>
    <w:tmpl w:val="570CD9E6"/>
    <w:lvl w:ilvl="0">
      <w:start w:val="10"/>
      <w:numFmt w:val="decimal"/>
      <w:lvlText w:val="%1"/>
      <w:lvlJc w:val="left"/>
      <w:pPr>
        <w:ind w:left="465" w:hanging="465"/>
      </w:pPr>
      <w:rPr>
        <w:rFonts w:cs="Times New Roman" w:hint="default"/>
        <w:color w:val="000000"/>
      </w:rPr>
    </w:lvl>
    <w:lvl w:ilvl="1">
      <w:start w:val="2"/>
      <w:numFmt w:val="decimal"/>
      <w:lvlText w:val="%1.%2"/>
      <w:lvlJc w:val="left"/>
      <w:pPr>
        <w:ind w:left="825" w:hanging="465"/>
      </w:pPr>
      <w:rPr>
        <w:rFonts w:cs="Times New Roman" w:hint="default"/>
        <w:color w:val="000000"/>
      </w:rPr>
    </w:lvl>
    <w:lvl w:ilvl="2">
      <w:start w:val="1"/>
      <w:numFmt w:val="decimal"/>
      <w:lvlText w:val="%1.%2.%3"/>
      <w:lvlJc w:val="left"/>
      <w:pPr>
        <w:ind w:left="1440" w:hanging="720"/>
      </w:pPr>
      <w:rPr>
        <w:rFonts w:cs="Times New Roman" w:hint="default"/>
        <w:color w:val="000000"/>
      </w:rPr>
    </w:lvl>
    <w:lvl w:ilvl="3">
      <w:start w:val="1"/>
      <w:numFmt w:val="decimal"/>
      <w:lvlText w:val="%1.%2.%3.%4"/>
      <w:lvlJc w:val="left"/>
      <w:pPr>
        <w:ind w:left="2160" w:hanging="1080"/>
      </w:pPr>
      <w:rPr>
        <w:rFonts w:cs="Times New Roman" w:hint="default"/>
        <w:color w:val="000000"/>
      </w:rPr>
    </w:lvl>
    <w:lvl w:ilvl="4">
      <w:start w:val="1"/>
      <w:numFmt w:val="decimal"/>
      <w:lvlText w:val="%1.%2.%3.%4.%5"/>
      <w:lvlJc w:val="left"/>
      <w:pPr>
        <w:ind w:left="2520" w:hanging="1080"/>
      </w:pPr>
      <w:rPr>
        <w:rFonts w:cs="Times New Roman" w:hint="default"/>
        <w:color w:val="000000"/>
      </w:rPr>
    </w:lvl>
    <w:lvl w:ilvl="5">
      <w:start w:val="1"/>
      <w:numFmt w:val="decimal"/>
      <w:lvlText w:val="%1.%2.%3.%4.%5.%6"/>
      <w:lvlJc w:val="left"/>
      <w:pPr>
        <w:ind w:left="3240" w:hanging="1440"/>
      </w:pPr>
      <w:rPr>
        <w:rFonts w:cs="Times New Roman" w:hint="default"/>
        <w:color w:val="000000"/>
      </w:rPr>
    </w:lvl>
    <w:lvl w:ilvl="6">
      <w:start w:val="1"/>
      <w:numFmt w:val="decimal"/>
      <w:lvlText w:val="%1.%2.%3.%4.%5.%6.%7"/>
      <w:lvlJc w:val="left"/>
      <w:pPr>
        <w:ind w:left="3600" w:hanging="1440"/>
      </w:pPr>
      <w:rPr>
        <w:rFonts w:cs="Times New Roman" w:hint="default"/>
        <w:color w:val="000000"/>
      </w:rPr>
    </w:lvl>
    <w:lvl w:ilvl="7">
      <w:start w:val="1"/>
      <w:numFmt w:val="decimal"/>
      <w:lvlText w:val="%1.%2.%3.%4.%5.%6.%7.%8"/>
      <w:lvlJc w:val="left"/>
      <w:pPr>
        <w:ind w:left="4320" w:hanging="1800"/>
      </w:pPr>
      <w:rPr>
        <w:rFonts w:cs="Times New Roman" w:hint="default"/>
        <w:color w:val="000000"/>
      </w:rPr>
    </w:lvl>
    <w:lvl w:ilvl="8">
      <w:start w:val="1"/>
      <w:numFmt w:val="decimal"/>
      <w:lvlText w:val="%1.%2.%3.%4.%5.%6.%7.%8.%9"/>
      <w:lvlJc w:val="left"/>
      <w:pPr>
        <w:ind w:left="4680" w:hanging="1800"/>
      </w:pPr>
      <w:rPr>
        <w:rFonts w:cs="Times New Roman" w:hint="default"/>
        <w:color w:val="000000"/>
      </w:rPr>
    </w:lvl>
  </w:abstractNum>
  <w:abstractNum w:abstractNumId="9">
    <w:nsid w:val="21630061"/>
    <w:multiLevelType w:val="hybridMultilevel"/>
    <w:tmpl w:val="E68ADE80"/>
    <w:lvl w:ilvl="0" w:tplc="9514A6F2">
      <w:start w:val="1"/>
      <w:numFmt w:val="bullet"/>
      <w:lvlText w:val=""/>
      <w:lvlJc w:val="left"/>
      <w:pPr>
        <w:tabs>
          <w:tab w:val="num" w:pos="2289"/>
        </w:tabs>
        <w:ind w:left="2289" w:hanging="360"/>
      </w:pPr>
      <w:rPr>
        <w:rFonts w:ascii="Symbol" w:hAnsi="Symbol" w:hint="default"/>
      </w:rPr>
    </w:lvl>
    <w:lvl w:ilvl="1" w:tplc="0C405C26" w:tentative="1">
      <w:start w:val="1"/>
      <w:numFmt w:val="bullet"/>
      <w:lvlText w:val="o"/>
      <w:lvlJc w:val="left"/>
      <w:pPr>
        <w:ind w:left="3009" w:hanging="360"/>
      </w:pPr>
      <w:rPr>
        <w:rFonts w:ascii="Courier New" w:hAnsi="Courier New" w:cs="Courier New" w:hint="default"/>
      </w:rPr>
    </w:lvl>
    <w:lvl w:ilvl="2" w:tplc="8D988E0C" w:tentative="1">
      <w:start w:val="1"/>
      <w:numFmt w:val="bullet"/>
      <w:lvlText w:val=""/>
      <w:lvlJc w:val="left"/>
      <w:pPr>
        <w:ind w:left="3729" w:hanging="360"/>
      </w:pPr>
      <w:rPr>
        <w:rFonts w:ascii="Wingdings" w:hAnsi="Wingdings" w:hint="default"/>
      </w:rPr>
    </w:lvl>
    <w:lvl w:ilvl="3" w:tplc="D32495E6" w:tentative="1">
      <w:start w:val="1"/>
      <w:numFmt w:val="bullet"/>
      <w:lvlText w:val=""/>
      <w:lvlJc w:val="left"/>
      <w:pPr>
        <w:ind w:left="4449" w:hanging="360"/>
      </w:pPr>
      <w:rPr>
        <w:rFonts w:ascii="Symbol" w:hAnsi="Symbol" w:hint="default"/>
      </w:rPr>
    </w:lvl>
    <w:lvl w:ilvl="4" w:tplc="3A568576" w:tentative="1">
      <w:start w:val="1"/>
      <w:numFmt w:val="bullet"/>
      <w:lvlText w:val="o"/>
      <w:lvlJc w:val="left"/>
      <w:pPr>
        <w:ind w:left="5169" w:hanging="360"/>
      </w:pPr>
      <w:rPr>
        <w:rFonts w:ascii="Courier New" w:hAnsi="Courier New" w:cs="Courier New" w:hint="default"/>
      </w:rPr>
    </w:lvl>
    <w:lvl w:ilvl="5" w:tplc="617AF71C" w:tentative="1">
      <w:start w:val="1"/>
      <w:numFmt w:val="bullet"/>
      <w:lvlText w:val=""/>
      <w:lvlJc w:val="left"/>
      <w:pPr>
        <w:ind w:left="5889" w:hanging="360"/>
      </w:pPr>
      <w:rPr>
        <w:rFonts w:ascii="Wingdings" w:hAnsi="Wingdings" w:hint="default"/>
      </w:rPr>
    </w:lvl>
    <w:lvl w:ilvl="6" w:tplc="89169160" w:tentative="1">
      <w:start w:val="1"/>
      <w:numFmt w:val="bullet"/>
      <w:lvlText w:val=""/>
      <w:lvlJc w:val="left"/>
      <w:pPr>
        <w:ind w:left="6609" w:hanging="360"/>
      </w:pPr>
      <w:rPr>
        <w:rFonts w:ascii="Symbol" w:hAnsi="Symbol" w:hint="default"/>
      </w:rPr>
    </w:lvl>
    <w:lvl w:ilvl="7" w:tplc="7786BE24" w:tentative="1">
      <w:start w:val="1"/>
      <w:numFmt w:val="bullet"/>
      <w:lvlText w:val="o"/>
      <w:lvlJc w:val="left"/>
      <w:pPr>
        <w:ind w:left="7329" w:hanging="360"/>
      </w:pPr>
      <w:rPr>
        <w:rFonts w:ascii="Courier New" w:hAnsi="Courier New" w:cs="Courier New" w:hint="default"/>
      </w:rPr>
    </w:lvl>
    <w:lvl w:ilvl="8" w:tplc="242E821A" w:tentative="1">
      <w:start w:val="1"/>
      <w:numFmt w:val="bullet"/>
      <w:lvlText w:val=""/>
      <w:lvlJc w:val="left"/>
      <w:pPr>
        <w:ind w:left="8049" w:hanging="360"/>
      </w:pPr>
      <w:rPr>
        <w:rFonts w:ascii="Wingdings" w:hAnsi="Wingdings" w:hint="default"/>
      </w:rPr>
    </w:lvl>
  </w:abstractNum>
  <w:abstractNum w:abstractNumId="10">
    <w:nsid w:val="219043EF"/>
    <w:multiLevelType w:val="hybridMultilevel"/>
    <w:tmpl w:val="18AE219C"/>
    <w:lvl w:ilvl="0" w:tplc="51CC7854">
      <w:start w:val="1"/>
      <w:numFmt w:val="bullet"/>
      <w:lvlText w:val=""/>
      <w:lvlJc w:val="left"/>
      <w:pPr>
        <w:ind w:left="1332" w:hanging="360"/>
      </w:pPr>
      <w:rPr>
        <w:rFonts w:ascii="Symbol" w:hAnsi="Symbol" w:hint="default"/>
        <w:color w:val="A0A0AA"/>
      </w:rPr>
    </w:lvl>
    <w:lvl w:ilvl="1" w:tplc="08090003">
      <w:start w:val="1"/>
      <w:numFmt w:val="bullet"/>
      <w:lvlText w:val="o"/>
      <w:lvlJc w:val="left"/>
      <w:pPr>
        <w:ind w:left="2052" w:hanging="360"/>
      </w:pPr>
      <w:rPr>
        <w:rFonts w:ascii="Courier New" w:hAnsi="Courier New" w:cs="Courier New" w:hint="default"/>
      </w:rPr>
    </w:lvl>
    <w:lvl w:ilvl="2" w:tplc="08090005">
      <w:start w:val="1"/>
      <w:numFmt w:val="bullet"/>
      <w:lvlText w:val=""/>
      <w:lvlJc w:val="left"/>
      <w:pPr>
        <w:ind w:left="2772" w:hanging="360"/>
      </w:pPr>
      <w:rPr>
        <w:rFonts w:ascii="Wingdings" w:hAnsi="Wingdings" w:hint="default"/>
      </w:rPr>
    </w:lvl>
    <w:lvl w:ilvl="3" w:tplc="08090001">
      <w:start w:val="1"/>
      <w:numFmt w:val="bullet"/>
      <w:lvlText w:val=""/>
      <w:lvlJc w:val="left"/>
      <w:pPr>
        <w:ind w:left="3492" w:hanging="360"/>
      </w:pPr>
      <w:rPr>
        <w:rFonts w:ascii="Symbol" w:hAnsi="Symbol" w:hint="default"/>
      </w:rPr>
    </w:lvl>
    <w:lvl w:ilvl="4" w:tplc="08090003">
      <w:start w:val="1"/>
      <w:numFmt w:val="bullet"/>
      <w:lvlText w:val="o"/>
      <w:lvlJc w:val="left"/>
      <w:pPr>
        <w:ind w:left="4212" w:hanging="360"/>
      </w:pPr>
      <w:rPr>
        <w:rFonts w:ascii="Courier New" w:hAnsi="Courier New" w:cs="Courier New" w:hint="default"/>
      </w:rPr>
    </w:lvl>
    <w:lvl w:ilvl="5" w:tplc="08090005">
      <w:start w:val="1"/>
      <w:numFmt w:val="bullet"/>
      <w:lvlText w:val=""/>
      <w:lvlJc w:val="left"/>
      <w:pPr>
        <w:ind w:left="4932" w:hanging="360"/>
      </w:pPr>
      <w:rPr>
        <w:rFonts w:ascii="Wingdings" w:hAnsi="Wingdings" w:hint="default"/>
      </w:rPr>
    </w:lvl>
    <w:lvl w:ilvl="6" w:tplc="08090001">
      <w:start w:val="1"/>
      <w:numFmt w:val="bullet"/>
      <w:lvlText w:val=""/>
      <w:lvlJc w:val="left"/>
      <w:pPr>
        <w:ind w:left="5652" w:hanging="360"/>
      </w:pPr>
      <w:rPr>
        <w:rFonts w:ascii="Symbol" w:hAnsi="Symbol" w:hint="default"/>
      </w:rPr>
    </w:lvl>
    <w:lvl w:ilvl="7" w:tplc="08090003">
      <w:start w:val="1"/>
      <w:numFmt w:val="bullet"/>
      <w:lvlText w:val="o"/>
      <w:lvlJc w:val="left"/>
      <w:pPr>
        <w:ind w:left="6372" w:hanging="360"/>
      </w:pPr>
      <w:rPr>
        <w:rFonts w:ascii="Courier New" w:hAnsi="Courier New" w:cs="Courier New" w:hint="default"/>
      </w:rPr>
    </w:lvl>
    <w:lvl w:ilvl="8" w:tplc="08090005">
      <w:start w:val="1"/>
      <w:numFmt w:val="bullet"/>
      <w:lvlText w:val=""/>
      <w:lvlJc w:val="left"/>
      <w:pPr>
        <w:ind w:left="7092" w:hanging="360"/>
      </w:pPr>
      <w:rPr>
        <w:rFonts w:ascii="Wingdings" w:hAnsi="Wingdings" w:hint="default"/>
      </w:rPr>
    </w:lvl>
  </w:abstractNum>
  <w:abstractNum w:abstractNumId="11">
    <w:nsid w:val="254156BA"/>
    <w:multiLevelType w:val="multilevel"/>
    <w:tmpl w:val="D4F8A88C"/>
    <w:lvl w:ilvl="0">
      <w:start w:val="1"/>
      <w:numFmt w:val="decimal"/>
      <w:lvlText w:val="%1."/>
      <w:lvlJc w:val="left"/>
      <w:pPr>
        <w:ind w:left="786" w:hanging="360"/>
      </w:pPr>
      <w:rPr>
        <w:color w:val="548DD4"/>
      </w:rPr>
    </w:lvl>
    <w:lvl w:ilvl="1">
      <w:start w:val="1"/>
      <w:numFmt w:val="bullet"/>
      <w:lvlText w:val=""/>
      <w:lvlJc w:val="left"/>
      <w:pPr>
        <w:ind w:left="1086" w:hanging="660"/>
      </w:pPr>
      <w:rPr>
        <w:rFonts w:ascii="Symbol" w:hAnsi="Symbol"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62A5E7D"/>
    <w:multiLevelType w:val="multilevel"/>
    <w:tmpl w:val="3E98AB90"/>
    <w:lvl w:ilvl="0">
      <w:start w:val="1"/>
      <w:numFmt w:val="decimal"/>
      <w:lvlText w:val="%1."/>
      <w:lvlJc w:val="left"/>
      <w:pPr>
        <w:ind w:left="502" w:hanging="360"/>
      </w:pPr>
      <w:rPr>
        <w:rFonts w:hint="default"/>
        <w:color w:val="008469"/>
      </w:rPr>
    </w:lvl>
    <w:lvl w:ilvl="1">
      <w:start w:val="1"/>
      <w:numFmt w:val="decimal"/>
      <w:pStyle w:val="MPABodyNumberedParagraph"/>
      <w:isLgl/>
      <w:lvlText w:val="%1.%2"/>
      <w:lvlJc w:val="left"/>
      <w:pPr>
        <w:ind w:left="360" w:hanging="360"/>
      </w:pPr>
      <w:rPr>
        <w:rFonts w:hint="default"/>
        <w:b w:val="0"/>
      </w:rPr>
    </w:lvl>
    <w:lvl w:ilvl="2">
      <w:start w:val="1"/>
      <w:numFmt w:val="decimal"/>
      <w:isLgl/>
      <w:lvlText w:val="%1.%2.%3"/>
      <w:lvlJc w:val="left"/>
      <w:pPr>
        <w:ind w:left="1931"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011" w:hanging="1800"/>
      </w:pPr>
      <w:rPr>
        <w:rFonts w:hint="default"/>
      </w:rPr>
    </w:lvl>
  </w:abstractNum>
  <w:abstractNum w:abstractNumId="13">
    <w:nsid w:val="266E794A"/>
    <w:multiLevelType w:val="multilevel"/>
    <w:tmpl w:val="CA022C10"/>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27687FD8"/>
    <w:multiLevelType w:val="hybridMultilevel"/>
    <w:tmpl w:val="91C8352E"/>
    <w:lvl w:ilvl="0" w:tplc="0994B2E4">
      <w:start w:val="1"/>
      <w:numFmt w:val="bullet"/>
      <w:lvlText w:val=""/>
      <w:lvlJc w:val="left"/>
      <w:pPr>
        <w:ind w:left="2216" w:hanging="360"/>
      </w:pPr>
      <w:rPr>
        <w:rFonts w:ascii="Symbol" w:hAnsi="Symbol" w:hint="default"/>
        <w:color w:val="A0A0AA"/>
      </w:rPr>
    </w:lvl>
    <w:lvl w:ilvl="1" w:tplc="79DEC922">
      <w:start w:val="1"/>
      <w:numFmt w:val="bullet"/>
      <w:lvlText w:val="o"/>
      <w:lvlJc w:val="left"/>
      <w:pPr>
        <w:ind w:left="2936" w:hanging="360"/>
      </w:pPr>
      <w:rPr>
        <w:rFonts w:ascii="Courier New" w:hAnsi="Courier New" w:cs="Courier New" w:hint="default"/>
      </w:rPr>
    </w:lvl>
    <w:lvl w:ilvl="2" w:tplc="CDB4F53A" w:tentative="1">
      <w:start w:val="1"/>
      <w:numFmt w:val="bullet"/>
      <w:lvlText w:val=""/>
      <w:lvlJc w:val="left"/>
      <w:pPr>
        <w:ind w:left="3656" w:hanging="360"/>
      </w:pPr>
      <w:rPr>
        <w:rFonts w:ascii="Wingdings" w:hAnsi="Wingdings" w:hint="default"/>
      </w:rPr>
    </w:lvl>
    <w:lvl w:ilvl="3" w:tplc="529206FE" w:tentative="1">
      <w:start w:val="1"/>
      <w:numFmt w:val="bullet"/>
      <w:lvlText w:val=""/>
      <w:lvlJc w:val="left"/>
      <w:pPr>
        <w:ind w:left="4376" w:hanging="360"/>
      </w:pPr>
      <w:rPr>
        <w:rFonts w:ascii="Symbol" w:hAnsi="Symbol" w:hint="default"/>
      </w:rPr>
    </w:lvl>
    <w:lvl w:ilvl="4" w:tplc="78BAD936" w:tentative="1">
      <w:start w:val="1"/>
      <w:numFmt w:val="bullet"/>
      <w:lvlText w:val="o"/>
      <w:lvlJc w:val="left"/>
      <w:pPr>
        <w:ind w:left="5096" w:hanging="360"/>
      </w:pPr>
      <w:rPr>
        <w:rFonts w:ascii="Courier New" w:hAnsi="Courier New" w:cs="Courier New" w:hint="default"/>
      </w:rPr>
    </w:lvl>
    <w:lvl w:ilvl="5" w:tplc="8C80B48A" w:tentative="1">
      <w:start w:val="1"/>
      <w:numFmt w:val="bullet"/>
      <w:lvlText w:val=""/>
      <w:lvlJc w:val="left"/>
      <w:pPr>
        <w:ind w:left="5816" w:hanging="360"/>
      </w:pPr>
      <w:rPr>
        <w:rFonts w:ascii="Wingdings" w:hAnsi="Wingdings" w:hint="default"/>
      </w:rPr>
    </w:lvl>
    <w:lvl w:ilvl="6" w:tplc="8D84998A" w:tentative="1">
      <w:start w:val="1"/>
      <w:numFmt w:val="bullet"/>
      <w:lvlText w:val=""/>
      <w:lvlJc w:val="left"/>
      <w:pPr>
        <w:ind w:left="6536" w:hanging="360"/>
      </w:pPr>
      <w:rPr>
        <w:rFonts w:ascii="Symbol" w:hAnsi="Symbol" w:hint="default"/>
      </w:rPr>
    </w:lvl>
    <w:lvl w:ilvl="7" w:tplc="BDF60308" w:tentative="1">
      <w:start w:val="1"/>
      <w:numFmt w:val="bullet"/>
      <w:lvlText w:val="o"/>
      <w:lvlJc w:val="left"/>
      <w:pPr>
        <w:ind w:left="7256" w:hanging="360"/>
      </w:pPr>
      <w:rPr>
        <w:rFonts w:ascii="Courier New" w:hAnsi="Courier New" w:cs="Courier New" w:hint="default"/>
      </w:rPr>
    </w:lvl>
    <w:lvl w:ilvl="8" w:tplc="BEE28DF0" w:tentative="1">
      <w:start w:val="1"/>
      <w:numFmt w:val="bullet"/>
      <w:lvlText w:val=""/>
      <w:lvlJc w:val="left"/>
      <w:pPr>
        <w:ind w:left="7976" w:hanging="360"/>
      </w:pPr>
      <w:rPr>
        <w:rFonts w:ascii="Wingdings" w:hAnsi="Wingdings" w:hint="default"/>
      </w:rPr>
    </w:lvl>
  </w:abstractNum>
  <w:abstractNum w:abstractNumId="15">
    <w:nsid w:val="2B772BC4"/>
    <w:multiLevelType w:val="hybridMultilevel"/>
    <w:tmpl w:val="50D20402"/>
    <w:lvl w:ilvl="0" w:tplc="4A0C0014">
      <w:start w:val="1"/>
      <w:numFmt w:val="bullet"/>
      <w:pStyle w:val="MPABulletedList"/>
      <w:lvlText w:val=""/>
      <w:lvlPicBulletId w:val="0"/>
      <w:lvlJc w:val="left"/>
      <w:pPr>
        <w:ind w:left="1145" w:hanging="360"/>
      </w:pPr>
      <w:rPr>
        <w:rFonts w:ascii="Symbol" w:hAnsi="Symbol" w:hint="default"/>
      </w:rPr>
    </w:lvl>
    <w:lvl w:ilvl="1" w:tplc="5A2EF46A">
      <w:start w:val="1"/>
      <w:numFmt w:val="bullet"/>
      <w:lvlText w:val="o"/>
      <w:lvlJc w:val="left"/>
      <w:pPr>
        <w:ind w:left="1865" w:hanging="360"/>
      </w:pPr>
      <w:rPr>
        <w:rFonts w:ascii="Courier New" w:hAnsi="Courier New" w:cs="Courier New" w:hint="default"/>
      </w:rPr>
    </w:lvl>
    <w:lvl w:ilvl="2" w:tplc="0F9E84CC" w:tentative="1">
      <w:start w:val="1"/>
      <w:numFmt w:val="bullet"/>
      <w:lvlText w:val=""/>
      <w:lvlJc w:val="left"/>
      <w:pPr>
        <w:ind w:left="2585" w:hanging="360"/>
      </w:pPr>
      <w:rPr>
        <w:rFonts w:ascii="Wingdings" w:hAnsi="Wingdings" w:hint="default"/>
      </w:rPr>
    </w:lvl>
    <w:lvl w:ilvl="3" w:tplc="123E1860" w:tentative="1">
      <w:start w:val="1"/>
      <w:numFmt w:val="bullet"/>
      <w:lvlText w:val=""/>
      <w:lvlJc w:val="left"/>
      <w:pPr>
        <w:ind w:left="3305" w:hanging="360"/>
      </w:pPr>
      <w:rPr>
        <w:rFonts w:ascii="Symbol" w:hAnsi="Symbol" w:hint="default"/>
      </w:rPr>
    </w:lvl>
    <w:lvl w:ilvl="4" w:tplc="9F1226B6" w:tentative="1">
      <w:start w:val="1"/>
      <w:numFmt w:val="bullet"/>
      <w:lvlText w:val="o"/>
      <w:lvlJc w:val="left"/>
      <w:pPr>
        <w:ind w:left="4025" w:hanging="360"/>
      </w:pPr>
      <w:rPr>
        <w:rFonts w:ascii="Courier New" w:hAnsi="Courier New" w:cs="Courier New" w:hint="default"/>
      </w:rPr>
    </w:lvl>
    <w:lvl w:ilvl="5" w:tplc="90CE9864" w:tentative="1">
      <w:start w:val="1"/>
      <w:numFmt w:val="bullet"/>
      <w:lvlText w:val=""/>
      <w:lvlJc w:val="left"/>
      <w:pPr>
        <w:ind w:left="4745" w:hanging="360"/>
      </w:pPr>
      <w:rPr>
        <w:rFonts w:ascii="Wingdings" w:hAnsi="Wingdings" w:hint="default"/>
      </w:rPr>
    </w:lvl>
    <w:lvl w:ilvl="6" w:tplc="B4468E2A" w:tentative="1">
      <w:start w:val="1"/>
      <w:numFmt w:val="bullet"/>
      <w:lvlText w:val=""/>
      <w:lvlJc w:val="left"/>
      <w:pPr>
        <w:ind w:left="5465" w:hanging="360"/>
      </w:pPr>
      <w:rPr>
        <w:rFonts w:ascii="Symbol" w:hAnsi="Symbol" w:hint="default"/>
      </w:rPr>
    </w:lvl>
    <w:lvl w:ilvl="7" w:tplc="87786AE0" w:tentative="1">
      <w:start w:val="1"/>
      <w:numFmt w:val="bullet"/>
      <w:lvlText w:val="o"/>
      <w:lvlJc w:val="left"/>
      <w:pPr>
        <w:ind w:left="6185" w:hanging="360"/>
      </w:pPr>
      <w:rPr>
        <w:rFonts w:ascii="Courier New" w:hAnsi="Courier New" w:cs="Courier New" w:hint="default"/>
      </w:rPr>
    </w:lvl>
    <w:lvl w:ilvl="8" w:tplc="8FC2959A" w:tentative="1">
      <w:start w:val="1"/>
      <w:numFmt w:val="bullet"/>
      <w:lvlText w:val=""/>
      <w:lvlJc w:val="left"/>
      <w:pPr>
        <w:ind w:left="6905" w:hanging="360"/>
      </w:pPr>
      <w:rPr>
        <w:rFonts w:ascii="Wingdings" w:hAnsi="Wingdings" w:hint="default"/>
      </w:rPr>
    </w:lvl>
  </w:abstractNum>
  <w:abstractNum w:abstractNumId="16">
    <w:nsid w:val="2D635A6A"/>
    <w:multiLevelType w:val="multilevel"/>
    <w:tmpl w:val="D87A3BCE"/>
    <w:lvl w:ilvl="0">
      <w:start w:val="3"/>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33D11DDA"/>
    <w:multiLevelType w:val="multilevel"/>
    <w:tmpl w:val="CC02F5EC"/>
    <w:lvl w:ilvl="0">
      <w:start w:val="1"/>
      <w:numFmt w:val="decimal"/>
      <w:lvlText w:val="%1."/>
      <w:lvlJc w:val="left"/>
      <w:pPr>
        <w:ind w:left="786" w:hanging="360"/>
      </w:pPr>
      <w:rPr>
        <w:color w:val="548DD4"/>
      </w:rPr>
    </w:lvl>
    <w:lvl w:ilvl="1">
      <w:start w:val="1"/>
      <w:numFmt w:val="decimal"/>
      <w:isLgl/>
      <w:lvlText w:val="%1.%2"/>
      <w:lvlJc w:val="left"/>
      <w:pPr>
        <w:ind w:left="1086" w:hanging="660"/>
      </w:pPr>
      <w:rPr>
        <w:rFonts w:ascii="Arial" w:hAnsi="Arial" w:cs="Arial"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3AEB7C1B"/>
    <w:multiLevelType w:val="hybridMultilevel"/>
    <w:tmpl w:val="BFA0D418"/>
    <w:lvl w:ilvl="0" w:tplc="12825F72">
      <w:start w:val="1"/>
      <w:numFmt w:val="bullet"/>
      <w:lvlText w:val=""/>
      <w:lvlJc w:val="left"/>
      <w:pPr>
        <w:ind w:left="1145" w:hanging="360"/>
      </w:pPr>
      <w:rPr>
        <w:rFonts w:ascii="Symbol" w:hAnsi="Symbol" w:hint="default"/>
        <w:color w:val="A0A0AA"/>
      </w:rPr>
    </w:lvl>
    <w:lvl w:ilvl="1" w:tplc="15AE35EC">
      <w:start w:val="1"/>
      <w:numFmt w:val="bullet"/>
      <w:lvlText w:val="o"/>
      <w:lvlJc w:val="left"/>
      <w:pPr>
        <w:ind w:left="1865" w:hanging="360"/>
      </w:pPr>
      <w:rPr>
        <w:rFonts w:ascii="Courier New" w:hAnsi="Courier New" w:cs="Courier New" w:hint="default"/>
      </w:rPr>
    </w:lvl>
    <w:lvl w:ilvl="2" w:tplc="0A34B49A" w:tentative="1">
      <w:start w:val="1"/>
      <w:numFmt w:val="bullet"/>
      <w:lvlText w:val=""/>
      <w:lvlJc w:val="left"/>
      <w:pPr>
        <w:ind w:left="2585" w:hanging="360"/>
      </w:pPr>
      <w:rPr>
        <w:rFonts w:ascii="Wingdings" w:hAnsi="Wingdings" w:hint="default"/>
      </w:rPr>
    </w:lvl>
    <w:lvl w:ilvl="3" w:tplc="2650156A" w:tentative="1">
      <w:start w:val="1"/>
      <w:numFmt w:val="bullet"/>
      <w:lvlText w:val=""/>
      <w:lvlJc w:val="left"/>
      <w:pPr>
        <w:ind w:left="3305" w:hanging="360"/>
      </w:pPr>
      <w:rPr>
        <w:rFonts w:ascii="Symbol" w:hAnsi="Symbol" w:hint="default"/>
      </w:rPr>
    </w:lvl>
    <w:lvl w:ilvl="4" w:tplc="E4983A1C" w:tentative="1">
      <w:start w:val="1"/>
      <w:numFmt w:val="bullet"/>
      <w:lvlText w:val="o"/>
      <w:lvlJc w:val="left"/>
      <w:pPr>
        <w:ind w:left="4025" w:hanging="360"/>
      </w:pPr>
      <w:rPr>
        <w:rFonts w:ascii="Courier New" w:hAnsi="Courier New" w:cs="Courier New" w:hint="default"/>
      </w:rPr>
    </w:lvl>
    <w:lvl w:ilvl="5" w:tplc="C37AC3FA" w:tentative="1">
      <w:start w:val="1"/>
      <w:numFmt w:val="bullet"/>
      <w:lvlText w:val=""/>
      <w:lvlJc w:val="left"/>
      <w:pPr>
        <w:ind w:left="4745" w:hanging="360"/>
      </w:pPr>
      <w:rPr>
        <w:rFonts w:ascii="Wingdings" w:hAnsi="Wingdings" w:hint="default"/>
      </w:rPr>
    </w:lvl>
    <w:lvl w:ilvl="6" w:tplc="E7A07626" w:tentative="1">
      <w:start w:val="1"/>
      <w:numFmt w:val="bullet"/>
      <w:lvlText w:val=""/>
      <w:lvlJc w:val="left"/>
      <w:pPr>
        <w:ind w:left="5465" w:hanging="360"/>
      </w:pPr>
      <w:rPr>
        <w:rFonts w:ascii="Symbol" w:hAnsi="Symbol" w:hint="default"/>
      </w:rPr>
    </w:lvl>
    <w:lvl w:ilvl="7" w:tplc="0C1E5FAA" w:tentative="1">
      <w:start w:val="1"/>
      <w:numFmt w:val="bullet"/>
      <w:lvlText w:val="o"/>
      <w:lvlJc w:val="left"/>
      <w:pPr>
        <w:ind w:left="6185" w:hanging="360"/>
      </w:pPr>
      <w:rPr>
        <w:rFonts w:ascii="Courier New" w:hAnsi="Courier New" w:cs="Courier New" w:hint="default"/>
      </w:rPr>
    </w:lvl>
    <w:lvl w:ilvl="8" w:tplc="98601696" w:tentative="1">
      <w:start w:val="1"/>
      <w:numFmt w:val="bullet"/>
      <w:lvlText w:val=""/>
      <w:lvlJc w:val="left"/>
      <w:pPr>
        <w:ind w:left="6905" w:hanging="360"/>
      </w:pPr>
      <w:rPr>
        <w:rFonts w:ascii="Wingdings" w:hAnsi="Wingdings" w:hint="default"/>
      </w:rPr>
    </w:lvl>
  </w:abstractNum>
  <w:abstractNum w:abstractNumId="19">
    <w:nsid w:val="3CA000DB"/>
    <w:multiLevelType w:val="multilevel"/>
    <w:tmpl w:val="F336F13C"/>
    <w:lvl w:ilvl="0">
      <w:start w:val="10"/>
      <w:numFmt w:val="decimal"/>
      <w:lvlText w:val="%1"/>
      <w:lvlJc w:val="left"/>
      <w:pPr>
        <w:ind w:left="465" w:hanging="465"/>
      </w:pPr>
      <w:rPr>
        <w:rFonts w:hint="default"/>
      </w:rPr>
    </w:lvl>
    <w:lvl w:ilvl="1">
      <w:start w:val="2"/>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40390382"/>
    <w:multiLevelType w:val="hybridMultilevel"/>
    <w:tmpl w:val="6C545632"/>
    <w:lvl w:ilvl="0" w:tplc="51CC7854">
      <w:start w:val="1"/>
      <w:numFmt w:val="bullet"/>
      <w:lvlText w:val=""/>
      <w:lvlJc w:val="left"/>
      <w:pPr>
        <w:ind w:left="1080" w:hanging="360"/>
      </w:pPr>
      <w:rPr>
        <w:rFonts w:ascii="Symbol" w:hAnsi="Symbol" w:hint="default"/>
        <w:color w:val="A0A0AA"/>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1">
    <w:nsid w:val="416A4730"/>
    <w:multiLevelType w:val="multilevel"/>
    <w:tmpl w:val="102E2F4A"/>
    <w:lvl w:ilvl="0">
      <w:start w:val="7"/>
      <w:numFmt w:val="decimal"/>
      <w:lvlText w:val="%1."/>
      <w:lvlJc w:val="left"/>
      <w:pPr>
        <w:ind w:left="502" w:hanging="360"/>
      </w:pPr>
      <w:rPr>
        <w:color w:val="008469"/>
      </w:rPr>
    </w:lvl>
    <w:lvl w:ilvl="1">
      <w:start w:val="1"/>
      <w:numFmt w:val="decimal"/>
      <w:lvlText w:val="9.%2"/>
      <w:lvlJc w:val="left"/>
      <w:pPr>
        <w:ind w:left="502" w:hanging="360"/>
      </w:pPr>
    </w:lvl>
    <w:lvl w:ilvl="2">
      <w:start w:val="1"/>
      <w:numFmt w:val="decimal"/>
      <w:isLgl/>
      <w:lvlText w:val="%1.%2.%3"/>
      <w:lvlJc w:val="left"/>
      <w:pPr>
        <w:ind w:left="1931" w:hanging="720"/>
      </w:pPr>
    </w:lvl>
    <w:lvl w:ilvl="3">
      <w:start w:val="1"/>
      <w:numFmt w:val="decimal"/>
      <w:isLgl/>
      <w:lvlText w:val="%1.%2.%3.%4"/>
      <w:lvlJc w:val="left"/>
      <w:pPr>
        <w:ind w:left="2291" w:hanging="1080"/>
      </w:pPr>
    </w:lvl>
    <w:lvl w:ilvl="4">
      <w:start w:val="1"/>
      <w:numFmt w:val="decimal"/>
      <w:isLgl/>
      <w:lvlText w:val="%1.%2.%3.%4.%5"/>
      <w:lvlJc w:val="left"/>
      <w:pPr>
        <w:ind w:left="2291" w:hanging="1080"/>
      </w:pPr>
    </w:lvl>
    <w:lvl w:ilvl="5">
      <w:start w:val="1"/>
      <w:numFmt w:val="decimal"/>
      <w:isLgl/>
      <w:lvlText w:val="%1.%2.%3.%4.%5.%6"/>
      <w:lvlJc w:val="left"/>
      <w:pPr>
        <w:ind w:left="2651" w:hanging="1440"/>
      </w:pPr>
    </w:lvl>
    <w:lvl w:ilvl="6">
      <w:start w:val="1"/>
      <w:numFmt w:val="decimal"/>
      <w:isLgl/>
      <w:lvlText w:val="%1.%2.%3.%4.%5.%6.%7"/>
      <w:lvlJc w:val="left"/>
      <w:pPr>
        <w:ind w:left="2651" w:hanging="1440"/>
      </w:pPr>
    </w:lvl>
    <w:lvl w:ilvl="7">
      <w:start w:val="1"/>
      <w:numFmt w:val="decimal"/>
      <w:isLgl/>
      <w:lvlText w:val="%1.%2.%3.%4.%5.%6.%7.%8"/>
      <w:lvlJc w:val="left"/>
      <w:pPr>
        <w:ind w:left="3011" w:hanging="1800"/>
      </w:pPr>
    </w:lvl>
    <w:lvl w:ilvl="8">
      <w:start w:val="1"/>
      <w:numFmt w:val="decimal"/>
      <w:isLgl/>
      <w:lvlText w:val="%1.%2.%3.%4.%5.%6.%7.%8.%9"/>
      <w:lvlJc w:val="left"/>
      <w:pPr>
        <w:ind w:left="3011" w:hanging="1800"/>
      </w:pPr>
    </w:lvl>
  </w:abstractNum>
  <w:abstractNum w:abstractNumId="22">
    <w:nsid w:val="459C3093"/>
    <w:multiLevelType w:val="multilevel"/>
    <w:tmpl w:val="FE8E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03673A"/>
    <w:multiLevelType w:val="multilevel"/>
    <w:tmpl w:val="291EA774"/>
    <w:lvl w:ilvl="0">
      <w:start w:val="1"/>
      <w:numFmt w:val="decimal"/>
      <w:lvlText w:val="%1."/>
      <w:lvlJc w:val="left"/>
      <w:pPr>
        <w:ind w:left="360" w:hanging="360"/>
      </w:pPr>
      <w:rPr>
        <w:color w:val="548DD4"/>
      </w:rPr>
    </w:lvl>
    <w:lvl w:ilvl="1">
      <w:start w:val="1"/>
      <w:numFmt w:val="decimal"/>
      <w:isLgl/>
      <w:lvlText w:val="%1.%2"/>
      <w:lvlJc w:val="left"/>
      <w:pPr>
        <w:ind w:left="726" w:hanging="66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4">
    <w:nsid w:val="4FF23D74"/>
    <w:multiLevelType w:val="multilevel"/>
    <w:tmpl w:val="648E326E"/>
    <w:lvl w:ilvl="0">
      <w:start w:val="1"/>
      <w:numFmt w:val="upperLetter"/>
      <w:lvlText w:val="%1."/>
      <w:lvlJc w:val="left"/>
      <w:pPr>
        <w:ind w:left="360" w:hanging="360"/>
      </w:pPr>
      <w:rPr>
        <w:rFonts w:hint="default"/>
      </w:rPr>
    </w:lvl>
    <w:lvl w:ilvl="1">
      <w:start w:val="1"/>
      <w:numFmt w:val="decimal"/>
      <w:pStyle w:val="MPAAppendixParagraph"/>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24B4CD6"/>
    <w:multiLevelType w:val="multilevel"/>
    <w:tmpl w:val="150A68C2"/>
    <w:lvl w:ilvl="0">
      <w:start w:val="1"/>
      <w:numFmt w:val="decimal"/>
      <w:lvlText w:val="%1."/>
      <w:lvlJc w:val="left"/>
      <w:pPr>
        <w:tabs>
          <w:tab w:val="num" w:pos="432"/>
        </w:tabs>
        <w:ind w:left="432" w:hanging="432"/>
      </w:pPr>
      <w:rPr>
        <w:rFonts w:ascii="Cambria" w:hAnsi="Cambria" w:hint="default"/>
        <w:b w:val="0"/>
        <w:i w:val="0"/>
        <w:color w:val="1F497D"/>
        <w:sz w:val="36"/>
      </w:rPr>
    </w:lvl>
    <w:lvl w:ilvl="1">
      <w:start w:val="1"/>
      <w:numFmt w:val="decimal"/>
      <w:lvlText w:val="%1.%2."/>
      <w:lvlJc w:val="left"/>
      <w:pPr>
        <w:tabs>
          <w:tab w:val="num" w:pos="720"/>
        </w:tabs>
        <w:ind w:left="720" w:hanging="720"/>
      </w:pPr>
      <w:rPr>
        <w:rFonts w:ascii="Cambria" w:hAnsi="Cambria" w:hint="default"/>
        <w:b w:val="0"/>
        <w:i w:val="0"/>
        <w:color w:val="4F81BD"/>
        <w:sz w:val="28"/>
      </w:rPr>
    </w:lvl>
    <w:lvl w:ilvl="2">
      <w:start w:val="1"/>
      <w:numFmt w:val="decimal"/>
      <w:lvlText w:val="%1.%2.%3."/>
      <w:lvlJc w:val="left"/>
      <w:pPr>
        <w:tabs>
          <w:tab w:val="num" w:pos="1080"/>
        </w:tabs>
        <w:ind w:left="1080" w:hanging="1080"/>
      </w:pPr>
      <w:rPr>
        <w:rFonts w:ascii="Cambria" w:hAnsi="Cambria" w:hint="default"/>
        <w:b w:val="0"/>
        <w:i w:val="0"/>
        <w:color w:val="4F81BD"/>
        <w:sz w:val="28"/>
      </w:rPr>
    </w:lvl>
    <w:lvl w:ilvl="3">
      <w:start w:val="1"/>
      <w:numFmt w:val="decimal"/>
      <w:lvlText w:val="%1.%2.%3.%4."/>
      <w:lvlJc w:val="left"/>
      <w:pPr>
        <w:tabs>
          <w:tab w:val="num" w:pos="1440"/>
        </w:tabs>
        <w:ind w:left="1440" w:hanging="1440"/>
      </w:pPr>
      <w:rPr>
        <w:rFonts w:ascii="Cambria" w:hAnsi="Cambria" w:hint="default"/>
        <w:b w:val="0"/>
        <w:i w:val="0"/>
        <w:color w:val="4F81BD"/>
        <w:sz w:val="28"/>
      </w:rPr>
    </w:lvl>
    <w:lvl w:ilvl="4">
      <w:start w:val="1"/>
      <w:numFmt w:val="decimal"/>
      <w:lvlText w:val="%1.%2.%3.%4.%5."/>
      <w:lvlJc w:val="left"/>
      <w:pPr>
        <w:tabs>
          <w:tab w:val="num" w:pos="1800"/>
        </w:tabs>
        <w:ind w:left="1800" w:hanging="1800"/>
      </w:pPr>
      <w:rPr>
        <w:rFonts w:ascii="Cambria" w:hAnsi="Cambria" w:hint="default"/>
        <w:b w:val="0"/>
        <w:i w:val="0"/>
        <w:color w:val="4F81BD"/>
        <w:sz w:val="28"/>
      </w:rPr>
    </w:lvl>
    <w:lvl w:ilvl="5">
      <w:start w:val="1"/>
      <w:numFmt w:val="decimal"/>
      <w:lvlText w:val="%1.%2.%3.%4.%5.%6."/>
      <w:lvlJc w:val="left"/>
      <w:pPr>
        <w:tabs>
          <w:tab w:val="num" w:pos="2160"/>
        </w:tabs>
        <w:ind w:left="2160" w:hanging="2160"/>
      </w:pPr>
      <w:rPr>
        <w:rFonts w:ascii="Cambria" w:hAnsi="Cambria" w:hint="default"/>
        <w:b w:val="0"/>
        <w:i w:val="0"/>
        <w:color w:val="4F81BD"/>
        <w:sz w:val="28"/>
      </w:rPr>
    </w:lvl>
    <w:lvl w:ilvl="6">
      <w:start w:val="1"/>
      <w:numFmt w:val="decimal"/>
      <w:lvlText w:val="%7.%1.%2.%3.%4.%5.%6."/>
      <w:lvlJc w:val="left"/>
      <w:pPr>
        <w:tabs>
          <w:tab w:val="num" w:pos="2520"/>
        </w:tabs>
        <w:ind w:left="2520" w:hanging="2520"/>
      </w:pPr>
      <w:rPr>
        <w:rFonts w:ascii="Cambria" w:hAnsi="Cambria" w:hint="default"/>
        <w:b w:val="0"/>
        <w:i w:val="0"/>
        <w:color w:val="4F81BD"/>
        <w:sz w:val="28"/>
      </w:rPr>
    </w:lvl>
    <w:lvl w:ilvl="7">
      <w:start w:val="1"/>
      <w:numFmt w:val="decimal"/>
      <w:lvlText w:val="%8.%1.%2.%3.%4.%5.%6.%7."/>
      <w:lvlJc w:val="left"/>
      <w:pPr>
        <w:tabs>
          <w:tab w:val="num" w:pos="2880"/>
        </w:tabs>
        <w:ind w:left="2880" w:hanging="2880"/>
      </w:pPr>
      <w:rPr>
        <w:rFonts w:ascii="Cambria" w:hAnsi="Cambria" w:hint="default"/>
        <w:b w:val="0"/>
        <w:i w:val="0"/>
        <w:color w:val="4F81BD"/>
        <w:sz w:val="28"/>
      </w:rPr>
    </w:lvl>
    <w:lvl w:ilvl="8">
      <w:start w:val="1"/>
      <w:numFmt w:val="decimal"/>
      <w:lvlText w:val="%9.%1.%2.%3.%4.%5.%6.%7.%8."/>
      <w:lvlJc w:val="left"/>
      <w:pPr>
        <w:tabs>
          <w:tab w:val="num" w:pos="3240"/>
        </w:tabs>
        <w:ind w:left="3240" w:hanging="3240"/>
      </w:pPr>
      <w:rPr>
        <w:rFonts w:ascii="Cambria" w:hAnsi="Cambria" w:hint="default"/>
        <w:b w:val="0"/>
        <w:i w:val="0"/>
        <w:color w:val="4F81BD"/>
        <w:sz w:val="28"/>
      </w:rPr>
    </w:lvl>
  </w:abstractNum>
  <w:abstractNum w:abstractNumId="26">
    <w:nsid w:val="53A34D18"/>
    <w:multiLevelType w:val="hybridMultilevel"/>
    <w:tmpl w:val="BCD83AF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nsid w:val="55305781"/>
    <w:multiLevelType w:val="multilevel"/>
    <w:tmpl w:val="DD6C204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56413147"/>
    <w:multiLevelType w:val="hybridMultilevel"/>
    <w:tmpl w:val="7842E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77B40DC"/>
    <w:multiLevelType w:val="hybridMultilevel"/>
    <w:tmpl w:val="094CE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AA93E04"/>
    <w:multiLevelType w:val="hybridMultilevel"/>
    <w:tmpl w:val="C4B29628"/>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start w:val="1"/>
      <w:numFmt w:val="bullet"/>
      <w:lvlText w:val=""/>
      <w:lvlJc w:val="left"/>
      <w:pPr>
        <w:ind w:left="2367" w:hanging="360"/>
      </w:pPr>
      <w:rPr>
        <w:rFonts w:ascii="Wingdings" w:hAnsi="Wingdings" w:hint="default"/>
      </w:rPr>
    </w:lvl>
    <w:lvl w:ilvl="3" w:tplc="08090001">
      <w:start w:val="1"/>
      <w:numFmt w:val="bullet"/>
      <w:lvlText w:val=""/>
      <w:lvlJc w:val="left"/>
      <w:pPr>
        <w:ind w:left="3087" w:hanging="360"/>
      </w:pPr>
      <w:rPr>
        <w:rFonts w:ascii="Symbol" w:hAnsi="Symbol" w:hint="default"/>
      </w:rPr>
    </w:lvl>
    <w:lvl w:ilvl="4" w:tplc="08090003">
      <w:start w:val="1"/>
      <w:numFmt w:val="bullet"/>
      <w:lvlText w:val="o"/>
      <w:lvlJc w:val="left"/>
      <w:pPr>
        <w:ind w:left="3807" w:hanging="360"/>
      </w:pPr>
      <w:rPr>
        <w:rFonts w:ascii="Courier New" w:hAnsi="Courier New" w:cs="Courier New" w:hint="default"/>
      </w:rPr>
    </w:lvl>
    <w:lvl w:ilvl="5" w:tplc="08090005">
      <w:start w:val="1"/>
      <w:numFmt w:val="bullet"/>
      <w:lvlText w:val=""/>
      <w:lvlJc w:val="left"/>
      <w:pPr>
        <w:ind w:left="4527" w:hanging="360"/>
      </w:pPr>
      <w:rPr>
        <w:rFonts w:ascii="Wingdings" w:hAnsi="Wingdings" w:hint="default"/>
      </w:rPr>
    </w:lvl>
    <w:lvl w:ilvl="6" w:tplc="08090001">
      <w:start w:val="1"/>
      <w:numFmt w:val="bullet"/>
      <w:lvlText w:val=""/>
      <w:lvlJc w:val="left"/>
      <w:pPr>
        <w:ind w:left="5247" w:hanging="360"/>
      </w:pPr>
      <w:rPr>
        <w:rFonts w:ascii="Symbol" w:hAnsi="Symbol" w:hint="default"/>
      </w:rPr>
    </w:lvl>
    <w:lvl w:ilvl="7" w:tplc="08090003">
      <w:start w:val="1"/>
      <w:numFmt w:val="bullet"/>
      <w:lvlText w:val="o"/>
      <w:lvlJc w:val="left"/>
      <w:pPr>
        <w:ind w:left="5967" w:hanging="360"/>
      </w:pPr>
      <w:rPr>
        <w:rFonts w:ascii="Courier New" w:hAnsi="Courier New" w:cs="Courier New" w:hint="default"/>
      </w:rPr>
    </w:lvl>
    <w:lvl w:ilvl="8" w:tplc="08090005">
      <w:start w:val="1"/>
      <w:numFmt w:val="bullet"/>
      <w:lvlText w:val=""/>
      <w:lvlJc w:val="left"/>
      <w:pPr>
        <w:ind w:left="6687" w:hanging="360"/>
      </w:pPr>
      <w:rPr>
        <w:rFonts w:ascii="Wingdings" w:hAnsi="Wingdings" w:hint="default"/>
      </w:rPr>
    </w:lvl>
  </w:abstractNum>
  <w:abstractNum w:abstractNumId="31">
    <w:nsid w:val="5C046177"/>
    <w:multiLevelType w:val="hybridMultilevel"/>
    <w:tmpl w:val="B16C2E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5C9F7CFC"/>
    <w:multiLevelType w:val="hybridMultilevel"/>
    <w:tmpl w:val="3F342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24B2AF9"/>
    <w:multiLevelType w:val="hybridMultilevel"/>
    <w:tmpl w:val="C130F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46A04A8"/>
    <w:multiLevelType w:val="hybridMultilevel"/>
    <w:tmpl w:val="821E339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5">
    <w:nsid w:val="65D27C12"/>
    <w:multiLevelType w:val="hybridMultilevel"/>
    <w:tmpl w:val="326EF6EA"/>
    <w:lvl w:ilvl="0" w:tplc="2F2CFF2A">
      <w:start w:val="1"/>
      <w:numFmt w:val="bullet"/>
      <w:lvlText w:val=""/>
      <w:lvlJc w:val="left"/>
      <w:pPr>
        <w:ind w:left="1145" w:hanging="360"/>
      </w:pPr>
      <w:rPr>
        <w:rFonts w:ascii="Symbol" w:hAnsi="Symbol" w:hint="default"/>
        <w:color w:val="A0A0AA"/>
      </w:rPr>
    </w:lvl>
    <w:lvl w:ilvl="1" w:tplc="7BBE897A">
      <w:start w:val="1"/>
      <w:numFmt w:val="bullet"/>
      <w:lvlText w:val="o"/>
      <w:lvlJc w:val="left"/>
      <w:pPr>
        <w:ind w:left="1865" w:hanging="360"/>
      </w:pPr>
      <w:rPr>
        <w:rFonts w:ascii="Courier New" w:hAnsi="Courier New" w:cs="Courier New" w:hint="default"/>
      </w:rPr>
    </w:lvl>
    <w:lvl w:ilvl="2" w:tplc="90905A0C" w:tentative="1">
      <w:start w:val="1"/>
      <w:numFmt w:val="bullet"/>
      <w:lvlText w:val=""/>
      <w:lvlJc w:val="left"/>
      <w:pPr>
        <w:ind w:left="2585" w:hanging="360"/>
      </w:pPr>
      <w:rPr>
        <w:rFonts w:ascii="Wingdings" w:hAnsi="Wingdings" w:hint="default"/>
      </w:rPr>
    </w:lvl>
    <w:lvl w:ilvl="3" w:tplc="F4061C6C" w:tentative="1">
      <w:start w:val="1"/>
      <w:numFmt w:val="bullet"/>
      <w:lvlText w:val=""/>
      <w:lvlJc w:val="left"/>
      <w:pPr>
        <w:ind w:left="3305" w:hanging="360"/>
      </w:pPr>
      <w:rPr>
        <w:rFonts w:ascii="Symbol" w:hAnsi="Symbol" w:hint="default"/>
      </w:rPr>
    </w:lvl>
    <w:lvl w:ilvl="4" w:tplc="C85AA67E" w:tentative="1">
      <w:start w:val="1"/>
      <w:numFmt w:val="bullet"/>
      <w:lvlText w:val="o"/>
      <w:lvlJc w:val="left"/>
      <w:pPr>
        <w:ind w:left="4025" w:hanging="360"/>
      </w:pPr>
      <w:rPr>
        <w:rFonts w:ascii="Courier New" w:hAnsi="Courier New" w:cs="Courier New" w:hint="default"/>
      </w:rPr>
    </w:lvl>
    <w:lvl w:ilvl="5" w:tplc="AED47850" w:tentative="1">
      <w:start w:val="1"/>
      <w:numFmt w:val="bullet"/>
      <w:lvlText w:val=""/>
      <w:lvlJc w:val="left"/>
      <w:pPr>
        <w:ind w:left="4745" w:hanging="360"/>
      </w:pPr>
      <w:rPr>
        <w:rFonts w:ascii="Wingdings" w:hAnsi="Wingdings" w:hint="default"/>
      </w:rPr>
    </w:lvl>
    <w:lvl w:ilvl="6" w:tplc="11822426" w:tentative="1">
      <w:start w:val="1"/>
      <w:numFmt w:val="bullet"/>
      <w:lvlText w:val=""/>
      <w:lvlJc w:val="left"/>
      <w:pPr>
        <w:ind w:left="5465" w:hanging="360"/>
      </w:pPr>
      <w:rPr>
        <w:rFonts w:ascii="Symbol" w:hAnsi="Symbol" w:hint="default"/>
      </w:rPr>
    </w:lvl>
    <w:lvl w:ilvl="7" w:tplc="09BE2A52" w:tentative="1">
      <w:start w:val="1"/>
      <w:numFmt w:val="bullet"/>
      <w:lvlText w:val="o"/>
      <w:lvlJc w:val="left"/>
      <w:pPr>
        <w:ind w:left="6185" w:hanging="360"/>
      </w:pPr>
      <w:rPr>
        <w:rFonts w:ascii="Courier New" w:hAnsi="Courier New" w:cs="Courier New" w:hint="default"/>
      </w:rPr>
    </w:lvl>
    <w:lvl w:ilvl="8" w:tplc="E1087728" w:tentative="1">
      <w:start w:val="1"/>
      <w:numFmt w:val="bullet"/>
      <w:lvlText w:val=""/>
      <w:lvlJc w:val="left"/>
      <w:pPr>
        <w:ind w:left="6905" w:hanging="360"/>
      </w:pPr>
      <w:rPr>
        <w:rFonts w:ascii="Wingdings" w:hAnsi="Wingdings" w:hint="default"/>
      </w:rPr>
    </w:lvl>
  </w:abstractNum>
  <w:abstractNum w:abstractNumId="36">
    <w:nsid w:val="65D8538B"/>
    <w:multiLevelType w:val="hybridMultilevel"/>
    <w:tmpl w:val="93A492BA"/>
    <w:lvl w:ilvl="0" w:tplc="FB6053BC">
      <w:start w:val="1"/>
      <w:numFmt w:val="bullet"/>
      <w:lvlText w:val=""/>
      <w:lvlJc w:val="left"/>
      <w:pPr>
        <w:ind w:left="1505" w:hanging="360"/>
      </w:pPr>
      <w:rPr>
        <w:rFonts w:ascii="Symbol" w:hAnsi="Symbol" w:hint="default"/>
      </w:rPr>
    </w:lvl>
    <w:lvl w:ilvl="1" w:tplc="AB149968" w:tentative="1">
      <w:start w:val="1"/>
      <w:numFmt w:val="bullet"/>
      <w:lvlText w:val="o"/>
      <w:lvlJc w:val="left"/>
      <w:pPr>
        <w:ind w:left="2225" w:hanging="360"/>
      </w:pPr>
      <w:rPr>
        <w:rFonts w:ascii="Courier New" w:hAnsi="Courier New" w:cs="Courier New" w:hint="default"/>
      </w:rPr>
    </w:lvl>
    <w:lvl w:ilvl="2" w:tplc="9DCABDCA" w:tentative="1">
      <w:start w:val="1"/>
      <w:numFmt w:val="bullet"/>
      <w:lvlText w:val=""/>
      <w:lvlJc w:val="left"/>
      <w:pPr>
        <w:ind w:left="2945" w:hanging="360"/>
      </w:pPr>
      <w:rPr>
        <w:rFonts w:ascii="Wingdings" w:hAnsi="Wingdings" w:hint="default"/>
      </w:rPr>
    </w:lvl>
    <w:lvl w:ilvl="3" w:tplc="A7FC0C86" w:tentative="1">
      <w:start w:val="1"/>
      <w:numFmt w:val="bullet"/>
      <w:lvlText w:val=""/>
      <w:lvlJc w:val="left"/>
      <w:pPr>
        <w:ind w:left="3665" w:hanging="360"/>
      </w:pPr>
      <w:rPr>
        <w:rFonts w:ascii="Symbol" w:hAnsi="Symbol" w:hint="default"/>
      </w:rPr>
    </w:lvl>
    <w:lvl w:ilvl="4" w:tplc="BF8E21A6" w:tentative="1">
      <w:start w:val="1"/>
      <w:numFmt w:val="bullet"/>
      <w:lvlText w:val="o"/>
      <w:lvlJc w:val="left"/>
      <w:pPr>
        <w:ind w:left="4385" w:hanging="360"/>
      </w:pPr>
      <w:rPr>
        <w:rFonts w:ascii="Courier New" w:hAnsi="Courier New" w:cs="Courier New" w:hint="default"/>
      </w:rPr>
    </w:lvl>
    <w:lvl w:ilvl="5" w:tplc="4E8007E2" w:tentative="1">
      <w:start w:val="1"/>
      <w:numFmt w:val="bullet"/>
      <w:lvlText w:val=""/>
      <w:lvlJc w:val="left"/>
      <w:pPr>
        <w:ind w:left="5105" w:hanging="360"/>
      </w:pPr>
      <w:rPr>
        <w:rFonts w:ascii="Wingdings" w:hAnsi="Wingdings" w:hint="default"/>
      </w:rPr>
    </w:lvl>
    <w:lvl w:ilvl="6" w:tplc="E7C05E8A" w:tentative="1">
      <w:start w:val="1"/>
      <w:numFmt w:val="bullet"/>
      <w:lvlText w:val=""/>
      <w:lvlJc w:val="left"/>
      <w:pPr>
        <w:ind w:left="5825" w:hanging="360"/>
      </w:pPr>
      <w:rPr>
        <w:rFonts w:ascii="Symbol" w:hAnsi="Symbol" w:hint="default"/>
      </w:rPr>
    </w:lvl>
    <w:lvl w:ilvl="7" w:tplc="3692C7B8" w:tentative="1">
      <w:start w:val="1"/>
      <w:numFmt w:val="bullet"/>
      <w:lvlText w:val="o"/>
      <w:lvlJc w:val="left"/>
      <w:pPr>
        <w:ind w:left="6545" w:hanging="360"/>
      </w:pPr>
      <w:rPr>
        <w:rFonts w:ascii="Courier New" w:hAnsi="Courier New" w:cs="Courier New" w:hint="default"/>
      </w:rPr>
    </w:lvl>
    <w:lvl w:ilvl="8" w:tplc="6DD037FC" w:tentative="1">
      <w:start w:val="1"/>
      <w:numFmt w:val="bullet"/>
      <w:lvlText w:val=""/>
      <w:lvlJc w:val="left"/>
      <w:pPr>
        <w:ind w:left="7265" w:hanging="360"/>
      </w:pPr>
      <w:rPr>
        <w:rFonts w:ascii="Wingdings" w:hAnsi="Wingdings" w:hint="default"/>
      </w:rPr>
    </w:lvl>
  </w:abstractNum>
  <w:abstractNum w:abstractNumId="37">
    <w:nsid w:val="67AC0FC3"/>
    <w:multiLevelType w:val="hybridMultilevel"/>
    <w:tmpl w:val="AB8C84CE"/>
    <w:lvl w:ilvl="0" w:tplc="F33A8D42">
      <w:start w:val="1"/>
      <w:numFmt w:val="bullet"/>
      <w:lvlText w:val=""/>
      <w:lvlJc w:val="left"/>
      <w:pPr>
        <w:ind w:left="1145" w:hanging="360"/>
      </w:pPr>
      <w:rPr>
        <w:rFonts w:ascii="Symbol" w:hAnsi="Symbol" w:hint="default"/>
        <w:color w:val="A0A0AA"/>
      </w:rPr>
    </w:lvl>
    <w:lvl w:ilvl="1" w:tplc="9DA656BE">
      <w:start w:val="1"/>
      <w:numFmt w:val="bullet"/>
      <w:lvlText w:val="o"/>
      <w:lvlJc w:val="left"/>
      <w:pPr>
        <w:ind w:left="1865" w:hanging="360"/>
      </w:pPr>
      <w:rPr>
        <w:rFonts w:ascii="Courier New" w:hAnsi="Courier New" w:cs="Courier New" w:hint="default"/>
      </w:rPr>
    </w:lvl>
    <w:lvl w:ilvl="2" w:tplc="261A21A6" w:tentative="1">
      <w:start w:val="1"/>
      <w:numFmt w:val="bullet"/>
      <w:lvlText w:val=""/>
      <w:lvlJc w:val="left"/>
      <w:pPr>
        <w:ind w:left="2585" w:hanging="360"/>
      </w:pPr>
      <w:rPr>
        <w:rFonts w:ascii="Wingdings" w:hAnsi="Wingdings" w:hint="default"/>
      </w:rPr>
    </w:lvl>
    <w:lvl w:ilvl="3" w:tplc="3364FE28" w:tentative="1">
      <w:start w:val="1"/>
      <w:numFmt w:val="bullet"/>
      <w:lvlText w:val=""/>
      <w:lvlJc w:val="left"/>
      <w:pPr>
        <w:ind w:left="3305" w:hanging="360"/>
      </w:pPr>
      <w:rPr>
        <w:rFonts w:ascii="Symbol" w:hAnsi="Symbol" w:hint="default"/>
      </w:rPr>
    </w:lvl>
    <w:lvl w:ilvl="4" w:tplc="E1926166" w:tentative="1">
      <w:start w:val="1"/>
      <w:numFmt w:val="bullet"/>
      <w:lvlText w:val="o"/>
      <w:lvlJc w:val="left"/>
      <w:pPr>
        <w:ind w:left="4025" w:hanging="360"/>
      </w:pPr>
      <w:rPr>
        <w:rFonts w:ascii="Courier New" w:hAnsi="Courier New" w:cs="Courier New" w:hint="default"/>
      </w:rPr>
    </w:lvl>
    <w:lvl w:ilvl="5" w:tplc="06A8DB3A" w:tentative="1">
      <w:start w:val="1"/>
      <w:numFmt w:val="bullet"/>
      <w:lvlText w:val=""/>
      <w:lvlJc w:val="left"/>
      <w:pPr>
        <w:ind w:left="4745" w:hanging="360"/>
      </w:pPr>
      <w:rPr>
        <w:rFonts w:ascii="Wingdings" w:hAnsi="Wingdings" w:hint="default"/>
      </w:rPr>
    </w:lvl>
    <w:lvl w:ilvl="6" w:tplc="CAEA0862" w:tentative="1">
      <w:start w:val="1"/>
      <w:numFmt w:val="bullet"/>
      <w:lvlText w:val=""/>
      <w:lvlJc w:val="left"/>
      <w:pPr>
        <w:ind w:left="5465" w:hanging="360"/>
      </w:pPr>
      <w:rPr>
        <w:rFonts w:ascii="Symbol" w:hAnsi="Symbol" w:hint="default"/>
      </w:rPr>
    </w:lvl>
    <w:lvl w:ilvl="7" w:tplc="028277C2" w:tentative="1">
      <w:start w:val="1"/>
      <w:numFmt w:val="bullet"/>
      <w:lvlText w:val="o"/>
      <w:lvlJc w:val="left"/>
      <w:pPr>
        <w:ind w:left="6185" w:hanging="360"/>
      </w:pPr>
      <w:rPr>
        <w:rFonts w:ascii="Courier New" w:hAnsi="Courier New" w:cs="Courier New" w:hint="default"/>
      </w:rPr>
    </w:lvl>
    <w:lvl w:ilvl="8" w:tplc="E0140666" w:tentative="1">
      <w:start w:val="1"/>
      <w:numFmt w:val="bullet"/>
      <w:lvlText w:val=""/>
      <w:lvlJc w:val="left"/>
      <w:pPr>
        <w:ind w:left="6905" w:hanging="360"/>
      </w:pPr>
      <w:rPr>
        <w:rFonts w:ascii="Wingdings" w:hAnsi="Wingdings" w:hint="default"/>
      </w:rPr>
    </w:lvl>
  </w:abstractNum>
  <w:abstractNum w:abstractNumId="38">
    <w:nsid w:val="6BDE75E3"/>
    <w:multiLevelType w:val="hybridMultilevel"/>
    <w:tmpl w:val="992A77B0"/>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9">
    <w:nsid w:val="6C5554AD"/>
    <w:multiLevelType w:val="multilevel"/>
    <w:tmpl w:val="8ABE3358"/>
    <w:lvl w:ilvl="0">
      <w:start w:val="9"/>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0">
    <w:nsid w:val="6F19599C"/>
    <w:multiLevelType w:val="hybridMultilevel"/>
    <w:tmpl w:val="F1BEAF1A"/>
    <w:lvl w:ilvl="0" w:tplc="6F36C6C2">
      <w:start w:val="1"/>
      <w:numFmt w:val="bullet"/>
      <w:lvlText w:val=""/>
      <w:lvlJc w:val="left"/>
      <w:pPr>
        <w:ind w:left="1287" w:hanging="360"/>
      </w:pPr>
      <w:rPr>
        <w:rFonts w:ascii="Symbol" w:hAnsi="Symbol" w:hint="default"/>
        <w:color w:val="A0A0AA"/>
      </w:rPr>
    </w:lvl>
    <w:lvl w:ilvl="1" w:tplc="981C1700" w:tentative="1">
      <w:start w:val="1"/>
      <w:numFmt w:val="bullet"/>
      <w:lvlText w:val="o"/>
      <w:lvlJc w:val="left"/>
      <w:pPr>
        <w:ind w:left="2007" w:hanging="360"/>
      </w:pPr>
      <w:rPr>
        <w:rFonts w:ascii="Courier New" w:hAnsi="Courier New" w:cs="Courier New" w:hint="default"/>
      </w:rPr>
    </w:lvl>
    <w:lvl w:ilvl="2" w:tplc="A3A0B394" w:tentative="1">
      <w:start w:val="1"/>
      <w:numFmt w:val="bullet"/>
      <w:lvlText w:val=""/>
      <w:lvlJc w:val="left"/>
      <w:pPr>
        <w:ind w:left="2727" w:hanging="360"/>
      </w:pPr>
      <w:rPr>
        <w:rFonts w:ascii="Wingdings" w:hAnsi="Wingdings" w:hint="default"/>
      </w:rPr>
    </w:lvl>
    <w:lvl w:ilvl="3" w:tplc="B29EF4CA" w:tentative="1">
      <w:start w:val="1"/>
      <w:numFmt w:val="bullet"/>
      <w:lvlText w:val=""/>
      <w:lvlJc w:val="left"/>
      <w:pPr>
        <w:ind w:left="3447" w:hanging="360"/>
      </w:pPr>
      <w:rPr>
        <w:rFonts w:ascii="Symbol" w:hAnsi="Symbol" w:hint="default"/>
      </w:rPr>
    </w:lvl>
    <w:lvl w:ilvl="4" w:tplc="AF305A22" w:tentative="1">
      <w:start w:val="1"/>
      <w:numFmt w:val="bullet"/>
      <w:lvlText w:val="o"/>
      <w:lvlJc w:val="left"/>
      <w:pPr>
        <w:ind w:left="4167" w:hanging="360"/>
      </w:pPr>
      <w:rPr>
        <w:rFonts w:ascii="Courier New" w:hAnsi="Courier New" w:cs="Courier New" w:hint="default"/>
      </w:rPr>
    </w:lvl>
    <w:lvl w:ilvl="5" w:tplc="1D92D43C" w:tentative="1">
      <w:start w:val="1"/>
      <w:numFmt w:val="bullet"/>
      <w:lvlText w:val=""/>
      <w:lvlJc w:val="left"/>
      <w:pPr>
        <w:ind w:left="4887" w:hanging="360"/>
      </w:pPr>
      <w:rPr>
        <w:rFonts w:ascii="Wingdings" w:hAnsi="Wingdings" w:hint="default"/>
      </w:rPr>
    </w:lvl>
    <w:lvl w:ilvl="6" w:tplc="9A320376" w:tentative="1">
      <w:start w:val="1"/>
      <w:numFmt w:val="bullet"/>
      <w:lvlText w:val=""/>
      <w:lvlJc w:val="left"/>
      <w:pPr>
        <w:ind w:left="5607" w:hanging="360"/>
      </w:pPr>
      <w:rPr>
        <w:rFonts w:ascii="Symbol" w:hAnsi="Symbol" w:hint="default"/>
      </w:rPr>
    </w:lvl>
    <w:lvl w:ilvl="7" w:tplc="1C0EC75A" w:tentative="1">
      <w:start w:val="1"/>
      <w:numFmt w:val="bullet"/>
      <w:lvlText w:val="o"/>
      <w:lvlJc w:val="left"/>
      <w:pPr>
        <w:ind w:left="6327" w:hanging="360"/>
      </w:pPr>
      <w:rPr>
        <w:rFonts w:ascii="Courier New" w:hAnsi="Courier New" w:cs="Courier New" w:hint="default"/>
      </w:rPr>
    </w:lvl>
    <w:lvl w:ilvl="8" w:tplc="66426B28" w:tentative="1">
      <w:start w:val="1"/>
      <w:numFmt w:val="bullet"/>
      <w:lvlText w:val=""/>
      <w:lvlJc w:val="left"/>
      <w:pPr>
        <w:ind w:left="7047" w:hanging="360"/>
      </w:pPr>
      <w:rPr>
        <w:rFonts w:ascii="Wingdings" w:hAnsi="Wingdings" w:hint="default"/>
      </w:rPr>
    </w:lvl>
  </w:abstractNum>
  <w:abstractNum w:abstractNumId="41">
    <w:nsid w:val="71A35579"/>
    <w:multiLevelType w:val="hybridMultilevel"/>
    <w:tmpl w:val="B6D21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2591CA9"/>
    <w:multiLevelType w:val="multilevel"/>
    <w:tmpl w:val="CD4C98AE"/>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Symbol" w:hAnsi="Symbol" w:hint="default"/>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Symbol" w:hAnsi="Symbol"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43">
    <w:nsid w:val="75005CE3"/>
    <w:multiLevelType w:val="hybridMultilevel"/>
    <w:tmpl w:val="CF1AAEAC"/>
    <w:lvl w:ilvl="0" w:tplc="3F98326A">
      <w:start w:val="1"/>
      <w:numFmt w:val="bullet"/>
      <w:lvlText w:val=""/>
      <w:lvlJc w:val="left"/>
      <w:pPr>
        <w:ind w:left="1080" w:hanging="360"/>
      </w:pPr>
      <w:rPr>
        <w:rFonts w:ascii="Symbol" w:hAnsi="Symbol" w:hint="default"/>
      </w:rPr>
    </w:lvl>
    <w:lvl w:ilvl="1" w:tplc="9E2A2DE6" w:tentative="1">
      <w:start w:val="1"/>
      <w:numFmt w:val="bullet"/>
      <w:lvlText w:val="o"/>
      <w:lvlJc w:val="left"/>
      <w:pPr>
        <w:ind w:left="1800" w:hanging="360"/>
      </w:pPr>
      <w:rPr>
        <w:rFonts w:ascii="Courier New" w:hAnsi="Courier New" w:cs="Courier New" w:hint="default"/>
      </w:rPr>
    </w:lvl>
    <w:lvl w:ilvl="2" w:tplc="2080493E" w:tentative="1">
      <w:start w:val="1"/>
      <w:numFmt w:val="bullet"/>
      <w:lvlText w:val=""/>
      <w:lvlJc w:val="left"/>
      <w:pPr>
        <w:ind w:left="2520" w:hanging="360"/>
      </w:pPr>
      <w:rPr>
        <w:rFonts w:ascii="Wingdings" w:hAnsi="Wingdings" w:hint="default"/>
      </w:rPr>
    </w:lvl>
    <w:lvl w:ilvl="3" w:tplc="2A28B5A0" w:tentative="1">
      <w:start w:val="1"/>
      <w:numFmt w:val="bullet"/>
      <w:lvlText w:val=""/>
      <w:lvlJc w:val="left"/>
      <w:pPr>
        <w:ind w:left="3240" w:hanging="360"/>
      </w:pPr>
      <w:rPr>
        <w:rFonts w:ascii="Symbol" w:hAnsi="Symbol" w:hint="default"/>
      </w:rPr>
    </w:lvl>
    <w:lvl w:ilvl="4" w:tplc="4CA4C420" w:tentative="1">
      <w:start w:val="1"/>
      <w:numFmt w:val="bullet"/>
      <w:lvlText w:val="o"/>
      <w:lvlJc w:val="left"/>
      <w:pPr>
        <w:ind w:left="3960" w:hanging="360"/>
      </w:pPr>
      <w:rPr>
        <w:rFonts w:ascii="Courier New" w:hAnsi="Courier New" w:cs="Courier New" w:hint="default"/>
      </w:rPr>
    </w:lvl>
    <w:lvl w:ilvl="5" w:tplc="8B6AF7B8" w:tentative="1">
      <w:start w:val="1"/>
      <w:numFmt w:val="bullet"/>
      <w:lvlText w:val=""/>
      <w:lvlJc w:val="left"/>
      <w:pPr>
        <w:ind w:left="4680" w:hanging="360"/>
      </w:pPr>
      <w:rPr>
        <w:rFonts w:ascii="Wingdings" w:hAnsi="Wingdings" w:hint="default"/>
      </w:rPr>
    </w:lvl>
    <w:lvl w:ilvl="6" w:tplc="CF70AC28" w:tentative="1">
      <w:start w:val="1"/>
      <w:numFmt w:val="bullet"/>
      <w:lvlText w:val=""/>
      <w:lvlJc w:val="left"/>
      <w:pPr>
        <w:ind w:left="5400" w:hanging="360"/>
      </w:pPr>
      <w:rPr>
        <w:rFonts w:ascii="Symbol" w:hAnsi="Symbol" w:hint="default"/>
      </w:rPr>
    </w:lvl>
    <w:lvl w:ilvl="7" w:tplc="28E4409C" w:tentative="1">
      <w:start w:val="1"/>
      <w:numFmt w:val="bullet"/>
      <w:lvlText w:val="o"/>
      <w:lvlJc w:val="left"/>
      <w:pPr>
        <w:ind w:left="6120" w:hanging="360"/>
      </w:pPr>
      <w:rPr>
        <w:rFonts w:ascii="Courier New" w:hAnsi="Courier New" w:cs="Courier New" w:hint="default"/>
      </w:rPr>
    </w:lvl>
    <w:lvl w:ilvl="8" w:tplc="FEA0CC36" w:tentative="1">
      <w:start w:val="1"/>
      <w:numFmt w:val="bullet"/>
      <w:lvlText w:val=""/>
      <w:lvlJc w:val="left"/>
      <w:pPr>
        <w:ind w:left="6840" w:hanging="360"/>
      </w:pPr>
      <w:rPr>
        <w:rFonts w:ascii="Wingdings" w:hAnsi="Wingdings" w:hint="default"/>
      </w:rPr>
    </w:lvl>
  </w:abstractNum>
  <w:abstractNum w:abstractNumId="44">
    <w:nsid w:val="751150B3"/>
    <w:multiLevelType w:val="multilevel"/>
    <w:tmpl w:val="C83664E0"/>
    <w:lvl w:ilvl="0">
      <w:start w:val="1"/>
      <w:numFmt w:val="decimal"/>
      <w:lvlText w:val="%1."/>
      <w:lvlJc w:val="left"/>
      <w:pPr>
        <w:ind w:left="360" w:hanging="360"/>
      </w:pPr>
      <w:rPr>
        <w:b/>
        <w:color w:val="A0A0AA"/>
        <w:sz w:val="32"/>
        <w:szCs w:val="32"/>
      </w:rPr>
    </w:lvl>
    <w:lvl w:ilvl="1">
      <w:start w:val="3"/>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45">
    <w:nsid w:val="78DE2CC3"/>
    <w:multiLevelType w:val="multilevel"/>
    <w:tmpl w:val="C292EA22"/>
    <w:lvl w:ilvl="0">
      <w:start w:val="10"/>
      <w:numFmt w:val="decimal"/>
      <w:lvlText w:val="%1"/>
      <w:lvlJc w:val="left"/>
      <w:pPr>
        <w:ind w:left="465" w:hanging="465"/>
      </w:pPr>
      <w:rPr>
        <w:rFonts w:cs="Times New Roman" w:hint="default"/>
        <w:color w:val="000000"/>
      </w:rPr>
    </w:lvl>
    <w:lvl w:ilvl="1">
      <w:start w:val="2"/>
      <w:numFmt w:val="decimal"/>
      <w:lvlText w:val="%1.%2"/>
      <w:lvlJc w:val="left"/>
      <w:pPr>
        <w:ind w:left="465" w:hanging="465"/>
      </w:pPr>
      <w:rPr>
        <w:rFonts w:cs="Times New Roman" w:hint="default"/>
        <w:color w:val="000000"/>
      </w:rPr>
    </w:lvl>
    <w:lvl w:ilvl="2">
      <w:start w:val="1"/>
      <w:numFmt w:val="decimal"/>
      <w:lvlText w:val="%1.%2.%3"/>
      <w:lvlJc w:val="left"/>
      <w:pPr>
        <w:ind w:left="720" w:hanging="720"/>
      </w:pPr>
      <w:rPr>
        <w:rFonts w:cs="Times New Roman" w:hint="default"/>
        <w:color w:val="000000"/>
      </w:rPr>
    </w:lvl>
    <w:lvl w:ilvl="3">
      <w:start w:val="1"/>
      <w:numFmt w:val="decimal"/>
      <w:lvlText w:val="%1.%2.%3.%4"/>
      <w:lvlJc w:val="left"/>
      <w:pPr>
        <w:ind w:left="1080" w:hanging="1080"/>
      </w:pPr>
      <w:rPr>
        <w:rFonts w:cs="Times New Roman" w:hint="default"/>
        <w:color w:val="000000"/>
      </w:rPr>
    </w:lvl>
    <w:lvl w:ilvl="4">
      <w:start w:val="1"/>
      <w:numFmt w:val="decimal"/>
      <w:lvlText w:val="%1.%2.%3.%4.%5"/>
      <w:lvlJc w:val="left"/>
      <w:pPr>
        <w:ind w:left="1080" w:hanging="1080"/>
      </w:pPr>
      <w:rPr>
        <w:rFonts w:cs="Times New Roman" w:hint="default"/>
        <w:color w:val="000000"/>
      </w:rPr>
    </w:lvl>
    <w:lvl w:ilvl="5">
      <w:start w:val="1"/>
      <w:numFmt w:val="decimal"/>
      <w:lvlText w:val="%1.%2.%3.%4.%5.%6"/>
      <w:lvlJc w:val="left"/>
      <w:pPr>
        <w:ind w:left="1440" w:hanging="1440"/>
      </w:pPr>
      <w:rPr>
        <w:rFonts w:cs="Times New Roman" w:hint="default"/>
        <w:color w:val="000000"/>
      </w:rPr>
    </w:lvl>
    <w:lvl w:ilvl="6">
      <w:start w:val="1"/>
      <w:numFmt w:val="decimal"/>
      <w:lvlText w:val="%1.%2.%3.%4.%5.%6.%7"/>
      <w:lvlJc w:val="left"/>
      <w:pPr>
        <w:ind w:left="1440" w:hanging="1440"/>
      </w:pPr>
      <w:rPr>
        <w:rFonts w:cs="Times New Roman" w:hint="default"/>
        <w:color w:val="000000"/>
      </w:rPr>
    </w:lvl>
    <w:lvl w:ilvl="7">
      <w:start w:val="1"/>
      <w:numFmt w:val="decimal"/>
      <w:lvlText w:val="%1.%2.%3.%4.%5.%6.%7.%8"/>
      <w:lvlJc w:val="left"/>
      <w:pPr>
        <w:ind w:left="1800" w:hanging="1800"/>
      </w:pPr>
      <w:rPr>
        <w:rFonts w:cs="Times New Roman" w:hint="default"/>
        <w:color w:val="000000"/>
      </w:rPr>
    </w:lvl>
    <w:lvl w:ilvl="8">
      <w:start w:val="1"/>
      <w:numFmt w:val="decimal"/>
      <w:lvlText w:val="%1.%2.%3.%4.%5.%6.%7.%8.%9"/>
      <w:lvlJc w:val="left"/>
      <w:pPr>
        <w:ind w:left="1800" w:hanging="1800"/>
      </w:pPr>
      <w:rPr>
        <w:rFonts w:cs="Times New Roman" w:hint="default"/>
        <w:color w:val="000000"/>
      </w:rPr>
    </w:lvl>
  </w:abstractNum>
  <w:num w:numId="1">
    <w:abstractNumId w:val="12"/>
  </w:num>
  <w:num w:numId="2">
    <w:abstractNumId w:val="15"/>
  </w:num>
  <w:num w:numId="3">
    <w:abstractNumId w:val="25"/>
  </w:num>
  <w:num w:numId="4">
    <w:abstractNumId w:val="42"/>
  </w:num>
  <w:num w:numId="5">
    <w:abstractNumId w:val="24"/>
  </w:num>
  <w:num w:numId="6">
    <w:abstractNumId w:val="36"/>
  </w:num>
  <w:num w:numId="7">
    <w:abstractNumId w:val="2"/>
  </w:num>
  <w:num w:numId="8">
    <w:abstractNumId w:val="17"/>
  </w:num>
  <w:num w:numId="9">
    <w:abstractNumId w:val="35"/>
  </w:num>
  <w:num w:numId="10">
    <w:abstractNumId w:val="40"/>
  </w:num>
  <w:num w:numId="11">
    <w:abstractNumId w:val="14"/>
  </w:num>
  <w:num w:numId="12">
    <w:abstractNumId w:val="37"/>
  </w:num>
  <w:num w:numId="13">
    <w:abstractNumId w:val="18"/>
  </w:num>
  <w:num w:numId="14">
    <w:abstractNumId w:val="1"/>
  </w:num>
  <w:num w:numId="15">
    <w:abstractNumId w:val="27"/>
  </w:num>
  <w:num w:numId="16">
    <w:abstractNumId w:val="22"/>
  </w:num>
  <w:num w:numId="17">
    <w:abstractNumId w:val="7"/>
  </w:num>
  <w:num w:numId="18">
    <w:abstractNumId w:val="9"/>
  </w:num>
  <w:num w:numId="19">
    <w:abstractNumId w:val="43"/>
  </w:num>
  <w:num w:numId="20">
    <w:abstractNumId w:val="6"/>
  </w:num>
  <w:num w:numId="21">
    <w:abstractNumId w:val="26"/>
  </w:num>
  <w:num w:numId="22">
    <w:abstractNumId w:val="3"/>
  </w:num>
  <w:num w:numId="23">
    <w:abstractNumId w:val="20"/>
  </w:num>
  <w:num w:numId="24">
    <w:abstractNumId w:val="2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8"/>
  </w:num>
  <w:num w:numId="28">
    <w:abstractNumId w:val="8"/>
  </w:num>
  <w:num w:numId="29">
    <w:abstractNumId w:val="45"/>
  </w:num>
  <w:num w:numId="30">
    <w:abstractNumId w:val="19"/>
  </w:num>
  <w:num w:numId="31">
    <w:abstractNumId w:val="29"/>
  </w:num>
  <w:num w:numId="32">
    <w:abstractNumId w:val="16"/>
  </w:num>
  <w:num w:numId="33">
    <w:abstractNumId w:val="13"/>
  </w:num>
  <w:num w:numId="34">
    <w:abstractNumId w:val="10"/>
  </w:num>
  <w:num w:numId="35">
    <w:abstractNumId w:val="34"/>
  </w:num>
  <w:num w:numId="36">
    <w:abstractNumId w:val="0"/>
  </w:num>
  <w:num w:numId="37">
    <w:abstractNumId w:val="39"/>
  </w:num>
  <w:num w:numId="38">
    <w:abstractNumId w:val="33"/>
  </w:num>
  <w:num w:numId="39">
    <w:abstractNumId w:val="4"/>
  </w:num>
  <w:num w:numId="40">
    <w:abstractNumId w:val="31"/>
  </w:num>
  <w:num w:numId="41">
    <w:abstractNumId w:val="23"/>
  </w:num>
  <w:num w:numId="42">
    <w:abstractNumId w:val="32"/>
  </w:num>
  <w:num w:numId="43">
    <w:abstractNumId w:val="38"/>
  </w:num>
  <w:num w:numId="44">
    <w:abstractNumId w:val="11"/>
  </w:num>
  <w:num w:numId="45">
    <w:abstractNumId w:val="30"/>
  </w:num>
  <w:num w:numId="46">
    <w:abstractNumId w:val="5"/>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B5A"/>
    <w:rsid w:val="000060F9"/>
    <w:rsid w:val="00011513"/>
    <w:rsid w:val="00012551"/>
    <w:rsid w:val="0001526A"/>
    <w:rsid w:val="00017456"/>
    <w:rsid w:val="00032872"/>
    <w:rsid w:val="0003691D"/>
    <w:rsid w:val="00041862"/>
    <w:rsid w:val="00052FE0"/>
    <w:rsid w:val="000544CD"/>
    <w:rsid w:val="000607EE"/>
    <w:rsid w:val="00061445"/>
    <w:rsid w:val="0006406B"/>
    <w:rsid w:val="00070917"/>
    <w:rsid w:val="00072F0F"/>
    <w:rsid w:val="00074C3A"/>
    <w:rsid w:val="00075B69"/>
    <w:rsid w:val="00075E60"/>
    <w:rsid w:val="0008555C"/>
    <w:rsid w:val="00085864"/>
    <w:rsid w:val="0009019F"/>
    <w:rsid w:val="0009138A"/>
    <w:rsid w:val="00092600"/>
    <w:rsid w:val="000936B4"/>
    <w:rsid w:val="000961C4"/>
    <w:rsid w:val="00096C22"/>
    <w:rsid w:val="000A132C"/>
    <w:rsid w:val="000A21B9"/>
    <w:rsid w:val="000A3073"/>
    <w:rsid w:val="000A741E"/>
    <w:rsid w:val="000B04FB"/>
    <w:rsid w:val="000B0C16"/>
    <w:rsid w:val="000B3BFE"/>
    <w:rsid w:val="000B4436"/>
    <w:rsid w:val="000B5CE6"/>
    <w:rsid w:val="000C287F"/>
    <w:rsid w:val="000C3071"/>
    <w:rsid w:val="000C56FD"/>
    <w:rsid w:val="000C5788"/>
    <w:rsid w:val="000D3181"/>
    <w:rsid w:val="000D5790"/>
    <w:rsid w:val="000D6157"/>
    <w:rsid w:val="000E0E2A"/>
    <w:rsid w:val="000E6757"/>
    <w:rsid w:val="000E703E"/>
    <w:rsid w:val="000F449E"/>
    <w:rsid w:val="001041FC"/>
    <w:rsid w:val="00112502"/>
    <w:rsid w:val="00114BB0"/>
    <w:rsid w:val="00117FCF"/>
    <w:rsid w:val="00126C33"/>
    <w:rsid w:val="00127826"/>
    <w:rsid w:val="001325EB"/>
    <w:rsid w:val="00132FEB"/>
    <w:rsid w:val="00136550"/>
    <w:rsid w:val="00137A67"/>
    <w:rsid w:val="00141F07"/>
    <w:rsid w:val="001437D8"/>
    <w:rsid w:val="00145C4C"/>
    <w:rsid w:val="00146B16"/>
    <w:rsid w:val="00167857"/>
    <w:rsid w:val="00167F8A"/>
    <w:rsid w:val="00171170"/>
    <w:rsid w:val="001711A0"/>
    <w:rsid w:val="001744FD"/>
    <w:rsid w:val="0017784A"/>
    <w:rsid w:val="00180BB3"/>
    <w:rsid w:val="00180D0E"/>
    <w:rsid w:val="00181E47"/>
    <w:rsid w:val="00182271"/>
    <w:rsid w:val="00182B34"/>
    <w:rsid w:val="00185778"/>
    <w:rsid w:val="00185A9F"/>
    <w:rsid w:val="00187DEF"/>
    <w:rsid w:val="0019176E"/>
    <w:rsid w:val="00192509"/>
    <w:rsid w:val="0019552C"/>
    <w:rsid w:val="00196DCB"/>
    <w:rsid w:val="001975F6"/>
    <w:rsid w:val="001A576F"/>
    <w:rsid w:val="001A597F"/>
    <w:rsid w:val="001A6D69"/>
    <w:rsid w:val="001B0FA9"/>
    <w:rsid w:val="001C27C1"/>
    <w:rsid w:val="001D1949"/>
    <w:rsid w:val="001D3FFB"/>
    <w:rsid w:val="001D45E9"/>
    <w:rsid w:val="001D651F"/>
    <w:rsid w:val="001D6E29"/>
    <w:rsid w:val="001E257F"/>
    <w:rsid w:val="001E5577"/>
    <w:rsid w:val="001E74E2"/>
    <w:rsid w:val="001F4C04"/>
    <w:rsid w:val="002005FC"/>
    <w:rsid w:val="00202532"/>
    <w:rsid w:val="00205EF6"/>
    <w:rsid w:val="00214FE7"/>
    <w:rsid w:val="0021778A"/>
    <w:rsid w:val="00217A24"/>
    <w:rsid w:val="002228DB"/>
    <w:rsid w:val="00231B6B"/>
    <w:rsid w:val="0023263D"/>
    <w:rsid w:val="00234CC3"/>
    <w:rsid w:val="002423E8"/>
    <w:rsid w:val="00242E82"/>
    <w:rsid w:val="00250EB6"/>
    <w:rsid w:val="00251038"/>
    <w:rsid w:val="00251338"/>
    <w:rsid w:val="00251D86"/>
    <w:rsid w:val="00254B53"/>
    <w:rsid w:val="002604AD"/>
    <w:rsid w:val="002604BB"/>
    <w:rsid w:val="00262154"/>
    <w:rsid w:val="00262EE2"/>
    <w:rsid w:val="00263220"/>
    <w:rsid w:val="00263D2A"/>
    <w:rsid w:val="002766C9"/>
    <w:rsid w:val="002770A2"/>
    <w:rsid w:val="002805F4"/>
    <w:rsid w:val="002920FA"/>
    <w:rsid w:val="002932A9"/>
    <w:rsid w:val="002950A1"/>
    <w:rsid w:val="00295C48"/>
    <w:rsid w:val="00295DE4"/>
    <w:rsid w:val="002B255B"/>
    <w:rsid w:val="002B332E"/>
    <w:rsid w:val="002C50DE"/>
    <w:rsid w:val="002D274E"/>
    <w:rsid w:val="002D2C8C"/>
    <w:rsid w:val="002D4E79"/>
    <w:rsid w:val="002D79A2"/>
    <w:rsid w:val="002E0E15"/>
    <w:rsid w:val="002E4E94"/>
    <w:rsid w:val="002E7792"/>
    <w:rsid w:val="002F110E"/>
    <w:rsid w:val="002F38CF"/>
    <w:rsid w:val="002F4545"/>
    <w:rsid w:val="003030B4"/>
    <w:rsid w:val="0031153A"/>
    <w:rsid w:val="00313425"/>
    <w:rsid w:val="0032063D"/>
    <w:rsid w:val="003245F1"/>
    <w:rsid w:val="00326AA0"/>
    <w:rsid w:val="003343B1"/>
    <w:rsid w:val="003443D8"/>
    <w:rsid w:val="00345752"/>
    <w:rsid w:val="003523A9"/>
    <w:rsid w:val="003543CE"/>
    <w:rsid w:val="003552C2"/>
    <w:rsid w:val="00361747"/>
    <w:rsid w:val="00361E7A"/>
    <w:rsid w:val="003627F9"/>
    <w:rsid w:val="003632DD"/>
    <w:rsid w:val="003674B7"/>
    <w:rsid w:val="00375851"/>
    <w:rsid w:val="00376DC4"/>
    <w:rsid w:val="0037764B"/>
    <w:rsid w:val="0038075B"/>
    <w:rsid w:val="0038454A"/>
    <w:rsid w:val="003849FF"/>
    <w:rsid w:val="00386A64"/>
    <w:rsid w:val="003871CC"/>
    <w:rsid w:val="00393195"/>
    <w:rsid w:val="00396BD6"/>
    <w:rsid w:val="003A0B70"/>
    <w:rsid w:val="003A5652"/>
    <w:rsid w:val="003A6E23"/>
    <w:rsid w:val="003A7581"/>
    <w:rsid w:val="003B32AE"/>
    <w:rsid w:val="003B5A9B"/>
    <w:rsid w:val="003B602E"/>
    <w:rsid w:val="003C2994"/>
    <w:rsid w:val="003C2AC2"/>
    <w:rsid w:val="003C371B"/>
    <w:rsid w:val="003C3AC2"/>
    <w:rsid w:val="003C635E"/>
    <w:rsid w:val="003C7E50"/>
    <w:rsid w:val="003D15AE"/>
    <w:rsid w:val="003D4DE7"/>
    <w:rsid w:val="003D4EF0"/>
    <w:rsid w:val="003E52C2"/>
    <w:rsid w:val="003F456D"/>
    <w:rsid w:val="003F4B85"/>
    <w:rsid w:val="003F682F"/>
    <w:rsid w:val="004061F0"/>
    <w:rsid w:val="00416D03"/>
    <w:rsid w:val="0042216A"/>
    <w:rsid w:val="00425C17"/>
    <w:rsid w:val="004308F5"/>
    <w:rsid w:val="00432BF4"/>
    <w:rsid w:val="00443240"/>
    <w:rsid w:val="004466AC"/>
    <w:rsid w:val="004523C9"/>
    <w:rsid w:val="00452EB4"/>
    <w:rsid w:val="00453436"/>
    <w:rsid w:val="004552B3"/>
    <w:rsid w:val="00455B2E"/>
    <w:rsid w:val="004623D5"/>
    <w:rsid w:val="00462E4E"/>
    <w:rsid w:val="004631A2"/>
    <w:rsid w:val="00467FFC"/>
    <w:rsid w:val="004715A6"/>
    <w:rsid w:val="0047301C"/>
    <w:rsid w:val="00477D38"/>
    <w:rsid w:val="00480136"/>
    <w:rsid w:val="00484264"/>
    <w:rsid w:val="00484AD4"/>
    <w:rsid w:val="00485CE0"/>
    <w:rsid w:val="00492D56"/>
    <w:rsid w:val="0049306F"/>
    <w:rsid w:val="0049745C"/>
    <w:rsid w:val="004A25C0"/>
    <w:rsid w:val="004A5A9E"/>
    <w:rsid w:val="004B3087"/>
    <w:rsid w:val="004B3778"/>
    <w:rsid w:val="004B77D1"/>
    <w:rsid w:val="004C1D64"/>
    <w:rsid w:val="004D677A"/>
    <w:rsid w:val="004D67EE"/>
    <w:rsid w:val="004E5459"/>
    <w:rsid w:val="004E61CC"/>
    <w:rsid w:val="004F23AE"/>
    <w:rsid w:val="004F5F9E"/>
    <w:rsid w:val="0050072C"/>
    <w:rsid w:val="00503165"/>
    <w:rsid w:val="005065D7"/>
    <w:rsid w:val="00510215"/>
    <w:rsid w:val="00510E53"/>
    <w:rsid w:val="005117F6"/>
    <w:rsid w:val="00512D19"/>
    <w:rsid w:val="00513528"/>
    <w:rsid w:val="00514D57"/>
    <w:rsid w:val="00516613"/>
    <w:rsid w:val="00524E39"/>
    <w:rsid w:val="005272AB"/>
    <w:rsid w:val="00531DD3"/>
    <w:rsid w:val="00531F25"/>
    <w:rsid w:val="00536AB6"/>
    <w:rsid w:val="0054140D"/>
    <w:rsid w:val="005428BD"/>
    <w:rsid w:val="005460E8"/>
    <w:rsid w:val="00546541"/>
    <w:rsid w:val="00557F45"/>
    <w:rsid w:val="005721B9"/>
    <w:rsid w:val="00574A38"/>
    <w:rsid w:val="00580F90"/>
    <w:rsid w:val="00585E00"/>
    <w:rsid w:val="00590E84"/>
    <w:rsid w:val="0059445A"/>
    <w:rsid w:val="00594B16"/>
    <w:rsid w:val="00595419"/>
    <w:rsid w:val="00597707"/>
    <w:rsid w:val="005A0411"/>
    <w:rsid w:val="005A26DC"/>
    <w:rsid w:val="005A2CA6"/>
    <w:rsid w:val="005A39F2"/>
    <w:rsid w:val="005B188D"/>
    <w:rsid w:val="005B65AF"/>
    <w:rsid w:val="005C1016"/>
    <w:rsid w:val="005C446B"/>
    <w:rsid w:val="005C49FF"/>
    <w:rsid w:val="005C599F"/>
    <w:rsid w:val="005C6202"/>
    <w:rsid w:val="005C66A2"/>
    <w:rsid w:val="005D0799"/>
    <w:rsid w:val="005D0B6A"/>
    <w:rsid w:val="005D1251"/>
    <w:rsid w:val="005D6661"/>
    <w:rsid w:val="005D6843"/>
    <w:rsid w:val="005D6B5A"/>
    <w:rsid w:val="005E1951"/>
    <w:rsid w:val="005E4C83"/>
    <w:rsid w:val="005F02A2"/>
    <w:rsid w:val="005F3A8F"/>
    <w:rsid w:val="005F601D"/>
    <w:rsid w:val="005F7885"/>
    <w:rsid w:val="00603CF9"/>
    <w:rsid w:val="006056DA"/>
    <w:rsid w:val="00607C44"/>
    <w:rsid w:val="00607EE5"/>
    <w:rsid w:val="006104D8"/>
    <w:rsid w:val="0061332C"/>
    <w:rsid w:val="00621128"/>
    <w:rsid w:val="00622A7B"/>
    <w:rsid w:val="00632392"/>
    <w:rsid w:val="00633FED"/>
    <w:rsid w:val="006345CB"/>
    <w:rsid w:val="00651BF3"/>
    <w:rsid w:val="006535AF"/>
    <w:rsid w:val="00654FEA"/>
    <w:rsid w:val="00673ED1"/>
    <w:rsid w:val="00674C49"/>
    <w:rsid w:val="00680B2B"/>
    <w:rsid w:val="0068136C"/>
    <w:rsid w:val="006855DB"/>
    <w:rsid w:val="00690E4B"/>
    <w:rsid w:val="00691865"/>
    <w:rsid w:val="00696AFB"/>
    <w:rsid w:val="006A072B"/>
    <w:rsid w:val="006A7B34"/>
    <w:rsid w:val="006A7F5A"/>
    <w:rsid w:val="006B3096"/>
    <w:rsid w:val="006B6202"/>
    <w:rsid w:val="006B7EBA"/>
    <w:rsid w:val="006C1CDF"/>
    <w:rsid w:val="006C2E64"/>
    <w:rsid w:val="006D0865"/>
    <w:rsid w:val="006D0C83"/>
    <w:rsid w:val="006D66FB"/>
    <w:rsid w:val="006E1284"/>
    <w:rsid w:val="006E4B47"/>
    <w:rsid w:val="006E62AA"/>
    <w:rsid w:val="006E695B"/>
    <w:rsid w:val="006E795D"/>
    <w:rsid w:val="006E7A81"/>
    <w:rsid w:val="006F0D03"/>
    <w:rsid w:val="006F4680"/>
    <w:rsid w:val="00704031"/>
    <w:rsid w:val="007043D8"/>
    <w:rsid w:val="00720F4B"/>
    <w:rsid w:val="007211CF"/>
    <w:rsid w:val="007229BC"/>
    <w:rsid w:val="0072392B"/>
    <w:rsid w:val="00723EA5"/>
    <w:rsid w:val="00725123"/>
    <w:rsid w:val="00730B43"/>
    <w:rsid w:val="0073197E"/>
    <w:rsid w:val="00737E3F"/>
    <w:rsid w:val="0074283B"/>
    <w:rsid w:val="007437C9"/>
    <w:rsid w:val="00745398"/>
    <w:rsid w:val="00745CA5"/>
    <w:rsid w:val="00746722"/>
    <w:rsid w:val="0075062E"/>
    <w:rsid w:val="00752A31"/>
    <w:rsid w:val="00753531"/>
    <w:rsid w:val="0076165C"/>
    <w:rsid w:val="00765478"/>
    <w:rsid w:val="00775657"/>
    <w:rsid w:val="00783343"/>
    <w:rsid w:val="00787977"/>
    <w:rsid w:val="00790156"/>
    <w:rsid w:val="00793455"/>
    <w:rsid w:val="00794187"/>
    <w:rsid w:val="007943AF"/>
    <w:rsid w:val="0079670E"/>
    <w:rsid w:val="007A1640"/>
    <w:rsid w:val="007A17B5"/>
    <w:rsid w:val="007A3826"/>
    <w:rsid w:val="007A47FE"/>
    <w:rsid w:val="007A4DF4"/>
    <w:rsid w:val="007A57F8"/>
    <w:rsid w:val="007A642C"/>
    <w:rsid w:val="007A65C8"/>
    <w:rsid w:val="007C09C9"/>
    <w:rsid w:val="007C3495"/>
    <w:rsid w:val="007C3926"/>
    <w:rsid w:val="007C413A"/>
    <w:rsid w:val="007D628D"/>
    <w:rsid w:val="007D6CF2"/>
    <w:rsid w:val="007D706E"/>
    <w:rsid w:val="007D75BD"/>
    <w:rsid w:val="007E07BC"/>
    <w:rsid w:val="007E1CCD"/>
    <w:rsid w:val="007F04D8"/>
    <w:rsid w:val="007F3047"/>
    <w:rsid w:val="007F637E"/>
    <w:rsid w:val="00806566"/>
    <w:rsid w:val="0080680D"/>
    <w:rsid w:val="00810143"/>
    <w:rsid w:val="008219EB"/>
    <w:rsid w:val="00823C55"/>
    <w:rsid w:val="00826161"/>
    <w:rsid w:val="00826D9F"/>
    <w:rsid w:val="008275D5"/>
    <w:rsid w:val="00842C2B"/>
    <w:rsid w:val="00843E9B"/>
    <w:rsid w:val="00846CBD"/>
    <w:rsid w:val="0085033A"/>
    <w:rsid w:val="00850600"/>
    <w:rsid w:val="0085079A"/>
    <w:rsid w:val="00850941"/>
    <w:rsid w:val="00852C35"/>
    <w:rsid w:val="008603C3"/>
    <w:rsid w:val="00861B2C"/>
    <w:rsid w:val="0087052A"/>
    <w:rsid w:val="008720BE"/>
    <w:rsid w:val="008726ED"/>
    <w:rsid w:val="00876DD4"/>
    <w:rsid w:val="00880737"/>
    <w:rsid w:val="00894A23"/>
    <w:rsid w:val="0089501A"/>
    <w:rsid w:val="008A16F4"/>
    <w:rsid w:val="008A2124"/>
    <w:rsid w:val="008A2213"/>
    <w:rsid w:val="008A476E"/>
    <w:rsid w:val="008A6416"/>
    <w:rsid w:val="008B35D5"/>
    <w:rsid w:val="008B4052"/>
    <w:rsid w:val="008B5084"/>
    <w:rsid w:val="008C3063"/>
    <w:rsid w:val="008C37A0"/>
    <w:rsid w:val="008C5C8A"/>
    <w:rsid w:val="008C7FAE"/>
    <w:rsid w:val="008D0932"/>
    <w:rsid w:val="008D09C4"/>
    <w:rsid w:val="008D0E07"/>
    <w:rsid w:val="008D7E84"/>
    <w:rsid w:val="008E28CF"/>
    <w:rsid w:val="008F3DF8"/>
    <w:rsid w:val="008F473C"/>
    <w:rsid w:val="008F7A07"/>
    <w:rsid w:val="009023EE"/>
    <w:rsid w:val="00906777"/>
    <w:rsid w:val="00907D18"/>
    <w:rsid w:val="00910925"/>
    <w:rsid w:val="00911BAD"/>
    <w:rsid w:val="00911CD0"/>
    <w:rsid w:val="00912310"/>
    <w:rsid w:val="009131D5"/>
    <w:rsid w:val="009139BE"/>
    <w:rsid w:val="00915553"/>
    <w:rsid w:val="0092030E"/>
    <w:rsid w:val="009211E9"/>
    <w:rsid w:val="00925A56"/>
    <w:rsid w:val="00931890"/>
    <w:rsid w:val="00935E9A"/>
    <w:rsid w:val="00940746"/>
    <w:rsid w:val="00941821"/>
    <w:rsid w:val="00942248"/>
    <w:rsid w:val="00943AF7"/>
    <w:rsid w:val="00946BE7"/>
    <w:rsid w:val="00955392"/>
    <w:rsid w:val="0095773E"/>
    <w:rsid w:val="00960825"/>
    <w:rsid w:val="00962432"/>
    <w:rsid w:val="00963436"/>
    <w:rsid w:val="00970EEE"/>
    <w:rsid w:val="00971B26"/>
    <w:rsid w:val="0097498B"/>
    <w:rsid w:val="00975337"/>
    <w:rsid w:val="0097594B"/>
    <w:rsid w:val="00986C51"/>
    <w:rsid w:val="009916C3"/>
    <w:rsid w:val="00991F2B"/>
    <w:rsid w:val="00996759"/>
    <w:rsid w:val="00996E2C"/>
    <w:rsid w:val="009A1BA1"/>
    <w:rsid w:val="009A5C2A"/>
    <w:rsid w:val="009A6F62"/>
    <w:rsid w:val="009B0A7B"/>
    <w:rsid w:val="009B13D8"/>
    <w:rsid w:val="009B4174"/>
    <w:rsid w:val="009B5135"/>
    <w:rsid w:val="009B5A51"/>
    <w:rsid w:val="009B7AB9"/>
    <w:rsid w:val="009C489E"/>
    <w:rsid w:val="009C51B9"/>
    <w:rsid w:val="009D01C0"/>
    <w:rsid w:val="009D5A5D"/>
    <w:rsid w:val="009E62B4"/>
    <w:rsid w:val="009E6B18"/>
    <w:rsid w:val="009E75BF"/>
    <w:rsid w:val="00A01D98"/>
    <w:rsid w:val="00A0342C"/>
    <w:rsid w:val="00A11D58"/>
    <w:rsid w:val="00A16EDA"/>
    <w:rsid w:val="00A2321F"/>
    <w:rsid w:val="00A24AFC"/>
    <w:rsid w:val="00A2539D"/>
    <w:rsid w:val="00A2554D"/>
    <w:rsid w:val="00A3640F"/>
    <w:rsid w:val="00A408CD"/>
    <w:rsid w:val="00A434D8"/>
    <w:rsid w:val="00A477C0"/>
    <w:rsid w:val="00A51CF5"/>
    <w:rsid w:val="00A5364B"/>
    <w:rsid w:val="00A53C56"/>
    <w:rsid w:val="00A570C6"/>
    <w:rsid w:val="00A70C22"/>
    <w:rsid w:val="00A71A7C"/>
    <w:rsid w:val="00A730D5"/>
    <w:rsid w:val="00A81738"/>
    <w:rsid w:val="00A824BA"/>
    <w:rsid w:val="00A82644"/>
    <w:rsid w:val="00A87E8B"/>
    <w:rsid w:val="00A91DB8"/>
    <w:rsid w:val="00AA16BC"/>
    <w:rsid w:val="00AA3F60"/>
    <w:rsid w:val="00AA4C88"/>
    <w:rsid w:val="00AA6B63"/>
    <w:rsid w:val="00AA7450"/>
    <w:rsid w:val="00AB1272"/>
    <w:rsid w:val="00AB315E"/>
    <w:rsid w:val="00AB63FD"/>
    <w:rsid w:val="00AB7850"/>
    <w:rsid w:val="00AB7A3D"/>
    <w:rsid w:val="00AC3C94"/>
    <w:rsid w:val="00AD0DB0"/>
    <w:rsid w:val="00AD2887"/>
    <w:rsid w:val="00AD396B"/>
    <w:rsid w:val="00AD6351"/>
    <w:rsid w:val="00AD7B8E"/>
    <w:rsid w:val="00AE0E60"/>
    <w:rsid w:val="00AE6862"/>
    <w:rsid w:val="00AE79B7"/>
    <w:rsid w:val="00AF0B53"/>
    <w:rsid w:val="00AF133E"/>
    <w:rsid w:val="00AF5308"/>
    <w:rsid w:val="00AF64CF"/>
    <w:rsid w:val="00B00C60"/>
    <w:rsid w:val="00B00CE2"/>
    <w:rsid w:val="00B03165"/>
    <w:rsid w:val="00B04DB0"/>
    <w:rsid w:val="00B04EC5"/>
    <w:rsid w:val="00B10989"/>
    <w:rsid w:val="00B11F41"/>
    <w:rsid w:val="00B12D6C"/>
    <w:rsid w:val="00B156EC"/>
    <w:rsid w:val="00B17C99"/>
    <w:rsid w:val="00B20C38"/>
    <w:rsid w:val="00B220A0"/>
    <w:rsid w:val="00B22C1D"/>
    <w:rsid w:val="00B244A0"/>
    <w:rsid w:val="00B260DE"/>
    <w:rsid w:val="00B2708C"/>
    <w:rsid w:val="00B37996"/>
    <w:rsid w:val="00B42723"/>
    <w:rsid w:val="00B439BE"/>
    <w:rsid w:val="00B45C98"/>
    <w:rsid w:val="00B528B4"/>
    <w:rsid w:val="00B57855"/>
    <w:rsid w:val="00B65BAE"/>
    <w:rsid w:val="00B66630"/>
    <w:rsid w:val="00B833E4"/>
    <w:rsid w:val="00B8429C"/>
    <w:rsid w:val="00B84372"/>
    <w:rsid w:val="00B858A8"/>
    <w:rsid w:val="00B87123"/>
    <w:rsid w:val="00B97283"/>
    <w:rsid w:val="00B9782E"/>
    <w:rsid w:val="00BA3082"/>
    <w:rsid w:val="00BB1F33"/>
    <w:rsid w:val="00BB4618"/>
    <w:rsid w:val="00BB47D1"/>
    <w:rsid w:val="00BB5AD1"/>
    <w:rsid w:val="00BB706B"/>
    <w:rsid w:val="00BB74B3"/>
    <w:rsid w:val="00BC08E5"/>
    <w:rsid w:val="00BD6C1A"/>
    <w:rsid w:val="00C04020"/>
    <w:rsid w:val="00C14583"/>
    <w:rsid w:val="00C17F15"/>
    <w:rsid w:val="00C20AC6"/>
    <w:rsid w:val="00C232FF"/>
    <w:rsid w:val="00C23641"/>
    <w:rsid w:val="00C23EBF"/>
    <w:rsid w:val="00C34328"/>
    <w:rsid w:val="00C3460E"/>
    <w:rsid w:val="00C3749C"/>
    <w:rsid w:val="00C40EF7"/>
    <w:rsid w:val="00C478B6"/>
    <w:rsid w:val="00C534D7"/>
    <w:rsid w:val="00C53DF8"/>
    <w:rsid w:val="00C5426A"/>
    <w:rsid w:val="00C57671"/>
    <w:rsid w:val="00C601FA"/>
    <w:rsid w:val="00C63A77"/>
    <w:rsid w:val="00C70E37"/>
    <w:rsid w:val="00C747D8"/>
    <w:rsid w:val="00C85723"/>
    <w:rsid w:val="00C93A50"/>
    <w:rsid w:val="00C96D7C"/>
    <w:rsid w:val="00CA019F"/>
    <w:rsid w:val="00CA23E2"/>
    <w:rsid w:val="00CA6E5C"/>
    <w:rsid w:val="00CA72AF"/>
    <w:rsid w:val="00CB44C1"/>
    <w:rsid w:val="00CB7089"/>
    <w:rsid w:val="00CB7DBD"/>
    <w:rsid w:val="00CC1360"/>
    <w:rsid w:val="00CC2179"/>
    <w:rsid w:val="00CC2295"/>
    <w:rsid w:val="00CD0F54"/>
    <w:rsid w:val="00CD495D"/>
    <w:rsid w:val="00CD74D9"/>
    <w:rsid w:val="00CD7B4A"/>
    <w:rsid w:val="00CE62E3"/>
    <w:rsid w:val="00CF31FC"/>
    <w:rsid w:val="00CF5320"/>
    <w:rsid w:val="00D009DD"/>
    <w:rsid w:val="00D00CA1"/>
    <w:rsid w:val="00D01CB3"/>
    <w:rsid w:val="00D1021D"/>
    <w:rsid w:val="00D154C3"/>
    <w:rsid w:val="00D20E8F"/>
    <w:rsid w:val="00D2293A"/>
    <w:rsid w:val="00D264C8"/>
    <w:rsid w:val="00D27338"/>
    <w:rsid w:val="00D276B2"/>
    <w:rsid w:val="00D34BA5"/>
    <w:rsid w:val="00D42FC1"/>
    <w:rsid w:val="00D47755"/>
    <w:rsid w:val="00D50994"/>
    <w:rsid w:val="00D5121B"/>
    <w:rsid w:val="00D520E0"/>
    <w:rsid w:val="00D56865"/>
    <w:rsid w:val="00D60089"/>
    <w:rsid w:val="00D6093F"/>
    <w:rsid w:val="00D66A35"/>
    <w:rsid w:val="00D75A43"/>
    <w:rsid w:val="00D801F3"/>
    <w:rsid w:val="00D842A0"/>
    <w:rsid w:val="00D84E7E"/>
    <w:rsid w:val="00D875A2"/>
    <w:rsid w:val="00D93F47"/>
    <w:rsid w:val="00D95CD6"/>
    <w:rsid w:val="00D97860"/>
    <w:rsid w:val="00D97CBD"/>
    <w:rsid w:val="00DA1270"/>
    <w:rsid w:val="00DA38F2"/>
    <w:rsid w:val="00DA43D0"/>
    <w:rsid w:val="00DA4634"/>
    <w:rsid w:val="00DA526C"/>
    <w:rsid w:val="00DB4F7B"/>
    <w:rsid w:val="00DC4322"/>
    <w:rsid w:val="00DC53EB"/>
    <w:rsid w:val="00DE0C06"/>
    <w:rsid w:val="00DE12EF"/>
    <w:rsid w:val="00DF3E7B"/>
    <w:rsid w:val="00E02281"/>
    <w:rsid w:val="00E036FA"/>
    <w:rsid w:val="00E03AD9"/>
    <w:rsid w:val="00E0444A"/>
    <w:rsid w:val="00E116AD"/>
    <w:rsid w:val="00E22895"/>
    <w:rsid w:val="00E41405"/>
    <w:rsid w:val="00E426D3"/>
    <w:rsid w:val="00E44333"/>
    <w:rsid w:val="00E45FFA"/>
    <w:rsid w:val="00E562C6"/>
    <w:rsid w:val="00E620CC"/>
    <w:rsid w:val="00E62A73"/>
    <w:rsid w:val="00E71B6F"/>
    <w:rsid w:val="00E7589A"/>
    <w:rsid w:val="00E80215"/>
    <w:rsid w:val="00E876AA"/>
    <w:rsid w:val="00E87E0E"/>
    <w:rsid w:val="00E90EF9"/>
    <w:rsid w:val="00E94232"/>
    <w:rsid w:val="00E961B9"/>
    <w:rsid w:val="00E96517"/>
    <w:rsid w:val="00E96926"/>
    <w:rsid w:val="00EA4CB3"/>
    <w:rsid w:val="00EA7C95"/>
    <w:rsid w:val="00EB0900"/>
    <w:rsid w:val="00EB35D4"/>
    <w:rsid w:val="00EC3058"/>
    <w:rsid w:val="00EC3164"/>
    <w:rsid w:val="00EC3A04"/>
    <w:rsid w:val="00EC4B3B"/>
    <w:rsid w:val="00EC4EA2"/>
    <w:rsid w:val="00EC51AE"/>
    <w:rsid w:val="00ED0AF2"/>
    <w:rsid w:val="00ED4449"/>
    <w:rsid w:val="00ED4F6E"/>
    <w:rsid w:val="00ED5808"/>
    <w:rsid w:val="00EE0A54"/>
    <w:rsid w:val="00EE62D6"/>
    <w:rsid w:val="00EE7849"/>
    <w:rsid w:val="00EF43B7"/>
    <w:rsid w:val="00EF4B4F"/>
    <w:rsid w:val="00F0437A"/>
    <w:rsid w:val="00F14178"/>
    <w:rsid w:val="00F141B5"/>
    <w:rsid w:val="00F146C5"/>
    <w:rsid w:val="00F1664C"/>
    <w:rsid w:val="00F2141B"/>
    <w:rsid w:val="00F215E4"/>
    <w:rsid w:val="00F32F99"/>
    <w:rsid w:val="00F3327E"/>
    <w:rsid w:val="00F33C77"/>
    <w:rsid w:val="00F35DBE"/>
    <w:rsid w:val="00F41511"/>
    <w:rsid w:val="00F42AFD"/>
    <w:rsid w:val="00F50859"/>
    <w:rsid w:val="00F540AB"/>
    <w:rsid w:val="00F56121"/>
    <w:rsid w:val="00F643D1"/>
    <w:rsid w:val="00F646E2"/>
    <w:rsid w:val="00F651AA"/>
    <w:rsid w:val="00F70E28"/>
    <w:rsid w:val="00F716A9"/>
    <w:rsid w:val="00F734B5"/>
    <w:rsid w:val="00F747B2"/>
    <w:rsid w:val="00F8383D"/>
    <w:rsid w:val="00F85649"/>
    <w:rsid w:val="00F85ADE"/>
    <w:rsid w:val="00F86363"/>
    <w:rsid w:val="00F86654"/>
    <w:rsid w:val="00F8739E"/>
    <w:rsid w:val="00F92C4B"/>
    <w:rsid w:val="00F934D9"/>
    <w:rsid w:val="00F93B33"/>
    <w:rsid w:val="00FA02F8"/>
    <w:rsid w:val="00FA65B8"/>
    <w:rsid w:val="00FA6ECE"/>
    <w:rsid w:val="00FB2B34"/>
    <w:rsid w:val="00FB4A39"/>
    <w:rsid w:val="00FB5A9B"/>
    <w:rsid w:val="00FC0F10"/>
    <w:rsid w:val="00FC2A99"/>
    <w:rsid w:val="00FD1281"/>
    <w:rsid w:val="00FD6A1A"/>
    <w:rsid w:val="00FD7941"/>
    <w:rsid w:val="00FE07EB"/>
    <w:rsid w:val="00FE4B11"/>
    <w:rsid w:val="00FE4E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535AF"/>
    <w:rPr>
      <w:rFonts w:ascii="Arial" w:eastAsia="Times New Roman" w:hAnsi="Arial"/>
      <w:sz w:val="24"/>
      <w:lang w:eastAsia="en-US"/>
    </w:rPr>
  </w:style>
  <w:style w:type="paragraph" w:styleId="Heading1">
    <w:name w:val="heading 1"/>
    <w:basedOn w:val="Normal"/>
    <w:next w:val="Normal"/>
    <w:link w:val="Heading1Char"/>
    <w:uiPriority w:val="1"/>
    <w:qFormat/>
    <w:rsid w:val="005D6B5A"/>
    <w:pPr>
      <w:keepNext/>
      <w:spacing w:before="240" w:after="60"/>
      <w:outlineLvl w:val="0"/>
    </w:pPr>
    <w:rPr>
      <w:rFonts w:ascii="Cambria" w:hAnsi="Cambria"/>
      <w:b/>
      <w:bCs/>
      <w:kern w:val="32"/>
      <w:sz w:val="32"/>
      <w:szCs w:val="32"/>
    </w:rPr>
  </w:style>
  <w:style w:type="paragraph" w:styleId="Heading2">
    <w:name w:val="heading 2"/>
    <w:basedOn w:val="Normal"/>
    <w:next w:val="BodyText"/>
    <w:link w:val="Heading2Char"/>
    <w:uiPriority w:val="9"/>
    <w:qFormat/>
    <w:rsid w:val="005D6B5A"/>
    <w:pPr>
      <w:keepNext/>
      <w:tabs>
        <w:tab w:val="num" w:pos="720"/>
      </w:tabs>
      <w:spacing w:after="360"/>
      <w:ind w:left="720" w:hanging="720"/>
      <w:outlineLvl w:val="1"/>
    </w:pPr>
    <w:rPr>
      <w:rFonts w:ascii="Cambria" w:hAnsi="Cambria"/>
      <w:bCs/>
      <w:color w:val="4F81BD"/>
      <w:sz w:val="28"/>
      <w:szCs w:val="26"/>
      <w:lang w:val="en-US" w:bidi="en-US"/>
    </w:rPr>
  </w:style>
  <w:style w:type="paragraph" w:styleId="Heading3">
    <w:name w:val="heading 3"/>
    <w:basedOn w:val="Normal"/>
    <w:next w:val="Normal"/>
    <w:link w:val="Heading3Char"/>
    <w:uiPriority w:val="9"/>
    <w:qFormat/>
    <w:rsid w:val="005D6B5A"/>
    <w:pPr>
      <w:keepNext/>
      <w:spacing w:before="240" w:after="60"/>
      <w:outlineLvl w:val="2"/>
    </w:pPr>
    <w:rPr>
      <w:rFonts w:ascii="Cambria" w:hAnsi="Cambria"/>
      <w:b/>
      <w:bCs/>
      <w:sz w:val="26"/>
      <w:szCs w:val="26"/>
    </w:rPr>
  </w:style>
  <w:style w:type="paragraph" w:styleId="Heading8">
    <w:name w:val="heading 8"/>
    <w:basedOn w:val="Normal"/>
    <w:next w:val="Normal"/>
    <w:link w:val="Heading8Char"/>
    <w:uiPriority w:val="9"/>
    <w:qFormat/>
    <w:rsid w:val="005D6B5A"/>
    <w:pPr>
      <w:spacing w:before="240" w:after="60"/>
      <w:outlineLvl w:val="7"/>
    </w:pPr>
    <w:rPr>
      <w:rFonts w:ascii="Calibri" w:hAnsi="Calibri"/>
      <w:i/>
      <w:iCs/>
      <w:szCs w:val="24"/>
    </w:rPr>
  </w:style>
  <w:style w:type="paragraph" w:styleId="Heading9">
    <w:name w:val="heading 9"/>
    <w:basedOn w:val="Normal"/>
    <w:next w:val="Normal"/>
    <w:link w:val="Heading9Char"/>
    <w:uiPriority w:val="9"/>
    <w:qFormat/>
    <w:rsid w:val="005D6B5A"/>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6B5A"/>
    <w:rPr>
      <w:sz w:val="22"/>
      <w:szCs w:val="22"/>
      <w:lang w:eastAsia="en-US"/>
    </w:rPr>
  </w:style>
  <w:style w:type="paragraph" w:styleId="Header">
    <w:name w:val="header"/>
    <w:basedOn w:val="Normal"/>
    <w:link w:val="HeaderChar"/>
    <w:uiPriority w:val="99"/>
    <w:unhideWhenUsed/>
    <w:rsid w:val="005D6B5A"/>
    <w:pPr>
      <w:tabs>
        <w:tab w:val="center" w:pos="4513"/>
        <w:tab w:val="right" w:pos="9026"/>
      </w:tabs>
    </w:pPr>
  </w:style>
  <w:style w:type="character" w:customStyle="1" w:styleId="HeaderChar">
    <w:name w:val="Header Char"/>
    <w:link w:val="Header"/>
    <w:uiPriority w:val="99"/>
    <w:rsid w:val="005D6B5A"/>
    <w:rPr>
      <w:rFonts w:ascii="Arial" w:eastAsia="Times New Roman" w:hAnsi="Arial" w:cs="Times New Roman"/>
      <w:sz w:val="24"/>
      <w:szCs w:val="20"/>
    </w:rPr>
  </w:style>
  <w:style w:type="paragraph" w:styleId="Footer">
    <w:name w:val="footer"/>
    <w:basedOn w:val="Normal"/>
    <w:link w:val="FooterChar"/>
    <w:uiPriority w:val="99"/>
    <w:unhideWhenUsed/>
    <w:rsid w:val="005D6B5A"/>
    <w:pPr>
      <w:tabs>
        <w:tab w:val="center" w:pos="4513"/>
        <w:tab w:val="right" w:pos="9026"/>
      </w:tabs>
    </w:pPr>
  </w:style>
  <w:style w:type="character" w:customStyle="1" w:styleId="FooterChar">
    <w:name w:val="Footer Char"/>
    <w:link w:val="Footer"/>
    <w:uiPriority w:val="99"/>
    <w:rsid w:val="005D6B5A"/>
    <w:rPr>
      <w:rFonts w:ascii="Arial" w:eastAsia="Times New Roman" w:hAnsi="Arial" w:cs="Times New Roman"/>
      <w:sz w:val="24"/>
      <w:szCs w:val="20"/>
    </w:rPr>
  </w:style>
  <w:style w:type="paragraph" w:styleId="BodyText2">
    <w:name w:val="Body Text 2"/>
    <w:basedOn w:val="Normal"/>
    <w:link w:val="BodyText2Char"/>
    <w:semiHidden/>
    <w:rsid w:val="005D6B5A"/>
    <w:pPr>
      <w:spacing w:line="240" w:lineRule="atLeast"/>
    </w:pPr>
    <w:rPr>
      <w:snapToGrid w:val="0"/>
      <w:color w:val="000000"/>
      <w:sz w:val="16"/>
    </w:rPr>
  </w:style>
  <w:style w:type="character" w:customStyle="1" w:styleId="BodyText2Char">
    <w:name w:val="Body Text 2 Char"/>
    <w:link w:val="BodyText2"/>
    <w:semiHidden/>
    <w:rsid w:val="005D6B5A"/>
    <w:rPr>
      <w:rFonts w:ascii="Arial" w:eastAsia="Times New Roman" w:hAnsi="Arial"/>
      <w:snapToGrid w:val="0"/>
      <w:color w:val="000000"/>
      <w:sz w:val="16"/>
      <w:lang w:eastAsia="en-US"/>
    </w:rPr>
  </w:style>
  <w:style w:type="paragraph" w:styleId="NormalWeb">
    <w:name w:val="Normal (Web)"/>
    <w:basedOn w:val="Normal"/>
    <w:uiPriority w:val="99"/>
    <w:unhideWhenUsed/>
    <w:rsid w:val="005D6B5A"/>
    <w:pPr>
      <w:spacing w:before="100" w:beforeAutospacing="1" w:after="100" w:afterAutospacing="1"/>
    </w:pPr>
    <w:rPr>
      <w:rFonts w:ascii="Times New Roman" w:eastAsia="Calibri" w:hAnsi="Times New Roman"/>
      <w:szCs w:val="24"/>
      <w:lang w:eastAsia="en-GB"/>
    </w:rPr>
  </w:style>
  <w:style w:type="paragraph" w:customStyle="1" w:styleId="Numbered">
    <w:name w:val="Numbered"/>
    <w:basedOn w:val="Normal"/>
    <w:rsid w:val="005D6B5A"/>
    <w:pPr>
      <w:widowControl w:val="0"/>
      <w:spacing w:after="240"/>
    </w:pPr>
  </w:style>
  <w:style w:type="paragraph" w:styleId="BlockText">
    <w:name w:val="Block Text"/>
    <w:basedOn w:val="Normal"/>
    <w:link w:val="BlockTextChar"/>
    <w:semiHidden/>
    <w:rsid w:val="005D6B5A"/>
    <w:pPr>
      <w:widowControl w:val="0"/>
      <w:ind w:left="720" w:right="-58" w:hanging="720"/>
      <w:jc w:val="both"/>
    </w:pPr>
  </w:style>
  <w:style w:type="paragraph" w:styleId="BodyTextIndent">
    <w:name w:val="Body Text Indent"/>
    <w:basedOn w:val="Normal"/>
    <w:link w:val="BodyTextIndentChar"/>
    <w:uiPriority w:val="99"/>
    <w:semiHidden/>
    <w:unhideWhenUsed/>
    <w:rsid w:val="005D6B5A"/>
    <w:pPr>
      <w:spacing w:after="120"/>
      <w:ind w:left="283"/>
    </w:pPr>
  </w:style>
  <w:style w:type="character" w:customStyle="1" w:styleId="BodyTextIndentChar">
    <w:name w:val="Body Text Indent Char"/>
    <w:link w:val="BodyTextIndent"/>
    <w:uiPriority w:val="99"/>
    <w:semiHidden/>
    <w:rsid w:val="005D6B5A"/>
    <w:rPr>
      <w:rFonts w:ascii="Arial" w:eastAsia="Times New Roman" w:hAnsi="Arial"/>
      <w:sz w:val="24"/>
      <w:lang w:eastAsia="en-US"/>
    </w:rPr>
  </w:style>
  <w:style w:type="paragraph" w:customStyle="1" w:styleId="NewReportHeading">
    <w:name w:val="New Report Heading"/>
    <w:basedOn w:val="Heading1"/>
    <w:rsid w:val="005D6B5A"/>
    <w:pPr>
      <w:tabs>
        <w:tab w:val="num" w:pos="720"/>
      </w:tabs>
      <w:spacing w:before="0" w:after="0"/>
      <w:ind w:left="720" w:hanging="720"/>
    </w:pPr>
    <w:rPr>
      <w:rFonts w:ascii="Arial" w:hAnsi="Arial"/>
      <w:bCs w:val="0"/>
      <w:color w:val="000080"/>
      <w:kern w:val="0"/>
      <w:sz w:val="24"/>
      <w:szCs w:val="20"/>
    </w:rPr>
  </w:style>
  <w:style w:type="character" w:customStyle="1" w:styleId="Heading1Char">
    <w:name w:val="Heading 1 Char"/>
    <w:link w:val="Heading1"/>
    <w:uiPriority w:val="9"/>
    <w:rsid w:val="005D6B5A"/>
    <w:rPr>
      <w:rFonts w:ascii="Cambria" w:eastAsia="Times New Roman" w:hAnsi="Cambria" w:cs="Times New Roman"/>
      <w:b/>
      <w:bCs/>
      <w:kern w:val="32"/>
      <w:sz w:val="32"/>
      <w:szCs w:val="32"/>
      <w:lang w:eastAsia="en-US"/>
    </w:rPr>
  </w:style>
  <w:style w:type="paragraph" w:styleId="BodyText">
    <w:name w:val="Body Text"/>
    <w:basedOn w:val="Normal"/>
    <w:link w:val="BodyTextChar"/>
    <w:unhideWhenUsed/>
    <w:qFormat/>
    <w:rsid w:val="005D6B5A"/>
    <w:pPr>
      <w:spacing w:after="120"/>
    </w:pPr>
  </w:style>
  <w:style w:type="character" w:customStyle="1" w:styleId="BodyTextChar">
    <w:name w:val="Body Text Char"/>
    <w:link w:val="BodyText"/>
    <w:uiPriority w:val="99"/>
    <w:rsid w:val="005D6B5A"/>
    <w:rPr>
      <w:rFonts w:ascii="Arial" w:eastAsia="Times New Roman" w:hAnsi="Arial"/>
      <w:sz w:val="24"/>
      <w:lang w:eastAsia="en-US"/>
    </w:rPr>
  </w:style>
  <w:style w:type="paragraph" w:styleId="BodyText3">
    <w:name w:val="Body Text 3"/>
    <w:basedOn w:val="Normal"/>
    <w:link w:val="BodyText3Char"/>
    <w:uiPriority w:val="99"/>
    <w:unhideWhenUsed/>
    <w:rsid w:val="005D6B5A"/>
    <w:pPr>
      <w:spacing w:after="120"/>
    </w:pPr>
    <w:rPr>
      <w:sz w:val="16"/>
      <w:szCs w:val="16"/>
    </w:rPr>
  </w:style>
  <w:style w:type="character" w:customStyle="1" w:styleId="BodyText3Char">
    <w:name w:val="Body Text 3 Char"/>
    <w:link w:val="BodyText3"/>
    <w:uiPriority w:val="99"/>
    <w:rsid w:val="005D6B5A"/>
    <w:rPr>
      <w:rFonts w:ascii="Arial" w:eastAsia="Times New Roman" w:hAnsi="Arial"/>
      <w:sz w:val="16"/>
      <w:szCs w:val="16"/>
      <w:lang w:eastAsia="en-US"/>
    </w:rPr>
  </w:style>
  <w:style w:type="paragraph" w:customStyle="1" w:styleId="MPAHeading1">
    <w:name w:val="MPA Heading 1"/>
    <w:basedOn w:val="Normal"/>
    <w:link w:val="MPAHeading1Char"/>
    <w:qFormat/>
    <w:rsid w:val="005D6B5A"/>
    <w:pPr>
      <w:tabs>
        <w:tab w:val="left" w:pos="0"/>
      </w:tabs>
      <w:spacing w:after="100" w:afterAutospacing="1"/>
      <w:ind w:right="-45"/>
      <w:contextualSpacing/>
      <w:jc w:val="both"/>
    </w:pPr>
    <w:rPr>
      <w:rFonts w:ascii="Arial Narrow" w:hAnsi="Arial Narrow" w:cs="Arial"/>
      <w:bCs/>
      <w:color w:val="008469"/>
      <w:sz w:val="28"/>
      <w:szCs w:val="28"/>
    </w:rPr>
  </w:style>
  <w:style w:type="paragraph" w:styleId="FootnoteText">
    <w:name w:val="footnote text"/>
    <w:basedOn w:val="Normal"/>
    <w:link w:val="FootnoteTextChar"/>
    <w:uiPriority w:val="99"/>
    <w:unhideWhenUsed/>
    <w:rsid w:val="005D6B5A"/>
    <w:rPr>
      <w:rFonts w:eastAsia="Calibri"/>
      <w:sz w:val="20"/>
    </w:rPr>
  </w:style>
  <w:style w:type="character" w:customStyle="1" w:styleId="MPAHeading1Char">
    <w:name w:val="MPA Heading 1 Char"/>
    <w:link w:val="MPAHeading1"/>
    <w:rsid w:val="005D6B5A"/>
    <w:rPr>
      <w:rFonts w:ascii="Arial Narrow" w:eastAsia="Times New Roman" w:hAnsi="Arial Narrow" w:cs="Arial"/>
      <w:bCs/>
      <w:color w:val="008469"/>
      <w:sz w:val="28"/>
      <w:szCs w:val="28"/>
      <w:lang w:eastAsia="en-US"/>
    </w:rPr>
  </w:style>
  <w:style w:type="paragraph" w:customStyle="1" w:styleId="MPABulletedList">
    <w:name w:val="MPA Bulleted List"/>
    <w:basedOn w:val="BlockText"/>
    <w:link w:val="MPABulletedListChar"/>
    <w:qFormat/>
    <w:rsid w:val="005D6B5A"/>
    <w:pPr>
      <w:keepLines/>
      <w:widowControl/>
      <w:numPr>
        <w:numId w:val="2"/>
      </w:numPr>
    </w:pPr>
    <w:rPr>
      <w:rFonts w:cs="Arial"/>
      <w:szCs w:val="24"/>
    </w:rPr>
  </w:style>
  <w:style w:type="character" w:customStyle="1" w:styleId="FootnoteTextChar">
    <w:name w:val="Footnote Text Char"/>
    <w:link w:val="FootnoteText"/>
    <w:uiPriority w:val="99"/>
    <w:rsid w:val="005D6B5A"/>
    <w:rPr>
      <w:rFonts w:ascii="Arial" w:eastAsia="Calibri" w:hAnsi="Arial" w:cs="Times New Roman"/>
      <w:lang w:eastAsia="en-US"/>
    </w:rPr>
  </w:style>
  <w:style w:type="paragraph" w:customStyle="1" w:styleId="MPARiskRating">
    <w:name w:val="MPA Risk Rating"/>
    <w:basedOn w:val="MPAHeading1"/>
    <w:link w:val="MPARiskRatingChar"/>
    <w:qFormat/>
    <w:rsid w:val="005D6B5A"/>
    <w:pPr>
      <w:ind w:left="567" w:hanging="567"/>
    </w:pPr>
  </w:style>
  <w:style w:type="character" w:customStyle="1" w:styleId="BlockTextChar">
    <w:name w:val="Block Text Char"/>
    <w:link w:val="BlockText"/>
    <w:semiHidden/>
    <w:rsid w:val="005D6B5A"/>
    <w:rPr>
      <w:rFonts w:ascii="Arial" w:eastAsia="Times New Roman" w:hAnsi="Arial"/>
      <w:sz w:val="24"/>
      <w:lang w:eastAsia="en-US"/>
    </w:rPr>
  </w:style>
  <w:style w:type="character" w:customStyle="1" w:styleId="MPABulletedListChar">
    <w:name w:val="MPA Bulleted List Char"/>
    <w:link w:val="MPABulletedList"/>
    <w:rsid w:val="005D6B5A"/>
    <w:rPr>
      <w:rFonts w:ascii="Arial" w:eastAsia="Times New Roman" w:hAnsi="Arial" w:cs="Arial"/>
      <w:sz w:val="24"/>
      <w:szCs w:val="24"/>
      <w:lang w:eastAsia="en-US"/>
    </w:rPr>
  </w:style>
  <w:style w:type="paragraph" w:customStyle="1" w:styleId="MPARiskRatingBody">
    <w:name w:val="MPA Risk Rating Body"/>
    <w:basedOn w:val="Normal"/>
    <w:link w:val="MPARiskRatingBodyChar"/>
    <w:qFormat/>
    <w:rsid w:val="005D6B5A"/>
    <w:pPr>
      <w:tabs>
        <w:tab w:val="left" w:pos="8550"/>
      </w:tabs>
      <w:ind w:right="922"/>
      <w:jc w:val="both"/>
    </w:pPr>
    <w:rPr>
      <w:color w:val="000000"/>
    </w:rPr>
  </w:style>
  <w:style w:type="character" w:customStyle="1" w:styleId="MPARiskRatingChar">
    <w:name w:val="MPA Risk Rating Char"/>
    <w:basedOn w:val="MPAHeading1Char"/>
    <w:link w:val="MPARiskRating"/>
    <w:rsid w:val="005D6B5A"/>
    <w:rPr>
      <w:rFonts w:ascii="Arial Narrow" w:eastAsia="Times New Roman" w:hAnsi="Arial Narrow" w:cs="Arial"/>
      <w:bCs/>
      <w:color w:val="008469"/>
      <w:sz w:val="28"/>
      <w:szCs w:val="28"/>
      <w:lang w:eastAsia="en-US"/>
    </w:rPr>
  </w:style>
  <w:style w:type="character" w:customStyle="1" w:styleId="Heading2Char">
    <w:name w:val="Heading 2 Char"/>
    <w:link w:val="Heading2"/>
    <w:uiPriority w:val="9"/>
    <w:rsid w:val="005D6B5A"/>
    <w:rPr>
      <w:rFonts w:ascii="Cambria" w:eastAsia="Times New Roman" w:hAnsi="Cambria" w:cs="Times New Roman"/>
      <w:bCs/>
      <w:color w:val="4F81BD"/>
      <w:sz w:val="28"/>
      <w:szCs w:val="26"/>
      <w:lang w:val="en-US" w:eastAsia="en-US" w:bidi="en-US"/>
    </w:rPr>
  </w:style>
  <w:style w:type="character" w:customStyle="1" w:styleId="MPARiskRatingBodyChar">
    <w:name w:val="MPA Risk Rating Body Char"/>
    <w:link w:val="MPARiskRatingBody"/>
    <w:rsid w:val="005D6B5A"/>
    <w:rPr>
      <w:rFonts w:ascii="Arial" w:eastAsia="Times New Roman" w:hAnsi="Arial"/>
      <w:color w:val="000000"/>
      <w:sz w:val="24"/>
      <w:lang w:eastAsia="en-US"/>
    </w:rPr>
  </w:style>
  <w:style w:type="character" w:styleId="PlaceholderText">
    <w:name w:val="Placeholder Text"/>
    <w:uiPriority w:val="99"/>
    <w:semiHidden/>
    <w:rsid w:val="005D6B5A"/>
    <w:rPr>
      <w:color w:val="808080"/>
    </w:rPr>
  </w:style>
  <w:style w:type="paragraph" w:customStyle="1" w:styleId="PageTitle">
    <w:name w:val="Page Title"/>
    <w:basedOn w:val="Normal"/>
    <w:rsid w:val="005D6B5A"/>
    <w:pPr>
      <w:keepNext/>
      <w:pageBreakBefore/>
      <w:spacing w:after="1040"/>
    </w:pPr>
    <w:rPr>
      <w:rFonts w:ascii="Cambria" w:hAnsi="Cambria"/>
      <w:color w:val="1F497D"/>
      <w:sz w:val="36"/>
      <w:szCs w:val="22"/>
      <w:lang w:val="en-US" w:bidi="en-US"/>
    </w:rPr>
  </w:style>
  <w:style w:type="table" w:styleId="TableGrid">
    <w:name w:val="Table Grid"/>
    <w:aliases w:val="Smart Text Table"/>
    <w:basedOn w:val="TableNormal"/>
    <w:uiPriority w:val="59"/>
    <w:rsid w:val="005D6B5A"/>
    <w:pPr>
      <w:spacing w:before="40" w:after="40"/>
    </w:pPr>
    <w:rPr>
      <w:rFonts w:eastAsia="Times New Roman"/>
      <w:szCs w:val="22"/>
      <w:lang w:val="en-US" w:eastAsia="en-US" w:bidi="en-US"/>
    </w:rPr>
    <w:tblPr>
      <w:tblBorders>
        <w:insideH w:val="single" w:sz="6" w:space="0" w:color="C4BC96"/>
      </w:tblBorders>
    </w:tblPr>
    <w:tblStylePr w:type="firstRow">
      <w:rPr>
        <w:rFonts w:ascii="Calibri" w:hAnsi="Calibri"/>
        <w:color w:val="1F497D"/>
        <w:sz w:val="20"/>
      </w:rPr>
      <w:tblPr/>
      <w:tcPr>
        <w:tcBorders>
          <w:top w:val="nil"/>
          <w:left w:val="nil"/>
          <w:bottom w:val="nil"/>
          <w:right w:val="nil"/>
          <w:insideH w:val="nil"/>
          <w:insideV w:val="nil"/>
          <w:tl2br w:val="nil"/>
          <w:tr2bl w:val="nil"/>
        </w:tcBorders>
      </w:tcPr>
    </w:tblStylePr>
    <w:tblStylePr w:type="lastRow">
      <w:rPr>
        <w:rFonts w:ascii="Calibri" w:hAnsi="Calibri"/>
        <w:b/>
        <w:sz w:val="20"/>
      </w:rPr>
    </w:tblStylePr>
    <w:tblStylePr w:type="nwCell">
      <w:rPr>
        <w:rFonts w:ascii="Calibri" w:hAnsi="Calibri"/>
        <w:color w:val="1F497D"/>
        <w:sz w:val="20"/>
      </w:rPr>
    </w:tblStylePr>
  </w:style>
  <w:style w:type="numbering" w:customStyle="1" w:styleId="SmartSectionHeadingsList">
    <w:name w:val="Smart Section Headings List"/>
    <w:uiPriority w:val="99"/>
    <w:rsid w:val="005D6B5A"/>
  </w:style>
  <w:style w:type="paragraph" w:styleId="TOC1">
    <w:name w:val="toc 1"/>
    <w:basedOn w:val="Normal"/>
    <w:autoRedefine/>
    <w:uiPriority w:val="39"/>
    <w:unhideWhenUsed/>
    <w:qFormat/>
    <w:rsid w:val="005D6B5A"/>
    <w:pPr>
      <w:spacing w:before="240" w:after="120"/>
    </w:pPr>
    <w:rPr>
      <w:b/>
      <w:bCs/>
      <w:color w:val="339933"/>
    </w:rPr>
  </w:style>
  <w:style w:type="paragraph" w:styleId="TOC2">
    <w:name w:val="toc 2"/>
    <w:basedOn w:val="Normal"/>
    <w:autoRedefine/>
    <w:uiPriority w:val="39"/>
    <w:unhideWhenUsed/>
    <w:qFormat/>
    <w:rsid w:val="005D6B5A"/>
    <w:pPr>
      <w:spacing w:before="120"/>
      <w:ind w:left="240"/>
    </w:pPr>
    <w:rPr>
      <w:rFonts w:ascii="Calibri" w:hAnsi="Calibri"/>
      <w:i/>
      <w:iCs/>
      <w:sz w:val="20"/>
    </w:rPr>
  </w:style>
  <w:style w:type="paragraph" w:styleId="TOC3">
    <w:name w:val="toc 3"/>
    <w:basedOn w:val="Normal"/>
    <w:autoRedefine/>
    <w:uiPriority w:val="39"/>
    <w:unhideWhenUsed/>
    <w:qFormat/>
    <w:rsid w:val="005D6B5A"/>
    <w:pPr>
      <w:ind w:left="480"/>
    </w:pPr>
    <w:rPr>
      <w:rFonts w:ascii="Calibri" w:hAnsi="Calibri"/>
      <w:sz w:val="20"/>
    </w:rPr>
  </w:style>
  <w:style w:type="character" w:styleId="Hyperlink">
    <w:name w:val="Hyperlink"/>
    <w:uiPriority w:val="99"/>
    <w:unhideWhenUsed/>
    <w:rsid w:val="005D6B5A"/>
    <w:rPr>
      <w:color w:val="0000FF"/>
      <w:u w:val="single"/>
    </w:rPr>
  </w:style>
  <w:style w:type="paragraph" w:styleId="BalloonText">
    <w:name w:val="Balloon Text"/>
    <w:basedOn w:val="Normal"/>
    <w:link w:val="BalloonTextChar"/>
    <w:uiPriority w:val="99"/>
    <w:semiHidden/>
    <w:unhideWhenUsed/>
    <w:rsid w:val="005D6B5A"/>
    <w:rPr>
      <w:rFonts w:ascii="Tahoma" w:hAnsi="Tahoma" w:cs="Tahoma"/>
      <w:sz w:val="16"/>
      <w:szCs w:val="16"/>
    </w:rPr>
  </w:style>
  <w:style w:type="character" w:customStyle="1" w:styleId="BalloonTextChar">
    <w:name w:val="Balloon Text Char"/>
    <w:link w:val="BalloonText"/>
    <w:uiPriority w:val="99"/>
    <w:semiHidden/>
    <w:rsid w:val="005D6B5A"/>
    <w:rPr>
      <w:rFonts w:ascii="Tahoma" w:eastAsia="Times New Roman" w:hAnsi="Tahoma" w:cs="Tahoma"/>
      <w:sz w:val="16"/>
      <w:szCs w:val="16"/>
      <w:lang w:eastAsia="en-US"/>
    </w:rPr>
  </w:style>
  <w:style w:type="character" w:customStyle="1" w:styleId="Heading8Char">
    <w:name w:val="Heading 8 Char"/>
    <w:link w:val="Heading8"/>
    <w:uiPriority w:val="9"/>
    <w:semiHidden/>
    <w:rsid w:val="005D6B5A"/>
    <w:rPr>
      <w:rFonts w:ascii="Calibri" w:eastAsia="Times New Roman" w:hAnsi="Calibri" w:cs="Times New Roman"/>
      <w:i/>
      <w:iCs/>
      <w:sz w:val="24"/>
      <w:szCs w:val="24"/>
      <w:lang w:eastAsia="en-US"/>
    </w:rPr>
  </w:style>
  <w:style w:type="character" w:customStyle="1" w:styleId="Heading9Char">
    <w:name w:val="Heading 9 Char"/>
    <w:link w:val="Heading9"/>
    <w:uiPriority w:val="9"/>
    <w:semiHidden/>
    <w:rsid w:val="005D6B5A"/>
    <w:rPr>
      <w:rFonts w:ascii="Cambria" w:eastAsia="Times New Roman" w:hAnsi="Cambria" w:cs="Times New Roman"/>
      <w:sz w:val="22"/>
      <w:szCs w:val="22"/>
      <w:lang w:eastAsia="en-US"/>
    </w:rPr>
  </w:style>
  <w:style w:type="paragraph" w:styleId="TOCHeading">
    <w:name w:val="TOC Heading"/>
    <w:basedOn w:val="Heading1"/>
    <w:next w:val="Normal"/>
    <w:uiPriority w:val="39"/>
    <w:qFormat/>
    <w:rsid w:val="005D6B5A"/>
    <w:pPr>
      <w:keepLines/>
      <w:spacing w:before="480" w:after="0" w:line="276" w:lineRule="auto"/>
      <w:outlineLvl w:val="9"/>
    </w:pPr>
    <w:rPr>
      <w:color w:val="4F81BD"/>
      <w:kern w:val="0"/>
      <w:sz w:val="28"/>
      <w:szCs w:val="28"/>
      <w:lang w:val="en-US"/>
    </w:rPr>
  </w:style>
  <w:style w:type="character" w:customStyle="1" w:styleId="Heading3Char">
    <w:name w:val="Heading 3 Char"/>
    <w:link w:val="Heading3"/>
    <w:uiPriority w:val="9"/>
    <w:semiHidden/>
    <w:rsid w:val="005D6B5A"/>
    <w:rPr>
      <w:rFonts w:ascii="Cambria" w:eastAsia="Times New Roman" w:hAnsi="Cambria" w:cs="Times New Roman"/>
      <w:b/>
      <w:bCs/>
      <w:sz w:val="26"/>
      <w:szCs w:val="26"/>
      <w:lang w:eastAsia="en-US"/>
    </w:rPr>
  </w:style>
  <w:style w:type="paragraph" w:styleId="TOC4">
    <w:name w:val="toc 4"/>
    <w:basedOn w:val="Normal"/>
    <w:next w:val="Normal"/>
    <w:autoRedefine/>
    <w:uiPriority w:val="39"/>
    <w:unhideWhenUsed/>
    <w:rsid w:val="005D6B5A"/>
    <w:pPr>
      <w:ind w:left="720"/>
    </w:pPr>
    <w:rPr>
      <w:rFonts w:ascii="Calibri" w:hAnsi="Calibri"/>
      <w:sz w:val="20"/>
    </w:rPr>
  </w:style>
  <w:style w:type="paragraph" w:styleId="TOC5">
    <w:name w:val="toc 5"/>
    <w:basedOn w:val="Normal"/>
    <w:next w:val="Normal"/>
    <w:autoRedefine/>
    <w:uiPriority w:val="39"/>
    <w:unhideWhenUsed/>
    <w:rsid w:val="005D6B5A"/>
    <w:pPr>
      <w:ind w:left="960"/>
    </w:pPr>
    <w:rPr>
      <w:rFonts w:ascii="Calibri" w:hAnsi="Calibri"/>
      <w:sz w:val="20"/>
    </w:rPr>
  </w:style>
  <w:style w:type="paragraph" w:styleId="TOC6">
    <w:name w:val="toc 6"/>
    <w:basedOn w:val="Normal"/>
    <w:next w:val="Normal"/>
    <w:autoRedefine/>
    <w:uiPriority w:val="39"/>
    <w:unhideWhenUsed/>
    <w:rsid w:val="005D6B5A"/>
    <w:pPr>
      <w:ind w:left="1200"/>
    </w:pPr>
    <w:rPr>
      <w:rFonts w:ascii="Calibri" w:hAnsi="Calibri"/>
      <w:sz w:val="20"/>
    </w:rPr>
  </w:style>
  <w:style w:type="paragraph" w:styleId="TOC7">
    <w:name w:val="toc 7"/>
    <w:basedOn w:val="Normal"/>
    <w:next w:val="Normal"/>
    <w:autoRedefine/>
    <w:uiPriority w:val="39"/>
    <w:unhideWhenUsed/>
    <w:rsid w:val="005D6B5A"/>
    <w:pPr>
      <w:ind w:left="1440"/>
    </w:pPr>
    <w:rPr>
      <w:rFonts w:ascii="Calibri" w:hAnsi="Calibri"/>
      <w:sz w:val="20"/>
    </w:rPr>
  </w:style>
  <w:style w:type="paragraph" w:styleId="TOC8">
    <w:name w:val="toc 8"/>
    <w:basedOn w:val="Normal"/>
    <w:next w:val="Normal"/>
    <w:autoRedefine/>
    <w:uiPriority w:val="39"/>
    <w:unhideWhenUsed/>
    <w:rsid w:val="005D6B5A"/>
    <w:pPr>
      <w:ind w:left="1680"/>
    </w:pPr>
    <w:rPr>
      <w:rFonts w:ascii="Calibri" w:hAnsi="Calibri"/>
      <w:sz w:val="20"/>
    </w:rPr>
  </w:style>
  <w:style w:type="paragraph" w:styleId="TOC9">
    <w:name w:val="toc 9"/>
    <w:basedOn w:val="Normal"/>
    <w:next w:val="Normal"/>
    <w:autoRedefine/>
    <w:uiPriority w:val="39"/>
    <w:unhideWhenUsed/>
    <w:rsid w:val="005D6B5A"/>
    <w:pPr>
      <w:ind w:left="1920"/>
    </w:pPr>
    <w:rPr>
      <w:rFonts w:ascii="Calibri" w:hAnsi="Calibri"/>
      <w:sz w:val="20"/>
    </w:rPr>
  </w:style>
  <w:style w:type="paragraph" w:styleId="ListParagraph">
    <w:name w:val="List Paragraph"/>
    <w:basedOn w:val="Normal"/>
    <w:link w:val="ListParagraphChar"/>
    <w:uiPriority w:val="99"/>
    <w:qFormat/>
    <w:rsid w:val="005D6B5A"/>
    <w:pPr>
      <w:ind w:left="720"/>
      <w:contextualSpacing/>
    </w:pPr>
  </w:style>
  <w:style w:type="paragraph" w:styleId="ListBullet">
    <w:name w:val="List Bullet"/>
    <w:basedOn w:val="Normal"/>
    <w:uiPriority w:val="13"/>
    <w:unhideWhenUsed/>
    <w:qFormat/>
    <w:rsid w:val="005D6B5A"/>
    <w:pPr>
      <w:numPr>
        <w:numId w:val="4"/>
      </w:numPr>
      <w:spacing w:after="240" w:line="240" w:lineRule="atLeast"/>
      <w:contextualSpacing/>
    </w:pPr>
    <w:rPr>
      <w:rFonts w:ascii="Georgia" w:eastAsia="Calibri" w:hAnsi="Georgia"/>
      <w:sz w:val="20"/>
    </w:rPr>
  </w:style>
  <w:style w:type="numbering" w:customStyle="1" w:styleId="PwCListBullets1">
    <w:name w:val="PwC List Bullets 1"/>
    <w:uiPriority w:val="99"/>
    <w:rsid w:val="005D6B5A"/>
  </w:style>
  <w:style w:type="paragraph" w:styleId="ListBullet2">
    <w:name w:val="List Bullet 2"/>
    <w:basedOn w:val="Normal"/>
    <w:uiPriority w:val="13"/>
    <w:unhideWhenUsed/>
    <w:qFormat/>
    <w:rsid w:val="005D6B5A"/>
    <w:pPr>
      <w:numPr>
        <w:ilvl w:val="1"/>
        <w:numId w:val="4"/>
      </w:numPr>
      <w:spacing w:after="240" w:line="240" w:lineRule="atLeast"/>
      <w:contextualSpacing/>
    </w:pPr>
    <w:rPr>
      <w:rFonts w:ascii="Georgia" w:eastAsia="Calibri" w:hAnsi="Georgia"/>
      <w:sz w:val="20"/>
    </w:rPr>
  </w:style>
  <w:style w:type="paragraph" w:styleId="ListBullet3">
    <w:name w:val="List Bullet 3"/>
    <w:basedOn w:val="Normal"/>
    <w:uiPriority w:val="13"/>
    <w:unhideWhenUsed/>
    <w:qFormat/>
    <w:rsid w:val="005D6B5A"/>
    <w:pPr>
      <w:numPr>
        <w:ilvl w:val="2"/>
        <w:numId w:val="4"/>
      </w:numPr>
      <w:spacing w:after="240" w:line="240" w:lineRule="atLeast"/>
      <w:contextualSpacing/>
    </w:pPr>
    <w:rPr>
      <w:rFonts w:ascii="Georgia" w:eastAsia="Calibri" w:hAnsi="Georgia"/>
      <w:sz w:val="20"/>
    </w:rPr>
  </w:style>
  <w:style w:type="paragraph" w:styleId="ListBullet4">
    <w:name w:val="List Bullet 4"/>
    <w:basedOn w:val="Normal"/>
    <w:uiPriority w:val="13"/>
    <w:semiHidden/>
    <w:unhideWhenUsed/>
    <w:rsid w:val="005D6B5A"/>
    <w:pPr>
      <w:numPr>
        <w:ilvl w:val="3"/>
        <w:numId w:val="4"/>
      </w:numPr>
      <w:spacing w:after="240" w:line="240" w:lineRule="atLeast"/>
      <w:contextualSpacing/>
    </w:pPr>
    <w:rPr>
      <w:rFonts w:ascii="Georgia" w:eastAsia="Calibri" w:hAnsi="Georgia"/>
      <w:sz w:val="20"/>
    </w:rPr>
  </w:style>
  <w:style w:type="paragraph" w:styleId="ListBullet5">
    <w:name w:val="List Bullet 5"/>
    <w:basedOn w:val="Normal"/>
    <w:uiPriority w:val="13"/>
    <w:semiHidden/>
    <w:unhideWhenUsed/>
    <w:rsid w:val="005D6B5A"/>
    <w:pPr>
      <w:numPr>
        <w:ilvl w:val="4"/>
        <w:numId w:val="4"/>
      </w:numPr>
      <w:spacing w:after="240" w:line="240" w:lineRule="atLeast"/>
      <w:contextualSpacing/>
    </w:pPr>
    <w:rPr>
      <w:rFonts w:ascii="Georgia" w:eastAsia="Calibri" w:hAnsi="Georgia"/>
      <w:sz w:val="20"/>
    </w:rPr>
  </w:style>
  <w:style w:type="paragraph" w:customStyle="1" w:styleId="MPABodyNumberedParagraph">
    <w:name w:val="MPA Body Numbered Paragraph"/>
    <w:basedOn w:val="ListParagraph"/>
    <w:next w:val="Normal"/>
    <w:link w:val="MPABodyNumberedParagraphChar"/>
    <w:qFormat/>
    <w:rsid w:val="005D6B5A"/>
    <w:pPr>
      <w:numPr>
        <w:ilvl w:val="1"/>
        <w:numId w:val="1"/>
      </w:numPr>
      <w:ind w:right="-45"/>
      <w:jc w:val="both"/>
    </w:pPr>
    <w:rPr>
      <w:rFonts w:cs="Arial"/>
    </w:rPr>
  </w:style>
  <w:style w:type="character" w:styleId="FootnoteReference">
    <w:name w:val="footnote reference"/>
    <w:uiPriority w:val="99"/>
    <w:semiHidden/>
    <w:unhideWhenUsed/>
    <w:rsid w:val="005D6B5A"/>
    <w:rPr>
      <w:vertAlign w:val="superscript"/>
    </w:rPr>
  </w:style>
  <w:style w:type="character" w:customStyle="1" w:styleId="ListParagraphChar">
    <w:name w:val="List Paragraph Char"/>
    <w:link w:val="ListParagraph"/>
    <w:uiPriority w:val="34"/>
    <w:rsid w:val="005D6B5A"/>
    <w:rPr>
      <w:rFonts w:ascii="Arial" w:eastAsia="Times New Roman" w:hAnsi="Arial"/>
      <w:sz w:val="24"/>
      <w:lang w:eastAsia="en-US"/>
    </w:rPr>
  </w:style>
  <w:style w:type="character" w:customStyle="1" w:styleId="MPABodyNumberedParagraphChar">
    <w:name w:val="MPA Body Numbered Paragraph Char"/>
    <w:link w:val="MPABodyNumberedParagraph"/>
    <w:rsid w:val="005D6B5A"/>
    <w:rPr>
      <w:rFonts w:ascii="Arial" w:eastAsia="Times New Roman" w:hAnsi="Arial" w:cs="Arial"/>
      <w:sz w:val="24"/>
      <w:lang w:eastAsia="en-US"/>
    </w:rPr>
  </w:style>
  <w:style w:type="paragraph" w:customStyle="1" w:styleId="MPAReviewobjective">
    <w:name w:val="MPA Review objective"/>
    <w:basedOn w:val="MPABodyNumberedParagraph"/>
    <w:link w:val="MPAReviewobjectiveChar"/>
    <w:qFormat/>
    <w:rsid w:val="005D6B5A"/>
    <w:pPr>
      <w:numPr>
        <w:ilvl w:val="0"/>
        <w:numId w:val="0"/>
      </w:numPr>
      <w:ind w:left="567"/>
    </w:pPr>
    <w:rPr>
      <w:rFonts w:ascii="Arial Narrow" w:hAnsi="Arial Narrow"/>
      <w:color w:val="008469"/>
      <w:sz w:val="28"/>
      <w:szCs w:val="28"/>
      <w:u w:val="single"/>
    </w:rPr>
  </w:style>
  <w:style w:type="character" w:customStyle="1" w:styleId="MPAReviewobjectiveChar">
    <w:name w:val="MPA Review objective Char"/>
    <w:link w:val="MPAReviewobjective"/>
    <w:rsid w:val="005D6B5A"/>
    <w:rPr>
      <w:rFonts w:ascii="Arial Narrow" w:eastAsia="Times New Roman" w:hAnsi="Arial Narrow" w:cs="Arial"/>
      <w:color w:val="008469"/>
      <w:sz w:val="28"/>
      <w:szCs w:val="28"/>
      <w:u w:val="single"/>
      <w:lang w:eastAsia="en-US"/>
    </w:rPr>
  </w:style>
  <w:style w:type="paragraph" w:customStyle="1" w:styleId="MPAAppendixParagraph">
    <w:name w:val="MPA Appendix Paragraph"/>
    <w:basedOn w:val="MPABodyNumberedParagraph"/>
    <w:link w:val="MPAAppendixParagraphChar"/>
    <w:qFormat/>
    <w:rsid w:val="005D6B5A"/>
    <w:pPr>
      <w:numPr>
        <w:numId w:val="5"/>
      </w:numPr>
    </w:pPr>
    <w:rPr>
      <w:rFonts w:eastAsia="Calibri"/>
    </w:rPr>
  </w:style>
  <w:style w:type="paragraph" w:customStyle="1" w:styleId="MPAAppendixHeader">
    <w:name w:val="MPA Appendix Header"/>
    <w:basedOn w:val="MPAHeading1"/>
    <w:link w:val="MPAAppendixHeaderChar"/>
    <w:qFormat/>
    <w:rsid w:val="005D6B5A"/>
    <w:pPr>
      <w:ind w:left="502"/>
    </w:pPr>
  </w:style>
  <w:style w:type="character" w:customStyle="1" w:styleId="MPAAppendixParagraphChar">
    <w:name w:val="MPA Appendix Paragraph Char"/>
    <w:link w:val="MPAAppendixParagraph"/>
    <w:rsid w:val="005D6B5A"/>
    <w:rPr>
      <w:rFonts w:ascii="Arial" w:hAnsi="Arial" w:cs="Arial"/>
      <w:sz w:val="24"/>
      <w:lang w:eastAsia="en-US"/>
    </w:rPr>
  </w:style>
  <w:style w:type="paragraph" w:customStyle="1" w:styleId="MPAContextHeading">
    <w:name w:val="MPA Context Heading"/>
    <w:basedOn w:val="MPABodyNumberedParagraph"/>
    <w:link w:val="MPAContextHeadingChar"/>
    <w:qFormat/>
    <w:rsid w:val="005D6B5A"/>
    <w:pPr>
      <w:numPr>
        <w:ilvl w:val="0"/>
        <w:numId w:val="0"/>
      </w:numPr>
      <w:ind w:left="567"/>
    </w:pPr>
    <w:rPr>
      <w:rFonts w:eastAsia="Calibri"/>
      <w:b/>
    </w:rPr>
  </w:style>
  <w:style w:type="character" w:customStyle="1" w:styleId="MPAAppendixHeaderChar">
    <w:name w:val="MPA Appendix Header Char"/>
    <w:link w:val="MPAAppendixHeader"/>
    <w:rsid w:val="005D6B5A"/>
    <w:rPr>
      <w:rFonts w:ascii="Arial Narrow" w:eastAsia="Times New Roman" w:hAnsi="Arial Narrow" w:cs="Arial"/>
      <w:bCs w:val="0"/>
      <w:color w:val="008469"/>
      <w:sz w:val="28"/>
      <w:szCs w:val="28"/>
      <w:lang w:eastAsia="en-US"/>
    </w:rPr>
  </w:style>
  <w:style w:type="character" w:customStyle="1" w:styleId="MPAContextHeadingChar">
    <w:name w:val="MPA Context Heading Char"/>
    <w:link w:val="MPAContextHeading"/>
    <w:rsid w:val="005D6B5A"/>
    <w:rPr>
      <w:rFonts w:ascii="Arial" w:eastAsia="Calibri" w:hAnsi="Arial" w:cs="Arial"/>
      <w:b/>
      <w:sz w:val="24"/>
      <w:lang w:eastAsia="en-US"/>
    </w:rPr>
  </w:style>
  <w:style w:type="paragraph" w:styleId="Title">
    <w:name w:val="Title"/>
    <w:basedOn w:val="Normal"/>
    <w:link w:val="TitleChar"/>
    <w:qFormat/>
    <w:rsid w:val="0061473C"/>
    <w:pPr>
      <w:overflowPunct w:val="0"/>
      <w:autoSpaceDE w:val="0"/>
      <w:autoSpaceDN w:val="0"/>
      <w:adjustRightInd w:val="0"/>
      <w:jc w:val="center"/>
      <w:textAlignment w:val="baseline"/>
    </w:pPr>
    <w:rPr>
      <w:b/>
    </w:rPr>
  </w:style>
  <w:style w:type="character" w:customStyle="1" w:styleId="TitleChar">
    <w:name w:val="Title Char"/>
    <w:link w:val="Title"/>
    <w:rsid w:val="0061473C"/>
    <w:rPr>
      <w:rFonts w:ascii="Arial" w:eastAsia="Times New Roman" w:hAnsi="Arial"/>
      <w:b/>
      <w:sz w:val="24"/>
      <w:lang w:eastAsia="en-US"/>
    </w:rPr>
  </w:style>
  <w:style w:type="paragraph" w:styleId="CommentText">
    <w:name w:val="annotation text"/>
    <w:basedOn w:val="Normal"/>
    <w:link w:val="CommentTextChar"/>
    <w:uiPriority w:val="99"/>
    <w:semiHidden/>
    <w:unhideWhenUsed/>
    <w:rsid w:val="0061473C"/>
    <w:rPr>
      <w:sz w:val="20"/>
    </w:rPr>
  </w:style>
  <w:style w:type="character" w:customStyle="1" w:styleId="CommentTextChar">
    <w:name w:val="Comment Text Char"/>
    <w:link w:val="CommentText"/>
    <w:uiPriority w:val="99"/>
    <w:semiHidden/>
    <w:rsid w:val="0061473C"/>
    <w:rPr>
      <w:rFonts w:ascii="Arial" w:eastAsia="Times New Roman" w:hAnsi="Arial"/>
      <w:lang w:eastAsia="en-US"/>
    </w:rPr>
  </w:style>
  <w:style w:type="paragraph" w:styleId="CommentSubject">
    <w:name w:val="annotation subject"/>
    <w:basedOn w:val="CommentText"/>
    <w:next w:val="CommentText"/>
    <w:link w:val="CommentSubjectChar"/>
    <w:semiHidden/>
    <w:rsid w:val="0061473C"/>
    <w:rPr>
      <w:b/>
      <w:bCs/>
    </w:rPr>
  </w:style>
  <w:style w:type="character" w:customStyle="1" w:styleId="CommentSubjectChar">
    <w:name w:val="Comment Subject Char"/>
    <w:link w:val="CommentSubject"/>
    <w:semiHidden/>
    <w:rsid w:val="0061473C"/>
    <w:rPr>
      <w:rFonts w:ascii="Arial" w:eastAsia="Times New Roman" w:hAnsi="Arial"/>
      <w:b/>
      <w:bCs/>
      <w:lang w:eastAsia="en-US"/>
    </w:rPr>
  </w:style>
  <w:style w:type="paragraph" w:customStyle="1" w:styleId="Default">
    <w:name w:val="Default"/>
    <w:rsid w:val="009D01C0"/>
    <w:pPr>
      <w:autoSpaceDE w:val="0"/>
      <w:autoSpaceDN w:val="0"/>
      <w:adjustRightInd w:val="0"/>
    </w:pPr>
    <w:rPr>
      <w:rFonts w:ascii="Arial" w:hAnsi="Arial" w:cs="Arial"/>
      <w:color w:val="000000"/>
      <w:sz w:val="24"/>
      <w:szCs w:val="24"/>
    </w:rPr>
  </w:style>
  <w:style w:type="table" w:styleId="LightGrid">
    <w:name w:val="Light Grid"/>
    <w:basedOn w:val="TableNormal"/>
    <w:uiPriority w:val="62"/>
    <w:rsid w:val="00A408CD"/>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MediumShading2-Accent1">
    <w:name w:val="Medium Shading 2 Accent 1"/>
    <w:basedOn w:val="TableGrid2"/>
    <w:uiPriority w:val="64"/>
    <w:rsid w:val="00A408CD"/>
    <w:tblPr>
      <w:tblStyleRowBandSize w:val="1"/>
      <w:tblStyleColBandSize w:val="1"/>
      <w:tblBorders>
        <w:top w:val="single" w:sz="18" w:space="0" w:color="auto"/>
        <w:bottom w:val="single" w:sz="18" w:space="0" w:color="auto"/>
        <w:insideH w:val="none" w:sz="0" w:space="0" w:color="auto"/>
        <w:insideV w:val="none" w:sz="0" w:space="0" w:color="auto"/>
      </w:tblBorders>
    </w:tblPr>
    <w:tcPr>
      <w:shd w:val="clear" w:color="auto" w:fill="auto"/>
    </w:tc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shd w:val="clear" w:color="auto" w:fill="4F81BD"/>
      </w:tcPr>
    </w:tblStylePr>
    <w:tblStylePr w:type="lastRow">
      <w:pPr>
        <w:spacing w:before="0" w:after="0" w:line="240" w:lineRule="auto"/>
      </w:pPr>
      <w:rPr>
        <w:b/>
        <w:bCs/>
        <w:color w:val="auto"/>
      </w:rPr>
      <w:tblPr/>
      <w:tcPr>
        <w:tcBorders>
          <w:top w:val="double" w:sz="6" w:space="0" w:color="auto"/>
          <w:left w:val="nil"/>
          <w:bottom w:val="single" w:sz="18" w:space="0" w:color="auto"/>
          <w:right w:val="nil"/>
          <w:insideH w:val="nil"/>
          <w:insideV w:val="nil"/>
          <w:tl2br w:val="none" w:sz="0" w:space="0" w:color="auto"/>
          <w:tr2bl w:val="none" w:sz="0" w:space="0" w:color="auto"/>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one" w:sz="0" w:space="0" w:color="auto"/>
          <w:tr2bl w:val="none" w:sz="0" w:space="0" w:color="auto"/>
        </w:tcBorders>
        <w:shd w:val="clear" w:color="auto" w:fill="4F81BD"/>
      </w:tcPr>
    </w:tblStylePr>
    <w:tblStylePr w:type="lastCol">
      <w:rPr>
        <w:b/>
        <w:bCs/>
        <w:color w:val="FFFFFF"/>
      </w:rPr>
      <w:tblPr/>
      <w:tcPr>
        <w:tcBorders>
          <w:left w:val="nil"/>
          <w:right w:val="nil"/>
          <w:insideH w:val="nil"/>
          <w:insideV w:val="nil"/>
          <w:tl2br w:val="none" w:sz="0" w:space="0" w:color="auto"/>
          <w:tr2bl w:val="none" w:sz="0" w:space="0" w:color="auto"/>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EB35D4"/>
    <w:rPr>
      <w:rFonts w:ascii="Cambria" w:eastAsia="MS Gothic" w:hAnsi="Cambria"/>
      <w:color w:val="000000"/>
      <w:sz w:val="22"/>
      <w:szCs w:val="22"/>
      <w:lang w:val="en-US" w:eastAsia="ja-JP"/>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TableGrid2">
    <w:name w:val="Table Grid 2"/>
    <w:basedOn w:val="TableNormal"/>
    <w:uiPriority w:val="99"/>
    <w:semiHidden/>
    <w:unhideWhenUsed/>
    <w:rsid w:val="00A408C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LightShading-Accent1">
    <w:name w:val="Light Shading Accent 1"/>
    <w:basedOn w:val="TableNormal"/>
    <w:uiPriority w:val="60"/>
    <w:rsid w:val="00CB7DBD"/>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ommentReference">
    <w:name w:val="annotation reference"/>
    <w:basedOn w:val="DefaultParagraphFont"/>
    <w:uiPriority w:val="99"/>
    <w:semiHidden/>
    <w:unhideWhenUsed/>
    <w:rsid w:val="00F85649"/>
    <w:rPr>
      <w:sz w:val="16"/>
      <w:szCs w:val="16"/>
    </w:rPr>
  </w:style>
  <w:style w:type="paragraph" w:styleId="Revision">
    <w:name w:val="Revision"/>
    <w:hidden/>
    <w:uiPriority w:val="99"/>
    <w:semiHidden/>
    <w:rsid w:val="00F85649"/>
    <w:rPr>
      <w:rFonts w:ascii="Arial" w:eastAsia="Times New Roman" w:hAnsi="Arial"/>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535AF"/>
    <w:rPr>
      <w:rFonts w:ascii="Arial" w:eastAsia="Times New Roman" w:hAnsi="Arial"/>
      <w:sz w:val="24"/>
      <w:lang w:eastAsia="en-US"/>
    </w:rPr>
  </w:style>
  <w:style w:type="paragraph" w:styleId="Heading1">
    <w:name w:val="heading 1"/>
    <w:basedOn w:val="Normal"/>
    <w:next w:val="Normal"/>
    <w:link w:val="Heading1Char"/>
    <w:uiPriority w:val="1"/>
    <w:qFormat/>
    <w:rsid w:val="005D6B5A"/>
    <w:pPr>
      <w:keepNext/>
      <w:spacing w:before="240" w:after="60"/>
      <w:outlineLvl w:val="0"/>
    </w:pPr>
    <w:rPr>
      <w:rFonts w:ascii="Cambria" w:hAnsi="Cambria"/>
      <w:b/>
      <w:bCs/>
      <w:kern w:val="32"/>
      <w:sz w:val="32"/>
      <w:szCs w:val="32"/>
    </w:rPr>
  </w:style>
  <w:style w:type="paragraph" w:styleId="Heading2">
    <w:name w:val="heading 2"/>
    <w:basedOn w:val="Normal"/>
    <w:next w:val="BodyText"/>
    <w:link w:val="Heading2Char"/>
    <w:uiPriority w:val="9"/>
    <w:qFormat/>
    <w:rsid w:val="005D6B5A"/>
    <w:pPr>
      <w:keepNext/>
      <w:tabs>
        <w:tab w:val="num" w:pos="720"/>
      </w:tabs>
      <w:spacing w:after="360"/>
      <w:ind w:left="720" w:hanging="720"/>
      <w:outlineLvl w:val="1"/>
    </w:pPr>
    <w:rPr>
      <w:rFonts w:ascii="Cambria" w:hAnsi="Cambria"/>
      <w:bCs/>
      <w:color w:val="4F81BD"/>
      <w:sz w:val="28"/>
      <w:szCs w:val="26"/>
      <w:lang w:val="en-US" w:bidi="en-US"/>
    </w:rPr>
  </w:style>
  <w:style w:type="paragraph" w:styleId="Heading3">
    <w:name w:val="heading 3"/>
    <w:basedOn w:val="Normal"/>
    <w:next w:val="Normal"/>
    <w:link w:val="Heading3Char"/>
    <w:uiPriority w:val="9"/>
    <w:qFormat/>
    <w:rsid w:val="005D6B5A"/>
    <w:pPr>
      <w:keepNext/>
      <w:spacing w:before="240" w:after="60"/>
      <w:outlineLvl w:val="2"/>
    </w:pPr>
    <w:rPr>
      <w:rFonts w:ascii="Cambria" w:hAnsi="Cambria"/>
      <w:b/>
      <w:bCs/>
      <w:sz w:val="26"/>
      <w:szCs w:val="26"/>
    </w:rPr>
  </w:style>
  <w:style w:type="paragraph" w:styleId="Heading8">
    <w:name w:val="heading 8"/>
    <w:basedOn w:val="Normal"/>
    <w:next w:val="Normal"/>
    <w:link w:val="Heading8Char"/>
    <w:uiPriority w:val="9"/>
    <w:qFormat/>
    <w:rsid w:val="005D6B5A"/>
    <w:pPr>
      <w:spacing w:before="240" w:after="60"/>
      <w:outlineLvl w:val="7"/>
    </w:pPr>
    <w:rPr>
      <w:rFonts w:ascii="Calibri" w:hAnsi="Calibri"/>
      <w:i/>
      <w:iCs/>
      <w:szCs w:val="24"/>
    </w:rPr>
  </w:style>
  <w:style w:type="paragraph" w:styleId="Heading9">
    <w:name w:val="heading 9"/>
    <w:basedOn w:val="Normal"/>
    <w:next w:val="Normal"/>
    <w:link w:val="Heading9Char"/>
    <w:uiPriority w:val="9"/>
    <w:qFormat/>
    <w:rsid w:val="005D6B5A"/>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6B5A"/>
    <w:rPr>
      <w:sz w:val="22"/>
      <w:szCs w:val="22"/>
      <w:lang w:eastAsia="en-US"/>
    </w:rPr>
  </w:style>
  <w:style w:type="paragraph" w:styleId="Header">
    <w:name w:val="header"/>
    <w:basedOn w:val="Normal"/>
    <w:link w:val="HeaderChar"/>
    <w:uiPriority w:val="99"/>
    <w:unhideWhenUsed/>
    <w:rsid w:val="005D6B5A"/>
    <w:pPr>
      <w:tabs>
        <w:tab w:val="center" w:pos="4513"/>
        <w:tab w:val="right" w:pos="9026"/>
      </w:tabs>
    </w:pPr>
  </w:style>
  <w:style w:type="character" w:customStyle="1" w:styleId="HeaderChar">
    <w:name w:val="Header Char"/>
    <w:link w:val="Header"/>
    <w:uiPriority w:val="99"/>
    <w:rsid w:val="005D6B5A"/>
    <w:rPr>
      <w:rFonts w:ascii="Arial" w:eastAsia="Times New Roman" w:hAnsi="Arial" w:cs="Times New Roman"/>
      <w:sz w:val="24"/>
      <w:szCs w:val="20"/>
    </w:rPr>
  </w:style>
  <w:style w:type="paragraph" w:styleId="Footer">
    <w:name w:val="footer"/>
    <w:basedOn w:val="Normal"/>
    <w:link w:val="FooterChar"/>
    <w:uiPriority w:val="99"/>
    <w:unhideWhenUsed/>
    <w:rsid w:val="005D6B5A"/>
    <w:pPr>
      <w:tabs>
        <w:tab w:val="center" w:pos="4513"/>
        <w:tab w:val="right" w:pos="9026"/>
      </w:tabs>
    </w:pPr>
  </w:style>
  <w:style w:type="character" w:customStyle="1" w:styleId="FooterChar">
    <w:name w:val="Footer Char"/>
    <w:link w:val="Footer"/>
    <w:uiPriority w:val="99"/>
    <w:rsid w:val="005D6B5A"/>
    <w:rPr>
      <w:rFonts w:ascii="Arial" w:eastAsia="Times New Roman" w:hAnsi="Arial" w:cs="Times New Roman"/>
      <w:sz w:val="24"/>
      <w:szCs w:val="20"/>
    </w:rPr>
  </w:style>
  <w:style w:type="paragraph" w:styleId="BodyText2">
    <w:name w:val="Body Text 2"/>
    <w:basedOn w:val="Normal"/>
    <w:link w:val="BodyText2Char"/>
    <w:semiHidden/>
    <w:rsid w:val="005D6B5A"/>
    <w:pPr>
      <w:spacing w:line="240" w:lineRule="atLeast"/>
    </w:pPr>
    <w:rPr>
      <w:snapToGrid w:val="0"/>
      <w:color w:val="000000"/>
      <w:sz w:val="16"/>
    </w:rPr>
  </w:style>
  <w:style w:type="character" w:customStyle="1" w:styleId="BodyText2Char">
    <w:name w:val="Body Text 2 Char"/>
    <w:link w:val="BodyText2"/>
    <w:semiHidden/>
    <w:rsid w:val="005D6B5A"/>
    <w:rPr>
      <w:rFonts w:ascii="Arial" w:eastAsia="Times New Roman" w:hAnsi="Arial"/>
      <w:snapToGrid w:val="0"/>
      <w:color w:val="000000"/>
      <w:sz w:val="16"/>
      <w:lang w:eastAsia="en-US"/>
    </w:rPr>
  </w:style>
  <w:style w:type="paragraph" w:styleId="NormalWeb">
    <w:name w:val="Normal (Web)"/>
    <w:basedOn w:val="Normal"/>
    <w:uiPriority w:val="99"/>
    <w:unhideWhenUsed/>
    <w:rsid w:val="005D6B5A"/>
    <w:pPr>
      <w:spacing w:before="100" w:beforeAutospacing="1" w:after="100" w:afterAutospacing="1"/>
    </w:pPr>
    <w:rPr>
      <w:rFonts w:ascii="Times New Roman" w:eastAsia="Calibri" w:hAnsi="Times New Roman"/>
      <w:szCs w:val="24"/>
      <w:lang w:eastAsia="en-GB"/>
    </w:rPr>
  </w:style>
  <w:style w:type="paragraph" w:customStyle="1" w:styleId="Numbered">
    <w:name w:val="Numbered"/>
    <w:basedOn w:val="Normal"/>
    <w:rsid w:val="005D6B5A"/>
    <w:pPr>
      <w:widowControl w:val="0"/>
      <w:spacing w:after="240"/>
    </w:pPr>
  </w:style>
  <w:style w:type="paragraph" w:styleId="BlockText">
    <w:name w:val="Block Text"/>
    <w:basedOn w:val="Normal"/>
    <w:link w:val="BlockTextChar"/>
    <w:semiHidden/>
    <w:rsid w:val="005D6B5A"/>
    <w:pPr>
      <w:widowControl w:val="0"/>
      <w:ind w:left="720" w:right="-58" w:hanging="720"/>
      <w:jc w:val="both"/>
    </w:pPr>
  </w:style>
  <w:style w:type="paragraph" w:styleId="BodyTextIndent">
    <w:name w:val="Body Text Indent"/>
    <w:basedOn w:val="Normal"/>
    <w:link w:val="BodyTextIndentChar"/>
    <w:uiPriority w:val="99"/>
    <w:semiHidden/>
    <w:unhideWhenUsed/>
    <w:rsid w:val="005D6B5A"/>
    <w:pPr>
      <w:spacing w:after="120"/>
      <w:ind w:left="283"/>
    </w:pPr>
  </w:style>
  <w:style w:type="character" w:customStyle="1" w:styleId="BodyTextIndentChar">
    <w:name w:val="Body Text Indent Char"/>
    <w:link w:val="BodyTextIndent"/>
    <w:uiPriority w:val="99"/>
    <w:semiHidden/>
    <w:rsid w:val="005D6B5A"/>
    <w:rPr>
      <w:rFonts w:ascii="Arial" w:eastAsia="Times New Roman" w:hAnsi="Arial"/>
      <w:sz w:val="24"/>
      <w:lang w:eastAsia="en-US"/>
    </w:rPr>
  </w:style>
  <w:style w:type="paragraph" w:customStyle="1" w:styleId="NewReportHeading">
    <w:name w:val="New Report Heading"/>
    <w:basedOn w:val="Heading1"/>
    <w:rsid w:val="005D6B5A"/>
    <w:pPr>
      <w:tabs>
        <w:tab w:val="num" w:pos="720"/>
      </w:tabs>
      <w:spacing w:before="0" w:after="0"/>
      <w:ind w:left="720" w:hanging="720"/>
    </w:pPr>
    <w:rPr>
      <w:rFonts w:ascii="Arial" w:hAnsi="Arial"/>
      <w:bCs w:val="0"/>
      <w:color w:val="000080"/>
      <w:kern w:val="0"/>
      <w:sz w:val="24"/>
      <w:szCs w:val="20"/>
    </w:rPr>
  </w:style>
  <w:style w:type="character" w:customStyle="1" w:styleId="Heading1Char">
    <w:name w:val="Heading 1 Char"/>
    <w:link w:val="Heading1"/>
    <w:uiPriority w:val="9"/>
    <w:rsid w:val="005D6B5A"/>
    <w:rPr>
      <w:rFonts w:ascii="Cambria" w:eastAsia="Times New Roman" w:hAnsi="Cambria" w:cs="Times New Roman"/>
      <w:b/>
      <w:bCs/>
      <w:kern w:val="32"/>
      <w:sz w:val="32"/>
      <w:szCs w:val="32"/>
      <w:lang w:eastAsia="en-US"/>
    </w:rPr>
  </w:style>
  <w:style w:type="paragraph" w:styleId="BodyText">
    <w:name w:val="Body Text"/>
    <w:basedOn w:val="Normal"/>
    <w:link w:val="BodyTextChar"/>
    <w:unhideWhenUsed/>
    <w:qFormat/>
    <w:rsid w:val="005D6B5A"/>
    <w:pPr>
      <w:spacing w:after="120"/>
    </w:pPr>
  </w:style>
  <w:style w:type="character" w:customStyle="1" w:styleId="BodyTextChar">
    <w:name w:val="Body Text Char"/>
    <w:link w:val="BodyText"/>
    <w:uiPriority w:val="99"/>
    <w:rsid w:val="005D6B5A"/>
    <w:rPr>
      <w:rFonts w:ascii="Arial" w:eastAsia="Times New Roman" w:hAnsi="Arial"/>
      <w:sz w:val="24"/>
      <w:lang w:eastAsia="en-US"/>
    </w:rPr>
  </w:style>
  <w:style w:type="paragraph" w:styleId="BodyText3">
    <w:name w:val="Body Text 3"/>
    <w:basedOn w:val="Normal"/>
    <w:link w:val="BodyText3Char"/>
    <w:uiPriority w:val="99"/>
    <w:unhideWhenUsed/>
    <w:rsid w:val="005D6B5A"/>
    <w:pPr>
      <w:spacing w:after="120"/>
    </w:pPr>
    <w:rPr>
      <w:sz w:val="16"/>
      <w:szCs w:val="16"/>
    </w:rPr>
  </w:style>
  <w:style w:type="character" w:customStyle="1" w:styleId="BodyText3Char">
    <w:name w:val="Body Text 3 Char"/>
    <w:link w:val="BodyText3"/>
    <w:uiPriority w:val="99"/>
    <w:rsid w:val="005D6B5A"/>
    <w:rPr>
      <w:rFonts w:ascii="Arial" w:eastAsia="Times New Roman" w:hAnsi="Arial"/>
      <w:sz w:val="16"/>
      <w:szCs w:val="16"/>
      <w:lang w:eastAsia="en-US"/>
    </w:rPr>
  </w:style>
  <w:style w:type="paragraph" w:customStyle="1" w:styleId="MPAHeading1">
    <w:name w:val="MPA Heading 1"/>
    <w:basedOn w:val="Normal"/>
    <w:link w:val="MPAHeading1Char"/>
    <w:qFormat/>
    <w:rsid w:val="005D6B5A"/>
    <w:pPr>
      <w:tabs>
        <w:tab w:val="left" w:pos="0"/>
      </w:tabs>
      <w:spacing w:after="100" w:afterAutospacing="1"/>
      <w:ind w:right="-45"/>
      <w:contextualSpacing/>
      <w:jc w:val="both"/>
    </w:pPr>
    <w:rPr>
      <w:rFonts w:ascii="Arial Narrow" w:hAnsi="Arial Narrow" w:cs="Arial"/>
      <w:bCs/>
      <w:color w:val="008469"/>
      <w:sz w:val="28"/>
      <w:szCs w:val="28"/>
    </w:rPr>
  </w:style>
  <w:style w:type="paragraph" w:styleId="FootnoteText">
    <w:name w:val="footnote text"/>
    <w:basedOn w:val="Normal"/>
    <w:link w:val="FootnoteTextChar"/>
    <w:uiPriority w:val="99"/>
    <w:unhideWhenUsed/>
    <w:rsid w:val="005D6B5A"/>
    <w:rPr>
      <w:rFonts w:eastAsia="Calibri"/>
      <w:sz w:val="20"/>
    </w:rPr>
  </w:style>
  <w:style w:type="character" w:customStyle="1" w:styleId="MPAHeading1Char">
    <w:name w:val="MPA Heading 1 Char"/>
    <w:link w:val="MPAHeading1"/>
    <w:rsid w:val="005D6B5A"/>
    <w:rPr>
      <w:rFonts w:ascii="Arial Narrow" w:eastAsia="Times New Roman" w:hAnsi="Arial Narrow" w:cs="Arial"/>
      <w:bCs/>
      <w:color w:val="008469"/>
      <w:sz w:val="28"/>
      <w:szCs w:val="28"/>
      <w:lang w:eastAsia="en-US"/>
    </w:rPr>
  </w:style>
  <w:style w:type="paragraph" w:customStyle="1" w:styleId="MPABulletedList">
    <w:name w:val="MPA Bulleted List"/>
    <w:basedOn w:val="BlockText"/>
    <w:link w:val="MPABulletedListChar"/>
    <w:qFormat/>
    <w:rsid w:val="005D6B5A"/>
    <w:pPr>
      <w:keepLines/>
      <w:widowControl/>
      <w:numPr>
        <w:numId w:val="2"/>
      </w:numPr>
    </w:pPr>
    <w:rPr>
      <w:rFonts w:cs="Arial"/>
      <w:szCs w:val="24"/>
    </w:rPr>
  </w:style>
  <w:style w:type="character" w:customStyle="1" w:styleId="FootnoteTextChar">
    <w:name w:val="Footnote Text Char"/>
    <w:link w:val="FootnoteText"/>
    <w:uiPriority w:val="99"/>
    <w:rsid w:val="005D6B5A"/>
    <w:rPr>
      <w:rFonts w:ascii="Arial" w:eastAsia="Calibri" w:hAnsi="Arial" w:cs="Times New Roman"/>
      <w:lang w:eastAsia="en-US"/>
    </w:rPr>
  </w:style>
  <w:style w:type="paragraph" w:customStyle="1" w:styleId="MPARiskRating">
    <w:name w:val="MPA Risk Rating"/>
    <w:basedOn w:val="MPAHeading1"/>
    <w:link w:val="MPARiskRatingChar"/>
    <w:qFormat/>
    <w:rsid w:val="005D6B5A"/>
    <w:pPr>
      <w:ind w:left="567" w:hanging="567"/>
    </w:pPr>
  </w:style>
  <w:style w:type="character" w:customStyle="1" w:styleId="BlockTextChar">
    <w:name w:val="Block Text Char"/>
    <w:link w:val="BlockText"/>
    <w:semiHidden/>
    <w:rsid w:val="005D6B5A"/>
    <w:rPr>
      <w:rFonts w:ascii="Arial" w:eastAsia="Times New Roman" w:hAnsi="Arial"/>
      <w:sz w:val="24"/>
      <w:lang w:eastAsia="en-US"/>
    </w:rPr>
  </w:style>
  <w:style w:type="character" w:customStyle="1" w:styleId="MPABulletedListChar">
    <w:name w:val="MPA Bulleted List Char"/>
    <w:link w:val="MPABulletedList"/>
    <w:rsid w:val="005D6B5A"/>
    <w:rPr>
      <w:rFonts w:ascii="Arial" w:eastAsia="Times New Roman" w:hAnsi="Arial" w:cs="Arial"/>
      <w:sz w:val="24"/>
      <w:szCs w:val="24"/>
      <w:lang w:eastAsia="en-US"/>
    </w:rPr>
  </w:style>
  <w:style w:type="paragraph" w:customStyle="1" w:styleId="MPARiskRatingBody">
    <w:name w:val="MPA Risk Rating Body"/>
    <w:basedOn w:val="Normal"/>
    <w:link w:val="MPARiskRatingBodyChar"/>
    <w:qFormat/>
    <w:rsid w:val="005D6B5A"/>
    <w:pPr>
      <w:tabs>
        <w:tab w:val="left" w:pos="8550"/>
      </w:tabs>
      <w:ind w:right="922"/>
      <w:jc w:val="both"/>
    </w:pPr>
    <w:rPr>
      <w:color w:val="000000"/>
    </w:rPr>
  </w:style>
  <w:style w:type="character" w:customStyle="1" w:styleId="MPARiskRatingChar">
    <w:name w:val="MPA Risk Rating Char"/>
    <w:basedOn w:val="MPAHeading1Char"/>
    <w:link w:val="MPARiskRating"/>
    <w:rsid w:val="005D6B5A"/>
    <w:rPr>
      <w:rFonts w:ascii="Arial Narrow" w:eastAsia="Times New Roman" w:hAnsi="Arial Narrow" w:cs="Arial"/>
      <w:bCs/>
      <w:color w:val="008469"/>
      <w:sz w:val="28"/>
      <w:szCs w:val="28"/>
      <w:lang w:eastAsia="en-US"/>
    </w:rPr>
  </w:style>
  <w:style w:type="character" w:customStyle="1" w:styleId="Heading2Char">
    <w:name w:val="Heading 2 Char"/>
    <w:link w:val="Heading2"/>
    <w:uiPriority w:val="9"/>
    <w:rsid w:val="005D6B5A"/>
    <w:rPr>
      <w:rFonts w:ascii="Cambria" w:eastAsia="Times New Roman" w:hAnsi="Cambria" w:cs="Times New Roman"/>
      <w:bCs/>
      <w:color w:val="4F81BD"/>
      <w:sz w:val="28"/>
      <w:szCs w:val="26"/>
      <w:lang w:val="en-US" w:eastAsia="en-US" w:bidi="en-US"/>
    </w:rPr>
  </w:style>
  <w:style w:type="character" w:customStyle="1" w:styleId="MPARiskRatingBodyChar">
    <w:name w:val="MPA Risk Rating Body Char"/>
    <w:link w:val="MPARiskRatingBody"/>
    <w:rsid w:val="005D6B5A"/>
    <w:rPr>
      <w:rFonts w:ascii="Arial" w:eastAsia="Times New Roman" w:hAnsi="Arial"/>
      <w:color w:val="000000"/>
      <w:sz w:val="24"/>
      <w:lang w:eastAsia="en-US"/>
    </w:rPr>
  </w:style>
  <w:style w:type="character" w:styleId="PlaceholderText">
    <w:name w:val="Placeholder Text"/>
    <w:uiPriority w:val="99"/>
    <w:semiHidden/>
    <w:rsid w:val="005D6B5A"/>
    <w:rPr>
      <w:color w:val="808080"/>
    </w:rPr>
  </w:style>
  <w:style w:type="paragraph" w:customStyle="1" w:styleId="PageTitle">
    <w:name w:val="Page Title"/>
    <w:basedOn w:val="Normal"/>
    <w:rsid w:val="005D6B5A"/>
    <w:pPr>
      <w:keepNext/>
      <w:pageBreakBefore/>
      <w:spacing w:after="1040"/>
    </w:pPr>
    <w:rPr>
      <w:rFonts w:ascii="Cambria" w:hAnsi="Cambria"/>
      <w:color w:val="1F497D"/>
      <w:sz w:val="36"/>
      <w:szCs w:val="22"/>
      <w:lang w:val="en-US" w:bidi="en-US"/>
    </w:rPr>
  </w:style>
  <w:style w:type="table" w:styleId="TableGrid">
    <w:name w:val="Table Grid"/>
    <w:aliases w:val="Smart Text Table"/>
    <w:basedOn w:val="TableNormal"/>
    <w:uiPriority w:val="59"/>
    <w:rsid w:val="005D6B5A"/>
    <w:pPr>
      <w:spacing w:before="40" w:after="40"/>
    </w:pPr>
    <w:rPr>
      <w:rFonts w:eastAsia="Times New Roman"/>
      <w:szCs w:val="22"/>
      <w:lang w:val="en-US" w:eastAsia="en-US" w:bidi="en-US"/>
    </w:rPr>
    <w:tblPr>
      <w:tblBorders>
        <w:insideH w:val="single" w:sz="6" w:space="0" w:color="C4BC96"/>
      </w:tblBorders>
    </w:tblPr>
    <w:tblStylePr w:type="firstRow">
      <w:rPr>
        <w:rFonts w:ascii="Calibri" w:hAnsi="Calibri"/>
        <w:color w:val="1F497D"/>
        <w:sz w:val="20"/>
      </w:rPr>
      <w:tblPr/>
      <w:tcPr>
        <w:tcBorders>
          <w:top w:val="nil"/>
          <w:left w:val="nil"/>
          <w:bottom w:val="nil"/>
          <w:right w:val="nil"/>
          <w:insideH w:val="nil"/>
          <w:insideV w:val="nil"/>
          <w:tl2br w:val="nil"/>
          <w:tr2bl w:val="nil"/>
        </w:tcBorders>
      </w:tcPr>
    </w:tblStylePr>
    <w:tblStylePr w:type="lastRow">
      <w:rPr>
        <w:rFonts w:ascii="Calibri" w:hAnsi="Calibri"/>
        <w:b/>
        <w:sz w:val="20"/>
      </w:rPr>
    </w:tblStylePr>
    <w:tblStylePr w:type="nwCell">
      <w:rPr>
        <w:rFonts w:ascii="Calibri" w:hAnsi="Calibri"/>
        <w:color w:val="1F497D"/>
        <w:sz w:val="20"/>
      </w:rPr>
    </w:tblStylePr>
  </w:style>
  <w:style w:type="numbering" w:customStyle="1" w:styleId="SmartSectionHeadingsList">
    <w:name w:val="Smart Section Headings List"/>
    <w:uiPriority w:val="99"/>
    <w:rsid w:val="005D6B5A"/>
  </w:style>
  <w:style w:type="paragraph" w:styleId="TOC1">
    <w:name w:val="toc 1"/>
    <w:basedOn w:val="Normal"/>
    <w:autoRedefine/>
    <w:uiPriority w:val="39"/>
    <w:unhideWhenUsed/>
    <w:qFormat/>
    <w:rsid w:val="005D6B5A"/>
    <w:pPr>
      <w:spacing w:before="240" w:after="120"/>
    </w:pPr>
    <w:rPr>
      <w:b/>
      <w:bCs/>
      <w:color w:val="339933"/>
    </w:rPr>
  </w:style>
  <w:style w:type="paragraph" w:styleId="TOC2">
    <w:name w:val="toc 2"/>
    <w:basedOn w:val="Normal"/>
    <w:autoRedefine/>
    <w:uiPriority w:val="39"/>
    <w:unhideWhenUsed/>
    <w:qFormat/>
    <w:rsid w:val="005D6B5A"/>
    <w:pPr>
      <w:spacing w:before="120"/>
      <w:ind w:left="240"/>
    </w:pPr>
    <w:rPr>
      <w:rFonts w:ascii="Calibri" w:hAnsi="Calibri"/>
      <w:i/>
      <w:iCs/>
      <w:sz w:val="20"/>
    </w:rPr>
  </w:style>
  <w:style w:type="paragraph" w:styleId="TOC3">
    <w:name w:val="toc 3"/>
    <w:basedOn w:val="Normal"/>
    <w:autoRedefine/>
    <w:uiPriority w:val="39"/>
    <w:unhideWhenUsed/>
    <w:qFormat/>
    <w:rsid w:val="005D6B5A"/>
    <w:pPr>
      <w:ind w:left="480"/>
    </w:pPr>
    <w:rPr>
      <w:rFonts w:ascii="Calibri" w:hAnsi="Calibri"/>
      <w:sz w:val="20"/>
    </w:rPr>
  </w:style>
  <w:style w:type="character" w:styleId="Hyperlink">
    <w:name w:val="Hyperlink"/>
    <w:uiPriority w:val="99"/>
    <w:unhideWhenUsed/>
    <w:rsid w:val="005D6B5A"/>
    <w:rPr>
      <w:color w:val="0000FF"/>
      <w:u w:val="single"/>
    </w:rPr>
  </w:style>
  <w:style w:type="paragraph" w:styleId="BalloonText">
    <w:name w:val="Balloon Text"/>
    <w:basedOn w:val="Normal"/>
    <w:link w:val="BalloonTextChar"/>
    <w:uiPriority w:val="99"/>
    <w:semiHidden/>
    <w:unhideWhenUsed/>
    <w:rsid w:val="005D6B5A"/>
    <w:rPr>
      <w:rFonts w:ascii="Tahoma" w:hAnsi="Tahoma" w:cs="Tahoma"/>
      <w:sz w:val="16"/>
      <w:szCs w:val="16"/>
    </w:rPr>
  </w:style>
  <w:style w:type="character" w:customStyle="1" w:styleId="BalloonTextChar">
    <w:name w:val="Balloon Text Char"/>
    <w:link w:val="BalloonText"/>
    <w:uiPriority w:val="99"/>
    <w:semiHidden/>
    <w:rsid w:val="005D6B5A"/>
    <w:rPr>
      <w:rFonts w:ascii="Tahoma" w:eastAsia="Times New Roman" w:hAnsi="Tahoma" w:cs="Tahoma"/>
      <w:sz w:val="16"/>
      <w:szCs w:val="16"/>
      <w:lang w:eastAsia="en-US"/>
    </w:rPr>
  </w:style>
  <w:style w:type="character" w:customStyle="1" w:styleId="Heading8Char">
    <w:name w:val="Heading 8 Char"/>
    <w:link w:val="Heading8"/>
    <w:uiPriority w:val="9"/>
    <w:semiHidden/>
    <w:rsid w:val="005D6B5A"/>
    <w:rPr>
      <w:rFonts w:ascii="Calibri" w:eastAsia="Times New Roman" w:hAnsi="Calibri" w:cs="Times New Roman"/>
      <w:i/>
      <w:iCs/>
      <w:sz w:val="24"/>
      <w:szCs w:val="24"/>
      <w:lang w:eastAsia="en-US"/>
    </w:rPr>
  </w:style>
  <w:style w:type="character" w:customStyle="1" w:styleId="Heading9Char">
    <w:name w:val="Heading 9 Char"/>
    <w:link w:val="Heading9"/>
    <w:uiPriority w:val="9"/>
    <w:semiHidden/>
    <w:rsid w:val="005D6B5A"/>
    <w:rPr>
      <w:rFonts w:ascii="Cambria" w:eastAsia="Times New Roman" w:hAnsi="Cambria" w:cs="Times New Roman"/>
      <w:sz w:val="22"/>
      <w:szCs w:val="22"/>
      <w:lang w:eastAsia="en-US"/>
    </w:rPr>
  </w:style>
  <w:style w:type="paragraph" w:styleId="TOCHeading">
    <w:name w:val="TOC Heading"/>
    <w:basedOn w:val="Heading1"/>
    <w:next w:val="Normal"/>
    <w:uiPriority w:val="39"/>
    <w:qFormat/>
    <w:rsid w:val="005D6B5A"/>
    <w:pPr>
      <w:keepLines/>
      <w:spacing w:before="480" w:after="0" w:line="276" w:lineRule="auto"/>
      <w:outlineLvl w:val="9"/>
    </w:pPr>
    <w:rPr>
      <w:color w:val="4F81BD"/>
      <w:kern w:val="0"/>
      <w:sz w:val="28"/>
      <w:szCs w:val="28"/>
      <w:lang w:val="en-US"/>
    </w:rPr>
  </w:style>
  <w:style w:type="character" w:customStyle="1" w:styleId="Heading3Char">
    <w:name w:val="Heading 3 Char"/>
    <w:link w:val="Heading3"/>
    <w:uiPriority w:val="9"/>
    <w:semiHidden/>
    <w:rsid w:val="005D6B5A"/>
    <w:rPr>
      <w:rFonts w:ascii="Cambria" w:eastAsia="Times New Roman" w:hAnsi="Cambria" w:cs="Times New Roman"/>
      <w:b/>
      <w:bCs/>
      <w:sz w:val="26"/>
      <w:szCs w:val="26"/>
      <w:lang w:eastAsia="en-US"/>
    </w:rPr>
  </w:style>
  <w:style w:type="paragraph" w:styleId="TOC4">
    <w:name w:val="toc 4"/>
    <w:basedOn w:val="Normal"/>
    <w:next w:val="Normal"/>
    <w:autoRedefine/>
    <w:uiPriority w:val="39"/>
    <w:unhideWhenUsed/>
    <w:rsid w:val="005D6B5A"/>
    <w:pPr>
      <w:ind w:left="720"/>
    </w:pPr>
    <w:rPr>
      <w:rFonts w:ascii="Calibri" w:hAnsi="Calibri"/>
      <w:sz w:val="20"/>
    </w:rPr>
  </w:style>
  <w:style w:type="paragraph" w:styleId="TOC5">
    <w:name w:val="toc 5"/>
    <w:basedOn w:val="Normal"/>
    <w:next w:val="Normal"/>
    <w:autoRedefine/>
    <w:uiPriority w:val="39"/>
    <w:unhideWhenUsed/>
    <w:rsid w:val="005D6B5A"/>
    <w:pPr>
      <w:ind w:left="960"/>
    </w:pPr>
    <w:rPr>
      <w:rFonts w:ascii="Calibri" w:hAnsi="Calibri"/>
      <w:sz w:val="20"/>
    </w:rPr>
  </w:style>
  <w:style w:type="paragraph" w:styleId="TOC6">
    <w:name w:val="toc 6"/>
    <w:basedOn w:val="Normal"/>
    <w:next w:val="Normal"/>
    <w:autoRedefine/>
    <w:uiPriority w:val="39"/>
    <w:unhideWhenUsed/>
    <w:rsid w:val="005D6B5A"/>
    <w:pPr>
      <w:ind w:left="1200"/>
    </w:pPr>
    <w:rPr>
      <w:rFonts w:ascii="Calibri" w:hAnsi="Calibri"/>
      <w:sz w:val="20"/>
    </w:rPr>
  </w:style>
  <w:style w:type="paragraph" w:styleId="TOC7">
    <w:name w:val="toc 7"/>
    <w:basedOn w:val="Normal"/>
    <w:next w:val="Normal"/>
    <w:autoRedefine/>
    <w:uiPriority w:val="39"/>
    <w:unhideWhenUsed/>
    <w:rsid w:val="005D6B5A"/>
    <w:pPr>
      <w:ind w:left="1440"/>
    </w:pPr>
    <w:rPr>
      <w:rFonts w:ascii="Calibri" w:hAnsi="Calibri"/>
      <w:sz w:val="20"/>
    </w:rPr>
  </w:style>
  <w:style w:type="paragraph" w:styleId="TOC8">
    <w:name w:val="toc 8"/>
    <w:basedOn w:val="Normal"/>
    <w:next w:val="Normal"/>
    <w:autoRedefine/>
    <w:uiPriority w:val="39"/>
    <w:unhideWhenUsed/>
    <w:rsid w:val="005D6B5A"/>
    <w:pPr>
      <w:ind w:left="1680"/>
    </w:pPr>
    <w:rPr>
      <w:rFonts w:ascii="Calibri" w:hAnsi="Calibri"/>
      <w:sz w:val="20"/>
    </w:rPr>
  </w:style>
  <w:style w:type="paragraph" w:styleId="TOC9">
    <w:name w:val="toc 9"/>
    <w:basedOn w:val="Normal"/>
    <w:next w:val="Normal"/>
    <w:autoRedefine/>
    <w:uiPriority w:val="39"/>
    <w:unhideWhenUsed/>
    <w:rsid w:val="005D6B5A"/>
    <w:pPr>
      <w:ind w:left="1920"/>
    </w:pPr>
    <w:rPr>
      <w:rFonts w:ascii="Calibri" w:hAnsi="Calibri"/>
      <w:sz w:val="20"/>
    </w:rPr>
  </w:style>
  <w:style w:type="paragraph" w:styleId="ListParagraph">
    <w:name w:val="List Paragraph"/>
    <w:basedOn w:val="Normal"/>
    <w:link w:val="ListParagraphChar"/>
    <w:uiPriority w:val="99"/>
    <w:qFormat/>
    <w:rsid w:val="005D6B5A"/>
    <w:pPr>
      <w:ind w:left="720"/>
      <w:contextualSpacing/>
    </w:pPr>
  </w:style>
  <w:style w:type="paragraph" w:styleId="ListBullet">
    <w:name w:val="List Bullet"/>
    <w:basedOn w:val="Normal"/>
    <w:uiPriority w:val="13"/>
    <w:unhideWhenUsed/>
    <w:qFormat/>
    <w:rsid w:val="005D6B5A"/>
    <w:pPr>
      <w:numPr>
        <w:numId w:val="4"/>
      </w:numPr>
      <w:spacing w:after="240" w:line="240" w:lineRule="atLeast"/>
      <w:contextualSpacing/>
    </w:pPr>
    <w:rPr>
      <w:rFonts w:ascii="Georgia" w:eastAsia="Calibri" w:hAnsi="Georgia"/>
      <w:sz w:val="20"/>
    </w:rPr>
  </w:style>
  <w:style w:type="numbering" w:customStyle="1" w:styleId="PwCListBullets1">
    <w:name w:val="PwC List Bullets 1"/>
    <w:uiPriority w:val="99"/>
    <w:rsid w:val="005D6B5A"/>
  </w:style>
  <w:style w:type="paragraph" w:styleId="ListBullet2">
    <w:name w:val="List Bullet 2"/>
    <w:basedOn w:val="Normal"/>
    <w:uiPriority w:val="13"/>
    <w:unhideWhenUsed/>
    <w:qFormat/>
    <w:rsid w:val="005D6B5A"/>
    <w:pPr>
      <w:numPr>
        <w:ilvl w:val="1"/>
        <w:numId w:val="4"/>
      </w:numPr>
      <w:spacing w:after="240" w:line="240" w:lineRule="atLeast"/>
      <w:contextualSpacing/>
    </w:pPr>
    <w:rPr>
      <w:rFonts w:ascii="Georgia" w:eastAsia="Calibri" w:hAnsi="Georgia"/>
      <w:sz w:val="20"/>
    </w:rPr>
  </w:style>
  <w:style w:type="paragraph" w:styleId="ListBullet3">
    <w:name w:val="List Bullet 3"/>
    <w:basedOn w:val="Normal"/>
    <w:uiPriority w:val="13"/>
    <w:unhideWhenUsed/>
    <w:qFormat/>
    <w:rsid w:val="005D6B5A"/>
    <w:pPr>
      <w:numPr>
        <w:ilvl w:val="2"/>
        <w:numId w:val="4"/>
      </w:numPr>
      <w:spacing w:after="240" w:line="240" w:lineRule="atLeast"/>
      <w:contextualSpacing/>
    </w:pPr>
    <w:rPr>
      <w:rFonts w:ascii="Georgia" w:eastAsia="Calibri" w:hAnsi="Georgia"/>
      <w:sz w:val="20"/>
    </w:rPr>
  </w:style>
  <w:style w:type="paragraph" w:styleId="ListBullet4">
    <w:name w:val="List Bullet 4"/>
    <w:basedOn w:val="Normal"/>
    <w:uiPriority w:val="13"/>
    <w:semiHidden/>
    <w:unhideWhenUsed/>
    <w:rsid w:val="005D6B5A"/>
    <w:pPr>
      <w:numPr>
        <w:ilvl w:val="3"/>
        <w:numId w:val="4"/>
      </w:numPr>
      <w:spacing w:after="240" w:line="240" w:lineRule="atLeast"/>
      <w:contextualSpacing/>
    </w:pPr>
    <w:rPr>
      <w:rFonts w:ascii="Georgia" w:eastAsia="Calibri" w:hAnsi="Georgia"/>
      <w:sz w:val="20"/>
    </w:rPr>
  </w:style>
  <w:style w:type="paragraph" w:styleId="ListBullet5">
    <w:name w:val="List Bullet 5"/>
    <w:basedOn w:val="Normal"/>
    <w:uiPriority w:val="13"/>
    <w:semiHidden/>
    <w:unhideWhenUsed/>
    <w:rsid w:val="005D6B5A"/>
    <w:pPr>
      <w:numPr>
        <w:ilvl w:val="4"/>
        <w:numId w:val="4"/>
      </w:numPr>
      <w:spacing w:after="240" w:line="240" w:lineRule="atLeast"/>
      <w:contextualSpacing/>
    </w:pPr>
    <w:rPr>
      <w:rFonts w:ascii="Georgia" w:eastAsia="Calibri" w:hAnsi="Georgia"/>
      <w:sz w:val="20"/>
    </w:rPr>
  </w:style>
  <w:style w:type="paragraph" w:customStyle="1" w:styleId="MPABodyNumberedParagraph">
    <w:name w:val="MPA Body Numbered Paragraph"/>
    <w:basedOn w:val="ListParagraph"/>
    <w:next w:val="Normal"/>
    <w:link w:val="MPABodyNumberedParagraphChar"/>
    <w:qFormat/>
    <w:rsid w:val="005D6B5A"/>
    <w:pPr>
      <w:numPr>
        <w:ilvl w:val="1"/>
        <w:numId w:val="1"/>
      </w:numPr>
      <w:ind w:right="-45"/>
      <w:jc w:val="both"/>
    </w:pPr>
    <w:rPr>
      <w:rFonts w:cs="Arial"/>
    </w:rPr>
  </w:style>
  <w:style w:type="character" w:styleId="FootnoteReference">
    <w:name w:val="footnote reference"/>
    <w:uiPriority w:val="99"/>
    <w:semiHidden/>
    <w:unhideWhenUsed/>
    <w:rsid w:val="005D6B5A"/>
    <w:rPr>
      <w:vertAlign w:val="superscript"/>
    </w:rPr>
  </w:style>
  <w:style w:type="character" w:customStyle="1" w:styleId="ListParagraphChar">
    <w:name w:val="List Paragraph Char"/>
    <w:link w:val="ListParagraph"/>
    <w:uiPriority w:val="34"/>
    <w:rsid w:val="005D6B5A"/>
    <w:rPr>
      <w:rFonts w:ascii="Arial" w:eastAsia="Times New Roman" w:hAnsi="Arial"/>
      <w:sz w:val="24"/>
      <w:lang w:eastAsia="en-US"/>
    </w:rPr>
  </w:style>
  <w:style w:type="character" w:customStyle="1" w:styleId="MPABodyNumberedParagraphChar">
    <w:name w:val="MPA Body Numbered Paragraph Char"/>
    <w:link w:val="MPABodyNumberedParagraph"/>
    <w:rsid w:val="005D6B5A"/>
    <w:rPr>
      <w:rFonts w:ascii="Arial" w:eastAsia="Times New Roman" w:hAnsi="Arial" w:cs="Arial"/>
      <w:sz w:val="24"/>
      <w:lang w:eastAsia="en-US"/>
    </w:rPr>
  </w:style>
  <w:style w:type="paragraph" w:customStyle="1" w:styleId="MPAReviewobjective">
    <w:name w:val="MPA Review objective"/>
    <w:basedOn w:val="MPABodyNumberedParagraph"/>
    <w:link w:val="MPAReviewobjectiveChar"/>
    <w:qFormat/>
    <w:rsid w:val="005D6B5A"/>
    <w:pPr>
      <w:numPr>
        <w:ilvl w:val="0"/>
        <w:numId w:val="0"/>
      </w:numPr>
      <w:ind w:left="567"/>
    </w:pPr>
    <w:rPr>
      <w:rFonts w:ascii="Arial Narrow" w:hAnsi="Arial Narrow"/>
      <w:color w:val="008469"/>
      <w:sz w:val="28"/>
      <w:szCs w:val="28"/>
      <w:u w:val="single"/>
    </w:rPr>
  </w:style>
  <w:style w:type="character" w:customStyle="1" w:styleId="MPAReviewobjectiveChar">
    <w:name w:val="MPA Review objective Char"/>
    <w:link w:val="MPAReviewobjective"/>
    <w:rsid w:val="005D6B5A"/>
    <w:rPr>
      <w:rFonts w:ascii="Arial Narrow" w:eastAsia="Times New Roman" w:hAnsi="Arial Narrow" w:cs="Arial"/>
      <w:color w:val="008469"/>
      <w:sz w:val="28"/>
      <w:szCs w:val="28"/>
      <w:u w:val="single"/>
      <w:lang w:eastAsia="en-US"/>
    </w:rPr>
  </w:style>
  <w:style w:type="paragraph" w:customStyle="1" w:styleId="MPAAppendixParagraph">
    <w:name w:val="MPA Appendix Paragraph"/>
    <w:basedOn w:val="MPABodyNumberedParagraph"/>
    <w:link w:val="MPAAppendixParagraphChar"/>
    <w:qFormat/>
    <w:rsid w:val="005D6B5A"/>
    <w:pPr>
      <w:numPr>
        <w:numId w:val="5"/>
      </w:numPr>
    </w:pPr>
    <w:rPr>
      <w:rFonts w:eastAsia="Calibri"/>
    </w:rPr>
  </w:style>
  <w:style w:type="paragraph" w:customStyle="1" w:styleId="MPAAppendixHeader">
    <w:name w:val="MPA Appendix Header"/>
    <w:basedOn w:val="MPAHeading1"/>
    <w:link w:val="MPAAppendixHeaderChar"/>
    <w:qFormat/>
    <w:rsid w:val="005D6B5A"/>
    <w:pPr>
      <w:ind w:left="502"/>
    </w:pPr>
  </w:style>
  <w:style w:type="character" w:customStyle="1" w:styleId="MPAAppendixParagraphChar">
    <w:name w:val="MPA Appendix Paragraph Char"/>
    <w:link w:val="MPAAppendixParagraph"/>
    <w:rsid w:val="005D6B5A"/>
    <w:rPr>
      <w:rFonts w:ascii="Arial" w:hAnsi="Arial" w:cs="Arial"/>
      <w:sz w:val="24"/>
      <w:lang w:eastAsia="en-US"/>
    </w:rPr>
  </w:style>
  <w:style w:type="paragraph" w:customStyle="1" w:styleId="MPAContextHeading">
    <w:name w:val="MPA Context Heading"/>
    <w:basedOn w:val="MPABodyNumberedParagraph"/>
    <w:link w:val="MPAContextHeadingChar"/>
    <w:qFormat/>
    <w:rsid w:val="005D6B5A"/>
    <w:pPr>
      <w:numPr>
        <w:ilvl w:val="0"/>
        <w:numId w:val="0"/>
      </w:numPr>
      <w:ind w:left="567"/>
    </w:pPr>
    <w:rPr>
      <w:rFonts w:eastAsia="Calibri"/>
      <w:b/>
    </w:rPr>
  </w:style>
  <w:style w:type="character" w:customStyle="1" w:styleId="MPAAppendixHeaderChar">
    <w:name w:val="MPA Appendix Header Char"/>
    <w:link w:val="MPAAppendixHeader"/>
    <w:rsid w:val="005D6B5A"/>
    <w:rPr>
      <w:rFonts w:ascii="Arial Narrow" w:eastAsia="Times New Roman" w:hAnsi="Arial Narrow" w:cs="Arial"/>
      <w:bCs w:val="0"/>
      <w:color w:val="008469"/>
      <w:sz w:val="28"/>
      <w:szCs w:val="28"/>
      <w:lang w:eastAsia="en-US"/>
    </w:rPr>
  </w:style>
  <w:style w:type="character" w:customStyle="1" w:styleId="MPAContextHeadingChar">
    <w:name w:val="MPA Context Heading Char"/>
    <w:link w:val="MPAContextHeading"/>
    <w:rsid w:val="005D6B5A"/>
    <w:rPr>
      <w:rFonts w:ascii="Arial" w:eastAsia="Calibri" w:hAnsi="Arial" w:cs="Arial"/>
      <w:b/>
      <w:sz w:val="24"/>
      <w:lang w:eastAsia="en-US"/>
    </w:rPr>
  </w:style>
  <w:style w:type="paragraph" w:styleId="Title">
    <w:name w:val="Title"/>
    <w:basedOn w:val="Normal"/>
    <w:link w:val="TitleChar"/>
    <w:qFormat/>
    <w:rsid w:val="0061473C"/>
    <w:pPr>
      <w:overflowPunct w:val="0"/>
      <w:autoSpaceDE w:val="0"/>
      <w:autoSpaceDN w:val="0"/>
      <w:adjustRightInd w:val="0"/>
      <w:jc w:val="center"/>
      <w:textAlignment w:val="baseline"/>
    </w:pPr>
    <w:rPr>
      <w:b/>
    </w:rPr>
  </w:style>
  <w:style w:type="character" w:customStyle="1" w:styleId="TitleChar">
    <w:name w:val="Title Char"/>
    <w:link w:val="Title"/>
    <w:rsid w:val="0061473C"/>
    <w:rPr>
      <w:rFonts w:ascii="Arial" w:eastAsia="Times New Roman" w:hAnsi="Arial"/>
      <w:b/>
      <w:sz w:val="24"/>
      <w:lang w:eastAsia="en-US"/>
    </w:rPr>
  </w:style>
  <w:style w:type="paragraph" w:styleId="CommentText">
    <w:name w:val="annotation text"/>
    <w:basedOn w:val="Normal"/>
    <w:link w:val="CommentTextChar"/>
    <w:uiPriority w:val="99"/>
    <w:semiHidden/>
    <w:unhideWhenUsed/>
    <w:rsid w:val="0061473C"/>
    <w:rPr>
      <w:sz w:val="20"/>
    </w:rPr>
  </w:style>
  <w:style w:type="character" w:customStyle="1" w:styleId="CommentTextChar">
    <w:name w:val="Comment Text Char"/>
    <w:link w:val="CommentText"/>
    <w:uiPriority w:val="99"/>
    <w:semiHidden/>
    <w:rsid w:val="0061473C"/>
    <w:rPr>
      <w:rFonts w:ascii="Arial" w:eastAsia="Times New Roman" w:hAnsi="Arial"/>
      <w:lang w:eastAsia="en-US"/>
    </w:rPr>
  </w:style>
  <w:style w:type="paragraph" w:styleId="CommentSubject">
    <w:name w:val="annotation subject"/>
    <w:basedOn w:val="CommentText"/>
    <w:next w:val="CommentText"/>
    <w:link w:val="CommentSubjectChar"/>
    <w:semiHidden/>
    <w:rsid w:val="0061473C"/>
    <w:rPr>
      <w:b/>
      <w:bCs/>
    </w:rPr>
  </w:style>
  <w:style w:type="character" w:customStyle="1" w:styleId="CommentSubjectChar">
    <w:name w:val="Comment Subject Char"/>
    <w:link w:val="CommentSubject"/>
    <w:semiHidden/>
    <w:rsid w:val="0061473C"/>
    <w:rPr>
      <w:rFonts w:ascii="Arial" w:eastAsia="Times New Roman" w:hAnsi="Arial"/>
      <w:b/>
      <w:bCs/>
      <w:lang w:eastAsia="en-US"/>
    </w:rPr>
  </w:style>
  <w:style w:type="paragraph" w:customStyle="1" w:styleId="Default">
    <w:name w:val="Default"/>
    <w:rsid w:val="009D01C0"/>
    <w:pPr>
      <w:autoSpaceDE w:val="0"/>
      <w:autoSpaceDN w:val="0"/>
      <w:adjustRightInd w:val="0"/>
    </w:pPr>
    <w:rPr>
      <w:rFonts w:ascii="Arial" w:hAnsi="Arial" w:cs="Arial"/>
      <w:color w:val="000000"/>
      <w:sz w:val="24"/>
      <w:szCs w:val="24"/>
    </w:rPr>
  </w:style>
  <w:style w:type="table" w:styleId="LightGrid">
    <w:name w:val="Light Grid"/>
    <w:basedOn w:val="TableNormal"/>
    <w:uiPriority w:val="62"/>
    <w:rsid w:val="00A408CD"/>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MediumShading2-Accent1">
    <w:name w:val="Medium Shading 2 Accent 1"/>
    <w:basedOn w:val="TableGrid2"/>
    <w:uiPriority w:val="64"/>
    <w:rsid w:val="00A408CD"/>
    <w:tblPr>
      <w:tblStyleRowBandSize w:val="1"/>
      <w:tblStyleColBandSize w:val="1"/>
      <w:tblBorders>
        <w:top w:val="single" w:sz="18" w:space="0" w:color="auto"/>
        <w:bottom w:val="single" w:sz="18" w:space="0" w:color="auto"/>
        <w:insideH w:val="none" w:sz="0" w:space="0" w:color="auto"/>
        <w:insideV w:val="none" w:sz="0" w:space="0" w:color="auto"/>
      </w:tblBorders>
    </w:tblPr>
    <w:tcPr>
      <w:shd w:val="clear" w:color="auto" w:fill="auto"/>
    </w:tc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shd w:val="clear" w:color="auto" w:fill="4F81BD"/>
      </w:tcPr>
    </w:tblStylePr>
    <w:tblStylePr w:type="lastRow">
      <w:pPr>
        <w:spacing w:before="0" w:after="0" w:line="240" w:lineRule="auto"/>
      </w:pPr>
      <w:rPr>
        <w:b/>
        <w:bCs/>
        <w:color w:val="auto"/>
      </w:rPr>
      <w:tblPr/>
      <w:tcPr>
        <w:tcBorders>
          <w:top w:val="double" w:sz="6" w:space="0" w:color="auto"/>
          <w:left w:val="nil"/>
          <w:bottom w:val="single" w:sz="18" w:space="0" w:color="auto"/>
          <w:right w:val="nil"/>
          <w:insideH w:val="nil"/>
          <w:insideV w:val="nil"/>
          <w:tl2br w:val="none" w:sz="0" w:space="0" w:color="auto"/>
          <w:tr2bl w:val="none" w:sz="0" w:space="0" w:color="auto"/>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one" w:sz="0" w:space="0" w:color="auto"/>
          <w:tr2bl w:val="none" w:sz="0" w:space="0" w:color="auto"/>
        </w:tcBorders>
        <w:shd w:val="clear" w:color="auto" w:fill="4F81BD"/>
      </w:tcPr>
    </w:tblStylePr>
    <w:tblStylePr w:type="lastCol">
      <w:rPr>
        <w:b/>
        <w:bCs/>
        <w:color w:val="FFFFFF"/>
      </w:rPr>
      <w:tblPr/>
      <w:tcPr>
        <w:tcBorders>
          <w:left w:val="nil"/>
          <w:right w:val="nil"/>
          <w:insideH w:val="nil"/>
          <w:insideV w:val="nil"/>
          <w:tl2br w:val="none" w:sz="0" w:space="0" w:color="auto"/>
          <w:tr2bl w:val="none" w:sz="0" w:space="0" w:color="auto"/>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EB35D4"/>
    <w:rPr>
      <w:rFonts w:ascii="Cambria" w:eastAsia="MS Gothic" w:hAnsi="Cambria"/>
      <w:color w:val="000000"/>
      <w:sz w:val="22"/>
      <w:szCs w:val="22"/>
      <w:lang w:val="en-US" w:eastAsia="ja-JP"/>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TableGrid2">
    <w:name w:val="Table Grid 2"/>
    <w:basedOn w:val="TableNormal"/>
    <w:uiPriority w:val="99"/>
    <w:semiHidden/>
    <w:unhideWhenUsed/>
    <w:rsid w:val="00A408C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LightShading-Accent1">
    <w:name w:val="Light Shading Accent 1"/>
    <w:basedOn w:val="TableNormal"/>
    <w:uiPriority w:val="60"/>
    <w:rsid w:val="00CB7DBD"/>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ommentReference">
    <w:name w:val="annotation reference"/>
    <w:basedOn w:val="DefaultParagraphFont"/>
    <w:uiPriority w:val="99"/>
    <w:semiHidden/>
    <w:unhideWhenUsed/>
    <w:rsid w:val="00F85649"/>
    <w:rPr>
      <w:sz w:val="16"/>
      <w:szCs w:val="16"/>
    </w:rPr>
  </w:style>
  <w:style w:type="paragraph" w:styleId="Revision">
    <w:name w:val="Revision"/>
    <w:hidden/>
    <w:uiPriority w:val="99"/>
    <w:semiHidden/>
    <w:rsid w:val="00F85649"/>
    <w:rPr>
      <w:rFonts w:ascii="Arial" w:eastAsia="Times New Roman" w:hAnsi="Arial"/>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056">
      <w:bodyDiv w:val="1"/>
      <w:marLeft w:val="0"/>
      <w:marRight w:val="0"/>
      <w:marTop w:val="0"/>
      <w:marBottom w:val="0"/>
      <w:divBdr>
        <w:top w:val="none" w:sz="0" w:space="0" w:color="auto"/>
        <w:left w:val="none" w:sz="0" w:space="0" w:color="auto"/>
        <w:bottom w:val="none" w:sz="0" w:space="0" w:color="auto"/>
        <w:right w:val="none" w:sz="0" w:space="0" w:color="auto"/>
      </w:divBdr>
    </w:div>
    <w:div w:id="87119059">
      <w:bodyDiv w:val="1"/>
      <w:marLeft w:val="0"/>
      <w:marRight w:val="0"/>
      <w:marTop w:val="0"/>
      <w:marBottom w:val="0"/>
      <w:divBdr>
        <w:top w:val="none" w:sz="0" w:space="0" w:color="auto"/>
        <w:left w:val="none" w:sz="0" w:space="0" w:color="auto"/>
        <w:bottom w:val="none" w:sz="0" w:space="0" w:color="auto"/>
        <w:right w:val="none" w:sz="0" w:space="0" w:color="auto"/>
      </w:divBdr>
    </w:div>
    <w:div w:id="96147104">
      <w:bodyDiv w:val="1"/>
      <w:marLeft w:val="0"/>
      <w:marRight w:val="0"/>
      <w:marTop w:val="0"/>
      <w:marBottom w:val="0"/>
      <w:divBdr>
        <w:top w:val="none" w:sz="0" w:space="0" w:color="auto"/>
        <w:left w:val="none" w:sz="0" w:space="0" w:color="auto"/>
        <w:bottom w:val="none" w:sz="0" w:space="0" w:color="auto"/>
        <w:right w:val="none" w:sz="0" w:space="0" w:color="auto"/>
      </w:divBdr>
    </w:div>
    <w:div w:id="142544353">
      <w:bodyDiv w:val="1"/>
      <w:marLeft w:val="0"/>
      <w:marRight w:val="0"/>
      <w:marTop w:val="0"/>
      <w:marBottom w:val="0"/>
      <w:divBdr>
        <w:top w:val="none" w:sz="0" w:space="0" w:color="auto"/>
        <w:left w:val="none" w:sz="0" w:space="0" w:color="auto"/>
        <w:bottom w:val="none" w:sz="0" w:space="0" w:color="auto"/>
        <w:right w:val="none" w:sz="0" w:space="0" w:color="auto"/>
      </w:divBdr>
    </w:div>
    <w:div w:id="152112248">
      <w:bodyDiv w:val="1"/>
      <w:marLeft w:val="0"/>
      <w:marRight w:val="0"/>
      <w:marTop w:val="0"/>
      <w:marBottom w:val="0"/>
      <w:divBdr>
        <w:top w:val="none" w:sz="0" w:space="0" w:color="auto"/>
        <w:left w:val="none" w:sz="0" w:space="0" w:color="auto"/>
        <w:bottom w:val="none" w:sz="0" w:space="0" w:color="auto"/>
        <w:right w:val="none" w:sz="0" w:space="0" w:color="auto"/>
      </w:divBdr>
    </w:div>
    <w:div w:id="229660201">
      <w:bodyDiv w:val="1"/>
      <w:marLeft w:val="0"/>
      <w:marRight w:val="0"/>
      <w:marTop w:val="0"/>
      <w:marBottom w:val="0"/>
      <w:divBdr>
        <w:top w:val="none" w:sz="0" w:space="0" w:color="auto"/>
        <w:left w:val="none" w:sz="0" w:space="0" w:color="auto"/>
        <w:bottom w:val="none" w:sz="0" w:space="0" w:color="auto"/>
        <w:right w:val="none" w:sz="0" w:space="0" w:color="auto"/>
      </w:divBdr>
    </w:div>
    <w:div w:id="255481408">
      <w:bodyDiv w:val="1"/>
      <w:marLeft w:val="0"/>
      <w:marRight w:val="0"/>
      <w:marTop w:val="0"/>
      <w:marBottom w:val="0"/>
      <w:divBdr>
        <w:top w:val="none" w:sz="0" w:space="0" w:color="auto"/>
        <w:left w:val="none" w:sz="0" w:space="0" w:color="auto"/>
        <w:bottom w:val="none" w:sz="0" w:space="0" w:color="auto"/>
        <w:right w:val="none" w:sz="0" w:space="0" w:color="auto"/>
      </w:divBdr>
    </w:div>
    <w:div w:id="302590347">
      <w:bodyDiv w:val="1"/>
      <w:marLeft w:val="0"/>
      <w:marRight w:val="0"/>
      <w:marTop w:val="0"/>
      <w:marBottom w:val="0"/>
      <w:divBdr>
        <w:top w:val="none" w:sz="0" w:space="0" w:color="auto"/>
        <w:left w:val="none" w:sz="0" w:space="0" w:color="auto"/>
        <w:bottom w:val="none" w:sz="0" w:space="0" w:color="auto"/>
        <w:right w:val="none" w:sz="0" w:space="0" w:color="auto"/>
      </w:divBdr>
    </w:div>
    <w:div w:id="334498977">
      <w:bodyDiv w:val="1"/>
      <w:marLeft w:val="0"/>
      <w:marRight w:val="0"/>
      <w:marTop w:val="0"/>
      <w:marBottom w:val="0"/>
      <w:divBdr>
        <w:top w:val="none" w:sz="0" w:space="0" w:color="auto"/>
        <w:left w:val="none" w:sz="0" w:space="0" w:color="auto"/>
        <w:bottom w:val="none" w:sz="0" w:space="0" w:color="auto"/>
        <w:right w:val="none" w:sz="0" w:space="0" w:color="auto"/>
      </w:divBdr>
    </w:div>
    <w:div w:id="395787050">
      <w:bodyDiv w:val="1"/>
      <w:marLeft w:val="0"/>
      <w:marRight w:val="0"/>
      <w:marTop w:val="0"/>
      <w:marBottom w:val="0"/>
      <w:divBdr>
        <w:top w:val="none" w:sz="0" w:space="0" w:color="auto"/>
        <w:left w:val="none" w:sz="0" w:space="0" w:color="auto"/>
        <w:bottom w:val="none" w:sz="0" w:space="0" w:color="auto"/>
        <w:right w:val="none" w:sz="0" w:space="0" w:color="auto"/>
      </w:divBdr>
    </w:div>
    <w:div w:id="562252038">
      <w:bodyDiv w:val="1"/>
      <w:marLeft w:val="0"/>
      <w:marRight w:val="0"/>
      <w:marTop w:val="0"/>
      <w:marBottom w:val="0"/>
      <w:divBdr>
        <w:top w:val="none" w:sz="0" w:space="0" w:color="auto"/>
        <w:left w:val="none" w:sz="0" w:space="0" w:color="auto"/>
        <w:bottom w:val="none" w:sz="0" w:space="0" w:color="auto"/>
        <w:right w:val="none" w:sz="0" w:space="0" w:color="auto"/>
      </w:divBdr>
    </w:div>
    <w:div w:id="609354863">
      <w:bodyDiv w:val="1"/>
      <w:marLeft w:val="0"/>
      <w:marRight w:val="0"/>
      <w:marTop w:val="0"/>
      <w:marBottom w:val="0"/>
      <w:divBdr>
        <w:top w:val="none" w:sz="0" w:space="0" w:color="auto"/>
        <w:left w:val="none" w:sz="0" w:space="0" w:color="auto"/>
        <w:bottom w:val="none" w:sz="0" w:space="0" w:color="auto"/>
        <w:right w:val="none" w:sz="0" w:space="0" w:color="auto"/>
      </w:divBdr>
    </w:div>
    <w:div w:id="622081980">
      <w:bodyDiv w:val="1"/>
      <w:marLeft w:val="0"/>
      <w:marRight w:val="0"/>
      <w:marTop w:val="0"/>
      <w:marBottom w:val="0"/>
      <w:divBdr>
        <w:top w:val="none" w:sz="0" w:space="0" w:color="auto"/>
        <w:left w:val="none" w:sz="0" w:space="0" w:color="auto"/>
        <w:bottom w:val="none" w:sz="0" w:space="0" w:color="auto"/>
        <w:right w:val="none" w:sz="0" w:space="0" w:color="auto"/>
      </w:divBdr>
    </w:div>
    <w:div w:id="653610999">
      <w:bodyDiv w:val="1"/>
      <w:marLeft w:val="0"/>
      <w:marRight w:val="0"/>
      <w:marTop w:val="0"/>
      <w:marBottom w:val="0"/>
      <w:divBdr>
        <w:top w:val="none" w:sz="0" w:space="0" w:color="auto"/>
        <w:left w:val="none" w:sz="0" w:space="0" w:color="auto"/>
        <w:bottom w:val="none" w:sz="0" w:space="0" w:color="auto"/>
        <w:right w:val="none" w:sz="0" w:space="0" w:color="auto"/>
      </w:divBdr>
    </w:div>
    <w:div w:id="728185712">
      <w:bodyDiv w:val="1"/>
      <w:marLeft w:val="0"/>
      <w:marRight w:val="0"/>
      <w:marTop w:val="0"/>
      <w:marBottom w:val="0"/>
      <w:divBdr>
        <w:top w:val="none" w:sz="0" w:space="0" w:color="auto"/>
        <w:left w:val="none" w:sz="0" w:space="0" w:color="auto"/>
        <w:bottom w:val="none" w:sz="0" w:space="0" w:color="auto"/>
        <w:right w:val="none" w:sz="0" w:space="0" w:color="auto"/>
      </w:divBdr>
    </w:div>
    <w:div w:id="812911238">
      <w:bodyDiv w:val="1"/>
      <w:marLeft w:val="0"/>
      <w:marRight w:val="0"/>
      <w:marTop w:val="0"/>
      <w:marBottom w:val="0"/>
      <w:divBdr>
        <w:top w:val="none" w:sz="0" w:space="0" w:color="auto"/>
        <w:left w:val="none" w:sz="0" w:space="0" w:color="auto"/>
        <w:bottom w:val="none" w:sz="0" w:space="0" w:color="auto"/>
        <w:right w:val="none" w:sz="0" w:space="0" w:color="auto"/>
      </w:divBdr>
    </w:div>
    <w:div w:id="876504923">
      <w:bodyDiv w:val="1"/>
      <w:marLeft w:val="0"/>
      <w:marRight w:val="0"/>
      <w:marTop w:val="0"/>
      <w:marBottom w:val="0"/>
      <w:divBdr>
        <w:top w:val="none" w:sz="0" w:space="0" w:color="auto"/>
        <w:left w:val="none" w:sz="0" w:space="0" w:color="auto"/>
        <w:bottom w:val="none" w:sz="0" w:space="0" w:color="auto"/>
        <w:right w:val="none" w:sz="0" w:space="0" w:color="auto"/>
      </w:divBdr>
    </w:div>
    <w:div w:id="889346994">
      <w:bodyDiv w:val="1"/>
      <w:marLeft w:val="0"/>
      <w:marRight w:val="0"/>
      <w:marTop w:val="0"/>
      <w:marBottom w:val="0"/>
      <w:divBdr>
        <w:top w:val="none" w:sz="0" w:space="0" w:color="auto"/>
        <w:left w:val="none" w:sz="0" w:space="0" w:color="auto"/>
        <w:bottom w:val="none" w:sz="0" w:space="0" w:color="auto"/>
        <w:right w:val="none" w:sz="0" w:space="0" w:color="auto"/>
      </w:divBdr>
    </w:div>
    <w:div w:id="1034386561">
      <w:bodyDiv w:val="1"/>
      <w:marLeft w:val="0"/>
      <w:marRight w:val="0"/>
      <w:marTop w:val="0"/>
      <w:marBottom w:val="0"/>
      <w:divBdr>
        <w:top w:val="none" w:sz="0" w:space="0" w:color="auto"/>
        <w:left w:val="none" w:sz="0" w:space="0" w:color="auto"/>
        <w:bottom w:val="none" w:sz="0" w:space="0" w:color="auto"/>
        <w:right w:val="none" w:sz="0" w:space="0" w:color="auto"/>
      </w:divBdr>
    </w:div>
    <w:div w:id="1043486290">
      <w:bodyDiv w:val="1"/>
      <w:marLeft w:val="0"/>
      <w:marRight w:val="0"/>
      <w:marTop w:val="0"/>
      <w:marBottom w:val="0"/>
      <w:divBdr>
        <w:top w:val="none" w:sz="0" w:space="0" w:color="auto"/>
        <w:left w:val="none" w:sz="0" w:space="0" w:color="auto"/>
        <w:bottom w:val="none" w:sz="0" w:space="0" w:color="auto"/>
        <w:right w:val="none" w:sz="0" w:space="0" w:color="auto"/>
      </w:divBdr>
    </w:div>
    <w:div w:id="1073117149">
      <w:bodyDiv w:val="1"/>
      <w:marLeft w:val="0"/>
      <w:marRight w:val="0"/>
      <w:marTop w:val="0"/>
      <w:marBottom w:val="0"/>
      <w:divBdr>
        <w:top w:val="none" w:sz="0" w:space="0" w:color="auto"/>
        <w:left w:val="none" w:sz="0" w:space="0" w:color="auto"/>
        <w:bottom w:val="none" w:sz="0" w:space="0" w:color="auto"/>
        <w:right w:val="none" w:sz="0" w:space="0" w:color="auto"/>
      </w:divBdr>
    </w:div>
    <w:div w:id="1104959154">
      <w:bodyDiv w:val="1"/>
      <w:marLeft w:val="0"/>
      <w:marRight w:val="0"/>
      <w:marTop w:val="0"/>
      <w:marBottom w:val="0"/>
      <w:divBdr>
        <w:top w:val="none" w:sz="0" w:space="0" w:color="auto"/>
        <w:left w:val="none" w:sz="0" w:space="0" w:color="auto"/>
        <w:bottom w:val="none" w:sz="0" w:space="0" w:color="auto"/>
        <w:right w:val="none" w:sz="0" w:space="0" w:color="auto"/>
      </w:divBdr>
    </w:div>
    <w:div w:id="1128742917">
      <w:bodyDiv w:val="1"/>
      <w:marLeft w:val="0"/>
      <w:marRight w:val="0"/>
      <w:marTop w:val="0"/>
      <w:marBottom w:val="0"/>
      <w:divBdr>
        <w:top w:val="none" w:sz="0" w:space="0" w:color="auto"/>
        <w:left w:val="none" w:sz="0" w:space="0" w:color="auto"/>
        <w:bottom w:val="none" w:sz="0" w:space="0" w:color="auto"/>
        <w:right w:val="none" w:sz="0" w:space="0" w:color="auto"/>
      </w:divBdr>
    </w:div>
    <w:div w:id="1291671709">
      <w:bodyDiv w:val="1"/>
      <w:marLeft w:val="0"/>
      <w:marRight w:val="0"/>
      <w:marTop w:val="0"/>
      <w:marBottom w:val="0"/>
      <w:divBdr>
        <w:top w:val="none" w:sz="0" w:space="0" w:color="auto"/>
        <w:left w:val="none" w:sz="0" w:space="0" w:color="auto"/>
        <w:bottom w:val="none" w:sz="0" w:space="0" w:color="auto"/>
        <w:right w:val="none" w:sz="0" w:space="0" w:color="auto"/>
      </w:divBdr>
    </w:div>
    <w:div w:id="1451707274">
      <w:bodyDiv w:val="1"/>
      <w:marLeft w:val="0"/>
      <w:marRight w:val="0"/>
      <w:marTop w:val="0"/>
      <w:marBottom w:val="0"/>
      <w:divBdr>
        <w:top w:val="none" w:sz="0" w:space="0" w:color="auto"/>
        <w:left w:val="none" w:sz="0" w:space="0" w:color="auto"/>
        <w:bottom w:val="none" w:sz="0" w:space="0" w:color="auto"/>
        <w:right w:val="none" w:sz="0" w:space="0" w:color="auto"/>
      </w:divBdr>
    </w:div>
    <w:div w:id="1649019638">
      <w:bodyDiv w:val="1"/>
      <w:marLeft w:val="0"/>
      <w:marRight w:val="0"/>
      <w:marTop w:val="0"/>
      <w:marBottom w:val="0"/>
      <w:divBdr>
        <w:top w:val="none" w:sz="0" w:space="0" w:color="auto"/>
        <w:left w:val="none" w:sz="0" w:space="0" w:color="auto"/>
        <w:bottom w:val="none" w:sz="0" w:space="0" w:color="auto"/>
        <w:right w:val="none" w:sz="0" w:space="0" w:color="auto"/>
      </w:divBdr>
    </w:div>
    <w:div w:id="1691909103">
      <w:bodyDiv w:val="1"/>
      <w:marLeft w:val="0"/>
      <w:marRight w:val="0"/>
      <w:marTop w:val="0"/>
      <w:marBottom w:val="0"/>
      <w:divBdr>
        <w:top w:val="none" w:sz="0" w:space="0" w:color="auto"/>
        <w:left w:val="none" w:sz="0" w:space="0" w:color="auto"/>
        <w:bottom w:val="none" w:sz="0" w:space="0" w:color="auto"/>
        <w:right w:val="none" w:sz="0" w:space="0" w:color="auto"/>
      </w:divBdr>
    </w:div>
    <w:div w:id="1784376106">
      <w:bodyDiv w:val="1"/>
      <w:marLeft w:val="0"/>
      <w:marRight w:val="0"/>
      <w:marTop w:val="0"/>
      <w:marBottom w:val="0"/>
      <w:divBdr>
        <w:top w:val="none" w:sz="0" w:space="0" w:color="auto"/>
        <w:left w:val="none" w:sz="0" w:space="0" w:color="auto"/>
        <w:bottom w:val="none" w:sz="0" w:space="0" w:color="auto"/>
        <w:right w:val="none" w:sz="0" w:space="0" w:color="auto"/>
      </w:divBdr>
    </w:div>
    <w:div w:id="1809664956">
      <w:bodyDiv w:val="1"/>
      <w:marLeft w:val="0"/>
      <w:marRight w:val="0"/>
      <w:marTop w:val="0"/>
      <w:marBottom w:val="0"/>
      <w:divBdr>
        <w:top w:val="none" w:sz="0" w:space="0" w:color="auto"/>
        <w:left w:val="none" w:sz="0" w:space="0" w:color="auto"/>
        <w:bottom w:val="none" w:sz="0" w:space="0" w:color="auto"/>
        <w:right w:val="none" w:sz="0" w:space="0" w:color="auto"/>
      </w:divBdr>
    </w:div>
    <w:div w:id="1824155624">
      <w:bodyDiv w:val="1"/>
      <w:marLeft w:val="0"/>
      <w:marRight w:val="0"/>
      <w:marTop w:val="0"/>
      <w:marBottom w:val="0"/>
      <w:divBdr>
        <w:top w:val="none" w:sz="0" w:space="0" w:color="auto"/>
        <w:left w:val="none" w:sz="0" w:space="0" w:color="auto"/>
        <w:bottom w:val="none" w:sz="0" w:space="0" w:color="auto"/>
        <w:right w:val="none" w:sz="0" w:space="0" w:color="auto"/>
      </w:divBdr>
    </w:div>
    <w:div w:id="1865634810">
      <w:bodyDiv w:val="1"/>
      <w:marLeft w:val="0"/>
      <w:marRight w:val="0"/>
      <w:marTop w:val="0"/>
      <w:marBottom w:val="0"/>
      <w:divBdr>
        <w:top w:val="none" w:sz="0" w:space="0" w:color="auto"/>
        <w:left w:val="none" w:sz="0" w:space="0" w:color="auto"/>
        <w:bottom w:val="none" w:sz="0" w:space="0" w:color="auto"/>
        <w:right w:val="none" w:sz="0" w:space="0" w:color="auto"/>
      </w:divBdr>
    </w:div>
    <w:div w:id="1935742194">
      <w:bodyDiv w:val="1"/>
      <w:marLeft w:val="0"/>
      <w:marRight w:val="0"/>
      <w:marTop w:val="0"/>
      <w:marBottom w:val="0"/>
      <w:divBdr>
        <w:top w:val="none" w:sz="0" w:space="0" w:color="auto"/>
        <w:left w:val="none" w:sz="0" w:space="0" w:color="auto"/>
        <w:bottom w:val="none" w:sz="0" w:space="0" w:color="auto"/>
        <w:right w:val="none" w:sz="0" w:space="0" w:color="auto"/>
      </w:divBdr>
    </w:div>
    <w:div w:id="1956907052">
      <w:bodyDiv w:val="1"/>
      <w:marLeft w:val="0"/>
      <w:marRight w:val="0"/>
      <w:marTop w:val="0"/>
      <w:marBottom w:val="0"/>
      <w:divBdr>
        <w:top w:val="none" w:sz="0" w:space="0" w:color="auto"/>
        <w:left w:val="none" w:sz="0" w:space="0" w:color="auto"/>
        <w:bottom w:val="none" w:sz="0" w:space="0" w:color="auto"/>
        <w:right w:val="none" w:sz="0" w:space="0" w:color="auto"/>
      </w:divBdr>
    </w:div>
    <w:div w:id="1978339514">
      <w:bodyDiv w:val="1"/>
      <w:marLeft w:val="0"/>
      <w:marRight w:val="0"/>
      <w:marTop w:val="0"/>
      <w:marBottom w:val="0"/>
      <w:divBdr>
        <w:top w:val="none" w:sz="0" w:space="0" w:color="auto"/>
        <w:left w:val="none" w:sz="0" w:space="0" w:color="auto"/>
        <w:bottom w:val="none" w:sz="0" w:space="0" w:color="auto"/>
        <w:right w:val="none" w:sz="0" w:space="0" w:color="auto"/>
      </w:divBdr>
    </w:div>
    <w:div w:id="1999841869">
      <w:bodyDiv w:val="1"/>
      <w:marLeft w:val="0"/>
      <w:marRight w:val="0"/>
      <w:marTop w:val="0"/>
      <w:marBottom w:val="0"/>
      <w:divBdr>
        <w:top w:val="none" w:sz="0" w:space="0" w:color="auto"/>
        <w:left w:val="none" w:sz="0" w:space="0" w:color="auto"/>
        <w:bottom w:val="none" w:sz="0" w:space="0" w:color="auto"/>
        <w:right w:val="none" w:sz="0" w:space="0" w:color="auto"/>
      </w:divBdr>
    </w:div>
    <w:div w:id="2013872484">
      <w:bodyDiv w:val="1"/>
      <w:marLeft w:val="0"/>
      <w:marRight w:val="0"/>
      <w:marTop w:val="0"/>
      <w:marBottom w:val="0"/>
      <w:divBdr>
        <w:top w:val="none" w:sz="0" w:space="0" w:color="auto"/>
        <w:left w:val="none" w:sz="0" w:space="0" w:color="auto"/>
        <w:bottom w:val="none" w:sz="0" w:space="0" w:color="auto"/>
        <w:right w:val="none" w:sz="0" w:space="0" w:color="auto"/>
      </w:divBdr>
    </w:div>
    <w:div w:id="2055040556">
      <w:bodyDiv w:val="1"/>
      <w:marLeft w:val="0"/>
      <w:marRight w:val="0"/>
      <w:marTop w:val="0"/>
      <w:marBottom w:val="0"/>
      <w:divBdr>
        <w:top w:val="none" w:sz="0" w:space="0" w:color="auto"/>
        <w:left w:val="none" w:sz="0" w:space="0" w:color="auto"/>
        <w:bottom w:val="none" w:sz="0" w:space="0" w:color="auto"/>
        <w:right w:val="none" w:sz="0" w:space="0" w:color="auto"/>
      </w:divBdr>
    </w:div>
    <w:div w:id="2062634376">
      <w:bodyDiv w:val="1"/>
      <w:marLeft w:val="0"/>
      <w:marRight w:val="0"/>
      <w:marTop w:val="0"/>
      <w:marBottom w:val="0"/>
      <w:divBdr>
        <w:top w:val="none" w:sz="0" w:space="0" w:color="auto"/>
        <w:left w:val="none" w:sz="0" w:space="0" w:color="auto"/>
        <w:bottom w:val="none" w:sz="0" w:space="0" w:color="auto"/>
        <w:right w:val="none" w:sz="0" w:space="0" w:color="auto"/>
      </w:divBdr>
    </w:div>
    <w:div w:id="2103065343">
      <w:bodyDiv w:val="1"/>
      <w:marLeft w:val="0"/>
      <w:marRight w:val="0"/>
      <w:marTop w:val="0"/>
      <w:marBottom w:val="0"/>
      <w:divBdr>
        <w:top w:val="none" w:sz="0" w:space="0" w:color="auto"/>
        <w:left w:val="none" w:sz="0" w:space="0" w:color="auto"/>
        <w:bottom w:val="none" w:sz="0" w:space="0" w:color="auto"/>
        <w:right w:val="none" w:sz="0" w:space="0" w:color="auto"/>
      </w:divBdr>
    </w:div>
    <w:div w:id="214357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4.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footer" Target="footer7.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10A08-272F-4629-9D45-E03FF0C59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Metropolitan Police Authority</Company>
  <LinksUpToDate>false</LinksUpToDate>
  <CharactersWithSpaces>12317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Phil.Drysdale@mopac.london.gov.uk</dc:creator>
  <cp:lastModifiedBy>Rachel Johnson</cp:lastModifiedBy>
  <cp:revision>3</cp:revision>
  <cp:lastPrinted>2015-02-20T17:44:00Z</cp:lastPrinted>
  <dcterms:created xsi:type="dcterms:W3CDTF">2015-07-02T12:19:00Z</dcterms:created>
  <dcterms:modified xsi:type="dcterms:W3CDTF">2015-07-02T12:20:00Z</dcterms:modified>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_NewReviewCycle">
    <vt:lpwstr/>
  </op:property>
  <op:property fmtid="{D5CDD505-2E9C-101B-9397-08002B2CF9AE}" pid="3" name="Title">
    <vt:lpwstr>08 Appendix 2</vt:lpwstr>
  </op:property>
  <op:property fmtid="{D5CDD505-2E9C-101B-9397-08002B2CF9AE}" pid="4" name="Keywords">
    <vt:lpwstr>Council meetings;Government, politics and public administration; Local government; Decision making; Council meetings;</vt:lpwstr>
  </op:property>
  <op:property fmtid="{D5CDD505-2E9C-101B-9397-08002B2CF9AE}" pid="5" name="Author">
    <vt:lpwstr>The Greater London Authority</vt:lpwstr>
  </op:property>
</op:Properties>
</file>