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C8" w:rsidRDefault="000E0EC8" w:rsidP="007743B9">
      <w:pPr>
        <w:keepLines/>
        <w:tabs>
          <w:tab w:val="left" w:pos="142"/>
        </w:tabs>
        <w:jc w:val="both"/>
        <w:rPr>
          <w:rFonts w:ascii="Foundry Form Sans" w:hAnsi="Foundry Form Sans" w:cs="Arial"/>
          <w:color w:val="000080"/>
        </w:rPr>
      </w:pPr>
    </w:p>
    <w:p w:rsidR="006F1F6E" w:rsidRPr="000935FD" w:rsidRDefault="000935FD" w:rsidP="000935FD">
      <w:pPr>
        <w:keepLines/>
        <w:tabs>
          <w:tab w:val="left" w:pos="142"/>
        </w:tabs>
        <w:jc w:val="right"/>
        <w:rPr>
          <w:rFonts w:ascii="Arial" w:hAnsi="Arial" w:cs="Arial"/>
          <w:sz w:val="28"/>
          <w:szCs w:val="28"/>
        </w:rPr>
      </w:pPr>
      <w:bookmarkStart w:id="0" w:name="_GoBack"/>
      <w:r w:rsidRPr="000935FD">
        <w:rPr>
          <w:rFonts w:ascii="Arial" w:hAnsi="Arial" w:cs="Arial"/>
          <w:sz w:val="28"/>
          <w:szCs w:val="28"/>
        </w:rPr>
        <w:t>Appendix 3g</w:t>
      </w:r>
    </w:p>
    <w:bookmarkEnd w:id="0"/>
    <w:p w:rsidR="006F1F6E" w:rsidRDefault="006F1F6E" w:rsidP="006F1F6E">
      <w:pPr>
        <w:pStyle w:val="Header"/>
        <w:ind w:left="-709"/>
        <w:jc w:val="center"/>
        <w:rPr>
          <w:b/>
        </w:rPr>
      </w:pPr>
      <w:r>
        <w:rPr>
          <w:rFonts w:cs="Arial"/>
          <w:b/>
          <w:noProof/>
          <w:color w:val="404040"/>
          <w:sz w:val="28"/>
          <w:szCs w:val="28"/>
          <w:lang w:eastAsia="en-GB"/>
        </w:rPr>
        <w:t xml:space="preserve">   </w:t>
      </w:r>
      <w:r w:rsidR="00B413D0">
        <w:rPr>
          <w:rFonts w:cs="Arial"/>
          <w:b/>
          <w:noProof/>
          <w:color w:val="404040"/>
          <w:sz w:val="28"/>
          <w:szCs w:val="28"/>
          <w:lang w:eastAsia="en-GB"/>
        </w:rPr>
        <w:drawing>
          <wp:inline distT="0" distB="0" distL="0" distR="0">
            <wp:extent cx="492252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594360"/>
                    </a:xfrm>
                    <a:prstGeom prst="rect">
                      <a:avLst/>
                    </a:prstGeom>
                    <a:noFill/>
                    <a:ln>
                      <a:noFill/>
                    </a:ln>
                  </pic:spPr>
                </pic:pic>
              </a:graphicData>
            </a:graphic>
          </wp:inline>
        </w:drawing>
      </w:r>
      <w:r>
        <w:rPr>
          <w:rFonts w:cs="Arial"/>
          <w:b/>
          <w:noProof/>
          <w:color w:val="404040"/>
          <w:sz w:val="28"/>
          <w:szCs w:val="28"/>
          <w:lang w:eastAsia="en-GB"/>
        </w:rPr>
        <w:t xml:space="preserve">    </w:t>
      </w:r>
    </w:p>
    <w:p w:rsidR="00D36732" w:rsidRPr="007743B9" w:rsidRDefault="00B413D0" w:rsidP="007743B9">
      <w:pPr>
        <w:keepLines/>
        <w:tabs>
          <w:tab w:val="left" w:pos="142"/>
        </w:tabs>
        <w:jc w:val="both"/>
        <w:rPr>
          <w:rFonts w:ascii="Foundry Form Sans" w:hAnsi="Foundry Form Sans" w:cs="Arial"/>
          <w:color w:val="000080"/>
        </w:rPr>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104775</wp:posOffset>
                </wp:positionH>
                <wp:positionV relativeFrom="paragraph">
                  <wp:posOffset>2540</wp:posOffset>
                </wp:positionV>
                <wp:extent cx="5734050" cy="752475"/>
                <wp:effectExtent l="0" t="254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752475"/>
                        </a:xfrm>
                        <a:prstGeom prst="rect">
                          <a:avLst/>
                        </a:prstGeom>
                        <a:solidFill>
                          <a:srgbClr val="A0A0A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758A" w:rsidRDefault="003D758A">
                            <w:pPr>
                              <w:rPr>
                                <w:rFonts w:ascii="Foundry Form Sans" w:hAnsi="Foundry Form Sans"/>
                                <w:b/>
                                <w:color w:val="FFFFFF"/>
                                <w:sz w:val="40"/>
                                <w:szCs w:val="40"/>
                              </w:rPr>
                            </w:pPr>
                            <w:r w:rsidRPr="007743B9">
                              <w:rPr>
                                <w:rFonts w:ascii="Foundry Form Sans" w:hAnsi="Foundry Form Sans"/>
                                <w:b/>
                                <w:color w:val="FFFFFF"/>
                                <w:sz w:val="40"/>
                                <w:szCs w:val="40"/>
                              </w:rPr>
                              <w:t>DIRECTORATE OF AUDIT, RISK AND ASSURANCE</w:t>
                            </w:r>
                            <w:r>
                              <w:rPr>
                                <w:rFonts w:ascii="Foundry Form Sans" w:hAnsi="Foundry Form Sans"/>
                                <w:b/>
                                <w:color w:val="FFFFFF"/>
                                <w:sz w:val="40"/>
                                <w:szCs w:val="40"/>
                              </w:rPr>
                              <w:t xml:space="preserve"> </w:t>
                            </w:r>
                          </w:p>
                          <w:p w:rsidR="003D758A" w:rsidRPr="007743B9" w:rsidRDefault="003D758A" w:rsidP="003D2E6B">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2pt;width:451.5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" fillcolor="#a0a0aa" stroked="f">
                <v:textbox>
                  <w:txbxContent>
                    <w:p w:rsidR="003D758A" w:rsidRDefault="003D758A">
                      <w:pPr>
                        <w:rPr>
                          <w:rFonts w:ascii="Foundry Form Sans" w:hAnsi="Foundry Form Sans"/>
                          <w:b/>
                          <w:color w:val="FFFFFF"/>
                          <w:sz w:val="40"/>
                          <w:szCs w:val="40"/>
                        </w:rPr>
                      </w:pPr>
                      <w:r w:rsidRPr="007743B9">
                        <w:rPr>
                          <w:rFonts w:ascii="Foundry Form Sans" w:hAnsi="Foundry Form Sans"/>
                          <w:b/>
                          <w:color w:val="FFFFFF"/>
                          <w:sz w:val="40"/>
                          <w:szCs w:val="40"/>
                        </w:rPr>
                        <w:t>DIRECTORATE OF AUDIT, RISK AND ASSURANCE</w:t>
                      </w:r>
                      <w:r>
                        <w:rPr>
                          <w:rFonts w:ascii="Foundry Form Sans" w:hAnsi="Foundry Form Sans"/>
                          <w:b/>
                          <w:color w:val="FFFFFF"/>
                          <w:sz w:val="40"/>
                          <w:szCs w:val="40"/>
                        </w:rPr>
                        <w:t xml:space="preserve"> </w:t>
                      </w:r>
                    </w:p>
                    <w:p w:rsidR="003D758A" w:rsidRPr="007743B9" w:rsidRDefault="003D758A" w:rsidP="003D2E6B">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v:textbox>
              </v:shape>
            </w:pict>
          </mc:Fallback>
        </mc:AlternateContent>
      </w:r>
    </w:p>
    <w:p w:rsidR="005D3F3E" w:rsidRDefault="005D07E0" w:rsidP="007743B9">
      <w:pPr>
        <w:tabs>
          <w:tab w:val="left" w:pos="9214"/>
        </w:tabs>
        <w:autoSpaceDE w:val="0"/>
        <w:autoSpaceDN w:val="0"/>
        <w:adjustRightInd w:val="0"/>
        <w:ind w:left="426" w:right="-733"/>
        <w:jc w:val="center"/>
        <w:rPr>
          <w:rFonts w:ascii="Foundry Form Sans" w:hAnsi="Foundry Form Sans" w:cs="Calibri-Bold"/>
          <w:bCs/>
          <w:color w:val="008469"/>
          <w:sz w:val="72"/>
          <w:szCs w:val="72"/>
        </w:rPr>
      </w:pPr>
      <w:r>
        <w:rPr>
          <w:rFonts w:ascii="Foundry Form Sans" w:hAnsi="Foundry Form Sans" w:cs="Calibri-Bold"/>
          <w:bCs/>
          <w:color w:val="0070C0"/>
          <w:sz w:val="40"/>
          <w:szCs w:val="40"/>
        </w:rPr>
        <w:t>FF</w:t>
      </w:r>
    </w:p>
    <w:p w:rsidR="006C452F" w:rsidRPr="007743B9" w:rsidRDefault="006C452F" w:rsidP="007E2902">
      <w:pPr>
        <w:tabs>
          <w:tab w:val="left" w:pos="142"/>
          <w:tab w:val="left" w:pos="9214"/>
        </w:tabs>
        <w:autoSpaceDE w:val="0"/>
        <w:autoSpaceDN w:val="0"/>
        <w:adjustRightInd w:val="0"/>
        <w:ind w:left="426" w:right="-733"/>
        <w:jc w:val="center"/>
        <w:rPr>
          <w:rFonts w:ascii="Foundry Form Sans" w:hAnsi="Foundry Form Sans" w:cs="Calibri-Bold"/>
          <w:bCs/>
          <w:sz w:val="24"/>
          <w:szCs w:val="24"/>
        </w:rPr>
      </w:pPr>
    </w:p>
    <w:p w:rsidR="00E0191D" w:rsidRDefault="00E0191D" w:rsidP="00410D84">
      <w:pPr>
        <w:tabs>
          <w:tab w:val="left" w:pos="4590"/>
        </w:tabs>
        <w:autoSpaceDE w:val="0"/>
        <w:autoSpaceDN w:val="0"/>
        <w:adjustRightInd w:val="0"/>
        <w:ind w:left="426" w:right="-733"/>
        <w:jc w:val="center"/>
        <w:rPr>
          <w:rFonts w:ascii="Foundry Form Sans" w:hAnsi="Foundry Form Sans" w:cs="Calibri-Bold"/>
          <w:b/>
          <w:bCs/>
          <w:color w:val="A0A0AA"/>
          <w:sz w:val="40"/>
          <w:szCs w:val="40"/>
        </w:rPr>
      </w:pPr>
    </w:p>
    <w:p w:rsidR="00667C9B" w:rsidRPr="00410D84" w:rsidRDefault="00667C9B" w:rsidP="00410D84">
      <w:pPr>
        <w:tabs>
          <w:tab w:val="left" w:pos="4590"/>
        </w:tabs>
        <w:autoSpaceDE w:val="0"/>
        <w:autoSpaceDN w:val="0"/>
        <w:adjustRightInd w:val="0"/>
        <w:ind w:left="426" w:right="-733"/>
        <w:jc w:val="center"/>
        <w:rPr>
          <w:rFonts w:ascii="Foundry Form Sans" w:hAnsi="Foundry Form Sans" w:cs="Calibri-Bold"/>
          <w:b/>
          <w:bCs/>
          <w:color w:val="A0A0AA"/>
          <w:sz w:val="40"/>
          <w:szCs w:val="40"/>
        </w:rPr>
      </w:pPr>
    </w:p>
    <w:p w:rsidR="00E91D81" w:rsidRDefault="00E91D81" w:rsidP="000F12B7">
      <w:pPr>
        <w:tabs>
          <w:tab w:val="left" w:pos="6960"/>
        </w:tabs>
        <w:autoSpaceDE w:val="0"/>
        <w:autoSpaceDN w:val="0"/>
        <w:adjustRightInd w:val="0"/>
        <w:ind w:left="426" w:right="-733"/>
      </w:pPr>
    </w:p>
    <w:p w:rsidR="000F12B7" w:rsidRDefault="000F12B7" w:rsidP="00E91D81"/>
    <w:p w:rsidR="000F12B7" w:rsidRDefault="000F12B7" w:rsidP="00E91D81"/>
    <w:p w:rsidR="000F12B7" w:rsidRPr="00BE11EB" w:rsidRDefault="00BE11EB" w:rsidP="00BE11EB">
      <w:pPr>
        <w:jc w:val="center"/>
        <w:rPr>
          <w:rFonts w:ascii="Foundry Form Sans" w:hAnsi="Foundry Form Sans" w:cs="Calibri-Bold"/>
          <w:bCs/>
          <w:color w:val="A0A0AA"/>
          <w:sz w:val="72"/>
          <w:szCs w:val="72"/>
        </w:rPr>
      </w:pPr>
      <w:r w:rsidRPr="00BE11EB">
        <w:rPr>
          <w:rFonts w:ascii="Foundry Form Sans" w:hAnsi="Foundry Form Sans" w:cs="Calibri-Bold"/>
          <w:bCs/>
          <w:color w:val="A0A0AA"/>
          <w:sz w:val="72"/>
          <w:szCs w:val="72"/>
        </w:rPr>
        <w:t>DRAFT</w:t>
      </w:r>
    </w:p>
    <w:p w:rsidR="000F12B7" w:rsidRDefault="000F12B7" w:rsidP="00E91D81"/>
    <w:p w:rsidR="000F12B7" w:rsidRDefault="000F12B7" w:rsidP="00E91D81"/>
    <w:p w:rsidR="000F12B7" w:rsidRDefault="000F12B7" w:rsidP="00E91D81"/>
    <w:p w:rsidR="000F12B7" w:rsidRDefault="000F12B7" w:rsidP="00E91D81">
      <w:r>
        <w:rPr>
          <w:noProof/>
          <w:lang w:eastAsia="en-GB"/>
        </w:rPr>
        <mc:AlternateContent>
          <mc:Choice Requires="wps">
            <w:drawing>
              <wp:anchor distT="0" distB="0" distL="114300" distR="114300" simplePos="0" relativeHeight="251658240" behindDoc="0" locked="0" layoutInCell="1" allowOverlap="1" wp14:anchorId="538FB197" wp14:editId="4A9CD568">
                <wp:simplePos x="0" y="0"/>
                <wp:positionH relativeFrom="margin">
                  <wp:posOffset>104775</wp:posOffset>
                </wp:positionH>
                <wp:positionV relativeFrom="margin">
                  <wp:posOffset>3143885</wp:posOffset>
                </wp:positionV>
                <wp:extent cx="5734050" cy="809625"/>
                <wp:effectExtent l="19050" t="1905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09625"/>
                        </a:xfrm>
                        <a:prstGeom prst="rect">
                          <a:avLst/>
                        </a:prstGeom>
                        <a:noFill/>
                        <a:ln w="31750">
                          <a:solidFill>
                            <a:srgbClr val="A0A0AA"/>
                          </a:solidFill>
                          <a:miter lim="800000"/>
                          <a:headEnd/>
                          <a:tailEnd/>
                        </a:ln>
                        <a:extLst>
                          <a:ext uri="{909E8E84-426E-40DD-AFC4-6F175D3DCCD1}">
                            <a14:hiddenFill xmlns:a14="http://schemas.microsoft.com/office/drawing/2010/main">
                              <a:solidFill>
                                <a:srgbClr val="A0A0AA"/>
                              </a:solidFill>
                            </a14:hiddenFill>
                          </a:ext>
                        </a:extLst>
                      </wps:spPr>
                      <wps:txbx>
                        <w:txbxContent>
                          <w:p w:rsidR="00805398" w:rsidRDefault="00B1101C" w:rsidP="00805398">
                            <w:pPr>
                              <w:ind w:right="119"/>
                              <w:jc w:val="center"/>
                              <w:rPr>
                                <w:rFonts w:ascii="Foundry Form Sans" w:hAnsi="Foundry Form Sans" w:cs="Calibri-Bold"/>
                                <w:b/>
                                <w:bCs/>
                                <w:color w:val="A0A0AA"/>
                                <w:sz w:val="40"/>
                                <w:szCs w:val="40"/>
                              </w:rPr>
                            </w:pPr>
                            <w:r>
                              <w:rPr>
                                <w:rFonts w:ascii="Foundry Form Sans" w:hAnsi="Foundry Form Sans" w:cs="Calibri-Bold"/>
                                <w:b/>
                                <w:bCs/>
                                <w:color w:val="A0A0AA"/>
                                <w:sz w:val="40"/>
                                <w:szCs w:val="40"/>
                              </w:rPr>
                              <w:t xml:space="preserve">Follow up Review of </w:t>
                            </w:r>
                            <w:r w:rsidR="006416EC">
                              <w:rPr>
                                <w:rFonts w:ascii="Foundry Form Sans" w:hAnsi="Foundry Form Sans" w:cs="Calibri-Bold"/>
                                <w:b/>
                                <w:bCs/>
                                <w:color w:val="A0A0AA"/>
                                <w:sz w:val="40"/>
                                <w:szCs w:val="40"/>
                              </w:rPr>
                              <w:t>Income from the GLA Estate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25pt;margin-top:247.55pt;width:451.5pt;height:6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" filled="f" fillcolor="#a0a0aa" strokecolor="#a0a0aa" strokeweight="2.5pt">
                <v:textbox>
                  <w:txbxContent>
                    <w:p w:rsidR="00805398" w:rsidRDefault="00B1101C" w:rsidP="00805398">
                      <w:pPr>
                        <w:ind w:right="119"/>
                        <w:jc w:val="center"/>
                        <w:rPr>
                          <w:rFonts w:ascii="Foundry Form Sans" w:hAnsi="Foundry Form Sans" w:cs="Calibri-Bold"/>
                          <w:b/>
                          <w:bCs/>
                          <w:color w:val="A0A0AA"/>
                          <w:sz w:val="40"/>
                          <w:szCs w:val="40"/>
                        </w:rPr>
                      </w:pPr>
                      <w:r>
                        <w:rPr>
                          <w:rFonts w:ascii="Foundry Form Sans" w:hAnsi="Foundry Form Sans" w:cs="Calibri-Bold"/>
                          <w:b/>
                          <w:bCs/>
                          <w:color w:val="A0A0AA"/>
                          <w:sz w:val="40"/>
                          <w:szCs w:val="40"/>
                        </w:rPr>
                        <w:t xml:space="preserve">Follow up Review of </w:t>
                      </w:r>
                      <w:r w:rsidR="006416EC">
                        <w:rPr>
                          <w:rFonts w:ascii="Foundry Form Sans" w:hAnsi="Foundry Form Sans" w:cs="Calibri-Bold"/>
                          <w:b/>
                          <w:bCs/>
                          <w:color w:val="A0A0AA"/>
                          <w:sz w:val="40"/>
                          <w:szCs w:val="40"/>
                        </w:rPr>
                        <w:t>Income from the GLA Estate</w:t>
                      </w:r>
                    </w:p>
                  </w:txbxContent>
                </v:textbox>
                <w10:wrap anchorx="margin" anchory="margin"/>
              </v:shape>
            </w:pict>
          </mc:Fallback>
        </mc:AlternateContent>
      </w:r>
    </w:p>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0F12B7" w:rsidRDefault="000F12B7" w:rsidP="00E91D81"/>
    <w:p w:rsidR="00E91D81" w:rsidRDefault="00E91D81" w:rsidP="00E91D81"/>
    <w:p w:rsidR="00E91D81" w:rsidRPr="00E91D81" w:rsidRDefault="00E91D81" w:rsidP="00E91D81">
      <w:pPr>
        <w:sectPr w:rsidR="00E91D81" w:rsidRPr="00E91D81">
          <w:pgSz w:w="11909" w:h="16834" w:code="9"/>
          <w:pgMar w:top="164" w:right="1440" w:bottom="1440" w:left="1440" w:header="709" w:footer="709" w:gutter="0"/>
          <w:cols w:space="720"/>
        </w:sectPr>
      </w:pPr>
    </w:p>
    <w:p w:rsidR="004F653F" w:rsidRPr="001E1A62" w:rsidRDefault="00A33010" w:rsidP="00302B2A">
      <w:pPr>
        <w:numPr>
          <w:ilvl w:val="0"/>
          <w:numId w:val="16"/>
        </w:numPr>
        <w:ind w:left="709" w:hanging="709"/>
        <w:rPr>
          <w:rFonts w:ascii="Arial Narrow" w:hAnsi="Arial Narrow" w:cs="Arial"/>
          <w:b/>
          <w:color w:val="548DD4"/>
          <w:sz w:val="28"/>
          <w:szCs w:val="28"/>
        </w:rPr>
      </w:pPr>
      <w:r w:rsidRPr="001E1A62">
        <w:rPr>
          <w:rFonts w:ascii="Arial Narrow" w:hAnsi="Arial Narrow" w:cs="Arial"/>
          <w:b/>
          <w:color w:val="548DD4"/>
          <w:sz w:val="28"/>
          <w:szCs w:val="28"/>
        </w:rPr>
        <w:lastRenderedPageBreak/>
        <w:t>Background</w:t>
      </w:r>
    </w:p>
    <w:p w:rsidR="00524159" w:rsidRPr="000F12B7" w:rsidRDefault="00524159" w:rsidP="000F12B7">
      <w:pPr>
        <w:pStyle w:val="Heading5"/>
        <w:keepNext/>
        <w:keepLines/>
        <w:spacing w:before="0" w:after="0"/>
        <w:ind w:right="29"/>
        <w:jc w:val="both"/>
        <w:rPr>
          <w:rFonts w:ascii="Arial Narrow" w:hAnsi="Arial Narrow" w:cs="Arial"/>
          <w:i w:val="0"/>
          <w:color w:val="A0A0AA"/>
          <w:sz w:val="32"/>
          <w:szCs w:val="32"/>
        </w:rPr>
      </w:pPr>
    </w:p>
    <w:p w:rsidR="00E97CA4" w:rsidRPr="00E97CA4" w:rsidRDefault="00E97CA4" w:rsidP="00943431">
      <w:pPr>
        <w:pStyle w:val="BodyText3"/>
        <w:numPr>
          <w:ilvl w:val="1"/>
          <w:numId w:val="16"/>
        </w:numPr>
        <w:ind w:left="709" w:hanging="709"/>
        <w:rPr>
          <w:rFonts w:ascii="Arial" w:hAnsi="Arial" w:cs="Arial"/>
          <w:szCs w:val="24"/>
        </w:rPr>
      </w:pPr>
      <w:r w:rsidRPr="00E97CA4">
        <w:rPr>
          <w:rFonts w:ascii="Arial" w:hAnsi="Arial" w:cs="Arial"/>
          <w:szCs w:val="24"/>
        </w:rPr>
        <w:t>This audit follows up the progress made towards implementing the</w:t>
      </w:r>
      <w:r w:rsidR="006E1EF0">
        <w:rPr>
          <w:rFonts w:ascii="Arial" w:hAnsi="Arial" w:cs="Arial"/>
          <w:szCs w:val="24"/>
        </w:rPr>
        <w:t xml:space="preserve"> </w:t>
      </w:r>
      <w:r w:rsidR="006416EC">
        <w:rPr>
          <w:rFonts w:ascii="Arial" w:hAnsi="Arial" w:cs="Arial"/>
          <w:szCs w:val="24"/>
        </w:rPr>
        <w:t xml:space="preserve">four </w:t>
      </w:r>
      <w:r w:rsidRPr="00E97CA4">
        <w:rPr>
          <w:rFonts w:ascii="Arial" w:hAnsi="Arial" w:cs="Arial"/>
          <w:szCs w:val="24"/>
        </w:rPr>
        <w:t>agreed re</w:t>
      </w:r>
      <w:r w:rsidR="004D46DE">
        <w:rPr>
          <w:rFonts w:ascii="Arial" w:hAnsi="Arial" w:cs="Arial"/>
          <w:szCs w:val="24"/>
        </w:rPr>
        <w:t>commendation</w:t>
      </w:r>
      <w:r w:rsidR="00CF1609">
        <w:rPr>
          <w:rFonts w:ascii="Arial" w:hAnsi="Arial" w:cs="Arial"/>
          <w:szCs w:val="24"/>
        </w:rPr>
        <w:t>s</w:t>
      </w:r>
      <w:r w:rsidR="006F21C1">
        <w:rPr>
          <w:rFonts w:ascii="Arial" w:hAnsi="Arial" w:cs="Arial"/>
          <w:szCs w:val="24"/>
        </w:rPr>
        <w:t xml:space="preserve"> from the audit of </w:t>
      </w:r>
      <w:r w:rsidR="006416EC">
        <w:rPr>
          <w:rFonts w:ascii="Arial" w:hAnsi="Arial" w:cs="Arial"/>
          <w:szCs w:val="24"/>
        </w:rPr>
        <w:t>Income from the GLA Estate</w:t>
      </w:r>
      <w:r w:rsidR="00F5530A">
        <w:rPr>
          <w:rFonts w:ascii="Arial" w:hAnsi="Arial" w:cs="Arial"/>
          <w:szCs w:val="24"/>
        </w:rPr>
        <w:t xml:space="preserve"> </w:t>
      </w:r>
      <w:r w:rsidRPr="00E97CA4">
        <w:rPr>
          <w:rFonts w:ascii="Arial" w:hAnsi="Arial" w:cs="Arial"/>
          <w:szCs w:val="24"/>
        </w:rPr>
        <w:t xml:space="preserve">that was completed in </w:t>
      </w:r>
      <w:r w:rsidR="006416EC">
        <w:rPr>
          <w:rFonts w:ascii="Arial" w:hAnsi="Arial" w:cs="Arial"/>
          <w:szCs w:val="24"/>
        </w:rPr>
        <w:t>September</w:t>
      </w:r>
      <w:r w:rsidR="00D8790D">
        <w:rPr>
          <w:rFonts w:ascii="Arial" w:hAnsi="Arial" w:cs="Arial"/>
          <w:szCs w:val="24"/>
        </w:rPr>
        <w:t xml:space="preserve"> 2014.</w:t>
      </w:r>
    </w:p>
    <w:p w:rsidR="00E97CA4" w:rsidRPr="00E97CA4" w:rsidRDefault="00E97CA4" w:rsidP="00E97CA4">
      <w:pPr>
        <w:pStyle w:val="BodyText3"/>
        <w:rPr>
          <w:rFonts w:ascii="Arial" w:hAnsi="Arial" w:cs="Arial"/>
          <w:szCs w:val="24"/>
        </w:rPr>
      </w:pPr>
    </w:p>
    <w:p w:rsidR="003D0D15" w:rsidRPr="001E1A62" w:rsidRDefault="0020591A" w:rsidP="003D0D15">
      <w:pPr>
        <w:pStyle w:val="Heading1"/>
        <w:ind w:left="720" w:hanging="720"/>
        <w:rPr>
          <w:rFonts w:ascii="Arial Narrow" w:hAnsi="Arial Narrow" w:cs="Arial"/>
          <w:color w:val="548DD4"/>
          <w:sz w:val="28"/>
          <w:szCs w:val="28"/>
        </w:rPr>
      </w:pPr>
      <w:r>
        <w:rPr>
          <w:rFonts w:ascii="Arial Narrow" w:hAnsi="Arial Narrow" w:cs="Arial"/>
          <w:color w:val="548DD4"/>
          <w:sz w:val="28"/>
          <w:szCs w:val="28"/>
        </w:rPr>
        <w:t>2</w:t>
      </w:r>
      <w:r w:rsidR="003D0D15" w:rsidRPr="001E1A62">
        <w:rPr>
          <w:rFonts w:ascii="Arial Narrow" w:hAnsi="Arial Narrow" w:cs="Arial"/>
          <w:color w:val="548DD4"/>
          <w:sz w:val="28"/>
          <w:szCs w:val="28"/>
        </w:rPr>
        <w:t>.</w:t>
      </w:r>
      <w:r w:rsidR="003D0D15" w:rsidRPr="001E1A62">
        <w:rPr>
          <w:rFonts w:ascii="Arial Narrow" w:hAnsi="Arial Narrow" w:cs="Arial"/>
          <w:color w:val="548DD4"/>
          <w:sz w:val="28"/>
          <w:szCs w:val="28"/>
        </w:rPr>
        <w:tab/>
      </w:r>
      <w:r w:rsidR="002412C3" w:rsidRPr="001E1A62">
        <w:rPr>
          <w:rFonts w:ascii="Arial Narrow" w:hAnsi="Arial Narrow" w:cs="Arial"/>
          <w:color w:val="548DD4"/>
          <w:sz w:val="28"/>
          <w:szCs w:val="28"/>
        </w:rPr>
        <w:t>Audit Assurance</w:t>
      </w:r>
    </w:p>
    <w:p w:rsidR="00DA2E07" w:rsidRPr="000F12B7" w:rsidRDefault="00DA2E07" w:rsidP="000F12B7">
      <w:pPr>
        <w:pStyle w:val="Heading5"/>
        <w:keepNext/>
        <w:keepLines/>
        <w:spacing w:before="0" w:after="0"/>
        <w:ind w:right="29"/>
        <w:jc w:val="both"/>
        <w:rPr>
          <w:rFonts w:ascii="Arial Narrow" w:hAnsi="Arial Narrow" w:cs="Arial"/>
          <w:i w:val="0"/>
          <w:color w:val="A0A0AA"/>
          <w:sz w:val="32"/>
          <w:szCs w:val="32"/>
        </w:rPr>
      </w:pPr>
    </w:p>
    <w:tbl>
      <w:tblPr>
        <w:tblStyle w:val="TableGrid"/>
        <w:tblW w:w="0" w:type="auto"/>
        <w:tblInd w:w="817" w:type="dxa"/>
        <w:shd w:val="clear" w:color="auto" w:fill="B8CCE4"/>
        <w:tblLook w:val="04A0" w:firstRow="1" w:lastRow="0" w:firstColumn="1" w:lastColumn="0" w:noHBand="0" w:noVBand="1"/>
      </w:tblPr>
      <w:tblGrid>
        <w:gridCol w:w="8428"/>
      </w:tblGrid>
      <w:tr w:rsidR="006C1A71" w:rsidTr="008671EF">
        <w:tc>
          <w:tcPr>
            <w:tcW w:w="8428" w:type="dxa"/>
            <w:shd w:val="clear" w:color="auto" w:fill="B8CCE4"/>
          </w:tcPr>
          <w:p w:rsidR="004C3CF2" w:rsidRPr="002A4F7C" w:rsidRDefault="004C3CF2" w:rsidP="004C3CF2">
            <w:pPr>
              <w:widowControl/>
              <w:jc w:val="both"/>
              <w:rPr>
                <w:rFonts w:ascii="Arial" w:hAnsi="Arial" w:cs="Arial"/>
                <w:b/>
                <w:bCs/>
                <w:sz w:val="24"/>
                <w:szCs w:val="24"/>
              </w:rPr>
            </w:pPr>
            <w:r w:rsidRPr="002A4F7C">
              <w:rPr>
                <w:rFonts w:ascii="Arial" w:hAnsi="Arial" w:cs="Arial"/>
                <w:b/>
                <w:bCs/>
                <w:sz w:val="24"/>
                <w:szCs w:val="24"/>
              </w:rPr>
              <w:t>Adequate</w:t>
            </w:r>
          </w:p>
          <w:p w:rsidR="004C1DB4" w:rsidRDefault="004C3CF2" w:rsidP="004C3CF2">
            <w:pPr>
              <w:tabs>
                <w:tab w:val="left" w:pos="567"/>
                <w:tab w:val="left" w:pos="709"/>
              </w:tabs>
              <w:jc w:val="both"/>
              <w:rPr>
                <w:rFonts w:ascii="Arial" w:hAnsi="Arial"/>
                <w:sz w:val="24"/>
              </w:rPr>
            </w:pPr>
            <w:r w:rsidRPr="002A4F7C">
              <w:rPr>
                <w:rFonts w:ascii="Arial" w:hAnsi="Arial"/>
                <w:sz w:val="24"/>
              </w:rPr>
              <w:t>Key risks are being managed effectively; however, a number of controls need to be improved to ensure business objectives are met.</w:t>
            </w:r>
          </w:p>
        </w:tc>
      </w:tr>
    </w:tbl>
    <w:p w:rsidR="00CB6C1A" w:rsidRDefault="00CB6C1A" w:rsidP="002661DD">
      <w:pPr>
        <w:tabs>
          <w:tab w:val="left" w:pos="567"/>
          <w:tab w:val="left" w:pos="709"/>
        </w:tabs>
        <w:rPr>
          <w:rFonts w:ascii="Arial" w:hAnsi="Arial"/>
          <w:sz w:val="24"/>
        </w:rPr>
      </w:pPr>
    </w:p>
    <w:p w:rsidR="00004736" w:rsidRPr="001E1A62" w:rsidRDefault="0020591A" w:rsidP="004F653F">
      <w:pPr>
        <w:pStyle w:val="Heading5"/>
        <w:keepNext/>
        <w:keepLines/>
        <w:spacing w:before="0" w:after="0"/>
        <w:ind w:right="29"/>
        <w:jc w:val="both"/>
        <w:rPr>
          <w:rFonts w:ascii="Arial Narrow" w:hAnsi="Arial Narrow" w:cs="Arial"/>
          <w:i w:val="0"/>
          <w:color w:val="548DD4"/>
          <w:sz w:val="28"/>
          <w:szCs w:val="28"/>
        </w:rPr>
      </w:pPr>
      <w:r>
        <w:rPr>
          <w:rFonts w:ascii="Arial Narrow" w:hAnsi="Arial Narrow" w:cs="Arial"/>
          <w:i w:val="0"/>
          <w:color w:val="548DD4"/>
          <w:sz w:val="28"/>
          <w:szCs w:val="28"/>
        </w:rPr>
        <w:t>3</w:t>
      </w:r>
      <w:r w:rsidR="00004736" w:rsidRPr="001E1A62">
        <w:rPr>
          <w:rFonts w:ascii="Arial Narrow" w:hAnsi="Arial Narrow" w:cs="Arial"/>
          <w:i w:val="0"/>
          <w:color w:val="548DD4"/>
          <w:sz w:val="28"/>
          <w:szCs w:val="28"/>
        </w:rPr>
        <w:t>.</w:t>
      </w:r>
      <w:r w:rsidR="00004736" w:rsidRPr="001E1A62">
        <w:rPr>
          <w:rFonts w:ascii="Arial Narrow" w:hAnsi="Arial Narrow" w:cs="Arial"/>
          <w:i w:val="0"/>
          <w:color w:val="548DD4"/>
          <w:sz w:val="28"/>
          <w:szCs w:val="28"/>
        </w:rPr>
        <w:tab/>
      </w:r>
      <w:r w:rsidR="00B57E2A">
        <w:rPr>
          <w:rFonts w:ascii="Arial Narrow" w:hAnsi="Arial Narrow" w:cs="Arial"/>
          <w:i w:val="0"/>
          <w:color w:val="548DD4"/>
          <w:sz w:val="28"/>
          <w:szCs w:val="28"/>
        </w:rPr>
        <w:t>Key Findings</w:t>
      </w:r>
    </w:p>
    <w:p w:rsidR="00004736" w:rsidRDefault="00004736" w:rsidP="004F653F">
      <w:pPr>
        <w:pStyle w:val="Heading5"/>
        <w:keepNext/>
        <w:keepLines/>
        <w:spacing w:before="0" w:after="0"/>
        <w:ind w:right="29"/>
        <w:jc w:val="both"/>
        <w:rPr>
          <w:rFonts w:ascii="Arial Narrow" w:hAnsi="Arial Narrow" w:cs="Arial"/>
          <w:i w:val="0"/>
          <w:color w:val="A0A0AA"/>
          <w:sz w:val="32"/>
          <w:szCs w:val="32"/>
        </w:rPr>
      </w:pPr>
    </w:p>
    <w:p w:rsidR="00AD58CB" w:rsidRDefault="00AD58CB" w:rsidP="00943431">
      <w:pPr>
        <w:pStyle w:val="BodyText3"/>
        <w:numPr>
          <w:ilvl w:val="1"/>
          <w:numId w:val="52"/>
        </w:numPr>
        <w:ind w:left="709" w:hanging="709"/>
        <w:rPr>
          <w:rFonts w:ascii="Helvetica" w:eastAsia="Calibri" w:hAnsi="Helvetica" w:cs="Helvetica"/>
          <w:szCs w:val="24"/>
          <w:lang w:eastAsia="en-GB"/>
        </w:rPr>
      </w:pPr>
      <w:r w:rsidRPr="00943431">
        <w:rPr>
          <w:rFonts w:ascii="Helvetica" w:eastAsia="Calibri" w:hAnsi="Helvetica" w:cs="Helvetica"/>
          <w:szCs w:val="24"/>
          <w:lang w:eastAsia="en-GB"/>
        </w:rPr>
        <w:t xml:space="preserve">The overall control framework for </w:t>
      </w:r>
      <w:r w:rsidR="006416EC">
        <w:rPr>
          <w:rFonts w:ascii="Helvetica" w:eastAsia="Calibri" w:hAnsi="Helvetica" w:cs="Helvetica"/>
          <w:szCs w:val="24"/>
          <w:lang w:eastAsia="en-GB"/>
        </w:rPr>
        <w:t>Income from the GLA Estate</w:t>
      </w:r>
      <w:r w:rsidRPr="00943431">
        <w:rPr>
          <w:rFonts w:ascii="Helvetica" w:eastAsia="Calibri" w:hAnsi="Helvetica" w:cs="Helvetica"/>
          <w:szCs w:val="24"/>
          <w:lang w:eastAsia="en-GB"/>
        </w:rPr>
        <w:t xml:space="preserve"> has </w:t>
      </w:r>
      <w:r w:rsidR="00E911CD" w:rsidRPr="00943431">
        <w:rPr>
          <w:rFonts w:ascii="Helvetica" w:eastAsia="Calibri" w:hAnsi="Helvetica" w:cs="Helvetica"/>
          <w:szCs w:val="24"/>
          <w:lang w:eastAsia="en-GB"/>
        </w:rPr>
        <w:t>improved</w:t>
      </w:r>
      <w:r w:rsidRPr="00943431">
        <w:rPr>
          <w:rFonts w:ascii="Helvetica" w:eastAsia="Calibri" w:hAnsi="Helvetica" w:cs="Helvetica"/>
          <w:szCs w:val="24"/>
          <w:lang w:eastAsia="en-GB"/>
        </w:rPr>
        <w:t>. Since the original review</w:t>
      </w:r>
      <w:r w:rsidR="007F12EE" w:rsidRPr="00943431">
        <w:rPr>
          <w:rFonts w:ascii="Helvetica" w:eastAsia="Calibri" w:hAnsi="Helvetica" w:cs="Helvetica"/>
          <w:szCs w:val="24"/>
          <w:lang w:eastAsia="en-GB"/>
        </w:rPr>
        <w:t xml:space="preserve"> </w:t>
      </w:r>
      <w:r w:rsidR="00BE11EB">
        <w:rPr>
          <w:rFonts w:ascii="Helvetica" w:eastAsia="Calibri" w:hAnsi="Helvetica" w:cs="Helvetica"/>
          <w:szCs w:val="24"/>
          <w:lang w:eastAsia="en-GB"/>
        </w:rPr>
        <w:t>two</w:t>
      </w:r>
      <w:r w:rsidR="00227B3E">
        <w:rPr>
          <w:rFonts w:ascii="Helvetica" w:eastAsia="Calibri" w:hAnsi="Helvetica" w:cs="Helvetica"/>
          <w:szCs w:val="24"/>
          <w:lang w:eastAsia="en-GB"/>
        </w:rPr>
        <w:t xml:space="preserve"> </w:t>
      </w:r>
      <w:r w:rsidRPr="00943431">
        <w:rPr>
          <w:rFonts w:ascii="Helvetica" w:eastAsia="Calibri" w:hAnsi="Helvetica" w:cs="Helvetica"/>
          <w:szCs w:val="24"/>
          <w:lang w:eastAsia="en-GB"/>
        </w:rPr>
        <w:t>recommendati</w:t>
      </w:r>
      <w:r w:rsidR="00E01745" w:rsidRPr="00943431">
        <w:rPr>
          <w:rFonts w:ascii="Helvetica" w:eastAsia="Calibri" w:hAnsi="Helvetica" w:cs="Helvetica"/>
          <w:szCs w:val="24"/>
          <w:lang w:eastAsia="en-GB"/>
        </w:rPr>
        <w:t>o</w:t>
      </w:r>
      <w:r w:rsidR="00D97E62" w:rsidRPr="00943431">
        <w:rPr>
          <w:rFonts w:ascii="Helvetica" w:eastAsia="Calibri" w:hAnsi="Helvetica" w:cs="Helvetica"/>
          <w:szCs w:val="24"/>
          <w:lang w:eastAsia="en-GB"/>
        </w:rPr>
        <w:t>n</w:t>
      </w:r>
      <w:r w:rsidR="005A15FD">
        <w:rPr>
          <w:rFonts w:ascii="Helvetica" w:eastAsia="Calibri" w:hAnsi="Helvetica" w:cs="Helvetica"/>
          <w:szCs w:val="24"/>
          <w:lang w:eastAsia="en-GB"/>
        </w:rPr>
        <w:t>s</w:t>
      </w:r>
      <w:r w:rsidR="00D97E62" w:rsidRPr="00943431">
        <w:rPr>
          <w:rFonts w:ascii="Helvetica" w:eastAsia="Calibri" w:hAnsi="Helvetica" w:cs="Helvetica"/>
          <w:szCs w:val="24"/>
          <w:lang w:eastAsia="en-GB"/>
        </w:rPr>
        <w:t xml:space="preserve"> ha</w:t>
      </w:r>
      <w:r w:rsidR="005A15FD">
        <w:rPr>
          <w:rFonts w:ascii="Helvetica" w:eastAsia="Calibri" w:hAnsi="Helvetica" w:cs="Helvetica"/>
          <w:szCs w:val="24"/>
          <w:lang w:eastAsia="en-GB"/>
        </w:rPr>
        <w:t>ve</w:t>
      </w:r>
      <w:r w:rsidR="00D97E62" w:rsidRPr="00943431">
        <w:rPr>
          <w:rFonts w:ascii="Helvetica" w:eastAsia="Calibri" w:hAnsi="Helvetica" w:cs="Helvetica"/>
          <w:szCs w:val="24"/>
          <w:lang w:eastAsia="en-GB"/>
        </w:rPr>
        <w:t xml:space="preserve"> been </w:t>
      </w:r>
      <w:r w:rsidR="00591E16">
        <w:rPr>
          <w:rFonts w:ascii="Helvetica" w:eastAsia="Calibri" w:hAnsi="Helvetica" w:cs="Helvetica"/>
          <w:szCs w:val="24"/>
          <w:lang w:eastAsia="en-GB"/>
        </w:rPr>
        <w:t xml:space="preserve">implemented and </w:t>
      </w:r>
      <w:r w:rsidR="00BE11EB">
        <w:rPr>
          <w:rFonts w:ascii="Helvetica" w:eastAsia="Calibri" w:hAnsi="Helvetica" w:cs="Helvetica"/>
          <w:szCs w:val="24"/>
          <w:lang w:eastAsia="en-GB"/>
        </w:rPr>
        <w:t>two</w:t>
      </w:r>
      <w:r w:rsidR="00591E16">
        <w:rPr>
          <w:rFonts w:ascii="Helvetica" w:eastAsia="Calibri" w:hAnsi="Helvetica" w:cs="Helvetica"/>
          <w:szCs w:val="24"/>
          <w:lang w:eastAsia="en-GB"/>
        </w:rPr>
        <w:t xml:space="preserve"> recommendations are ongoing with revised target dates</w:t>
      </w:r>
      <w:r w:rsidR="005A15FD">
        <w:rPr>
          <w:rFonts w:ascii="Helvetica" w:eastAsia="Calibri" w:hAnsi="Helvetica" w:cs="Helvetica"/>
          <w:szCs w:val="24"/>
          <w:lang w:eastAsia="en-GB"/>
        </w:rPr>
        <w:t>.</w:t>
      </w:r>
      <w:r w:rsidR="00C25C36">
        <w:rPr>
          <w:rFonts w:ascii="Helvetica" w:eastAsia="Calibri" w:hAnsi="Helvetica" w:cs="Helvetica"/>
          <w:szCs w:val="24"/>
          <w:lang w:eastAsia="en-GB"/>
        </w:rPr>
        <w:t xml:space="preserve"> </w:t>
      </w:r>
    </w:p>
    <w:p w:rsidR="002661DD" w:rsidRDefault="002661DD" w:rsidP="002661DD">
      <w:pPr>
        <w:pStyle w:val="BodyText3"/>
        <w:rPr>
          <w:rFonts w:ascii="Helvetica" w:eastAsia="Calibri" w:hAnsi="Helvetica" w:cs="Helvetica"/>
          <w:szCs w:val="24"/>
          <w:lang w:eastAsia="en-GB"/>
        </w:rPr>
      </w:pPr>
    </w:p>
    <w:p w:rsidR="00713C36" w:rsidRPr="004C1DB4" w:rsidRDefault="004C1DB4" w:rsidP="004C1DB4">
      <w:pPr>
        <w:ind w:left="709" w:hanging="709"/>
        <w:jc w:val="both"/>
        <w:rPr>
          <w:rFonts w:ascii="Arial" w:eastAsia="Calibri" w:hAnsi="Arial" w:cs="Arial"/>
          <w:sz w:val="24"/>
          <w:szCs w:val="24"/>
          <w:lang w:eastAsia="en-GB"/>
        </w:rPr>
      </w:pPr>
      <w:r w:rsidRPr="004C1DB4">
        <w:rPr>
          <w:rFonts w:ascii="Arial" w:eastAsia="Calibri" w:hAnsi="Arial" w:cs="Arial"/>
          <w:sz w:val="24"/>
          <w:szCs w:val="24"/>
          <w:lang w:eastAsia="en-GB"/>
        </w:rPr>
        <w:t>3.</w:t>
      </w:r>
      <w:r>
        <w:rPr>
          <w:rFonts w:ascii="Arial" w:eastAsia="Calibri" w:hAnsi="Arial" w:cs="Arial"/>
          <w:sz w:val="24"/>
          <w:szCs w:val="24"/>
          <w:lang w:eastAsia="en-GB"/>
        </w:rPr>
        <w:t>2</w:t>
      </w:r>
      <w:r>
        <w:rPr>
          <w:rFonts w:ascii="Arial" w:eastAsia="Calibri" w:hAnsi="Arial" w:cs="Arial"/>
          <w:sz w:val="24"/>
          <w:szCs w:val="24"/>
          <w:lang w:eastAsia="en-GB"/>
        </w:rPr>
        <w:tab/>
      </w:r>
      <w:r w:rsidR="005055BB">
        <w:rPr>
          <w:rFonts w:ascii="Arial" w:eastAsia="Calibri" w:hAnsi="Arial" w:cs="Arial"/>
          <w:sz w:val="24"/>
          <w:szCs w:val="24"/>
          <w:lang w:eastAsia="en-GB"/>
        </w:rPr>
        <w:t>Regular meeting with contractors are minuted with agreed actions logged for follow up.</w:t>
      </w:r>
    </w:p>
    <w:p w:rsidR="004C1DB4" w:rsidRPr="004C1DB4" w:rsidRDefault="004C1DB4" w:rsidP="004C1DB4">
      <w:pPr>
        <w:ind w:left="709" w:hanging="709"/>
      </w:pPr>
    </w:p>
    <w:p w:rsidR="003C120F" w:rsidRPr="003C120F" w:rsidRDefault="004C1DB4" w:rsidP="003C120F">
      <w:pPr>
        <w:ind w:left="709" w:hanging="709"/>
        <w:jc w:val="both"/>
        <w:rPr>
          <w:rFonts w:ascii="Arial" w:hAnsi="Arial" w:cs="Arial"/>
          <w:bCs/>
          <w:sz w:val="24"/>
          <w:szCs w:val="24"/>
        </w:rPr>
      </w:pPr>
      <w:r>
        <w:rPr>
          <w:rFonts w:ascii="Arial" w:hAnsi="Arial" w:cs="Arial"/>
          <w:sz w:val="24"/>
          <w:szCs w:val="24"/>
        </w:rPr>
        <w:t>3.3</w:t>
      </w:r>
      <w:r>
        <w:rPr>
          <w:rFonts w:ascii="Arial" w:hAnsi="Arial" w:cs="Arial"/>
          <w:sz w:val="24"/>
          <w:szCs w:val="24"/>
        </w:rPr>
        <w:tab/>
      </w:r>
      <w:r w:rsidR="005055BB" w:rsidRPr="005055BB">
        <w:rPr>
          <w:rFonts w:ascii="Arial" w:hAnsi="Arial" w:cs="Arial"/>
          <w:bCs/>
          <w:sz w:val="24"/>
          <w:szCs w:val="24"/>
        </w:rPr>
        <w:t>An independent review has been completed of the finance systems of</w:t>
      </w:r>
      <w:r w:rsidR="005055BB">
        <w:rPr>
          <w:rFonts w:ascii="Arial" w:hAnsi="Arial" w:cs="Arial"/>
          <w:bCs/>
          <w:sz w:val="24"/>
          <w:szCs w:val="24"/>
        </w:rPr>
        <w:t xml:space="preserve"> contractors used by the GLA to manage sports centre</w:t>
      </w:r>
      <w:r w:rsidR="00BE11EB">
        <w:rPr>
          <w:rFonts w:ascii="Arial" w:hAnsi="Arial" w:cs="Arial"/>
          <w:bCs/>
          <w:sz w:val="24"/>
          <w:szCs w:val="24"/>
        </w:rPr>
        <w:t>s</w:t>
      </w:r>
      <w:r w:rsidR="005055BB">
        <w:rPr>
          <w:rFonts w:ascii="Arial" w:hAnsi="Arial" w:cs="Arial"/>
          <w:bCs/>
          <w:sz w:val="24"/>
          <w:szCs w:val="24"/>
        </w:rPr>
        <w:t>.</w:t>
      </w:r>
      <w:r w:rsidR="005055BB" w:rsidRPr="005055BB">
        <w:rPr>
          <w:rFonts w:ascii="Arial" w:hAnsi="Arial" w:cs="Arial"/>
          <w:bCs/>
          <w:sz w:val="24"/>
          <w:szCs w:val="24"/>
        </w:rPr>
        <w:t xml:space="preserve">  </w:t>
      </w:r>
      <w:r w:rsidR="003C120F" w:rsidRPr="003C120F">
        <w:rPr>
          <w:rFonts w:ascii="Arial" w:hAnsi="Arial" w:cs="Arial"/>
          <w:bCs/>
          <w:sz w:val="24"/>
          <w:szCs w:val="24"/>
        </w:rPr>
        <w:t xml:space="preserve">Spot checks of contractor financial records have been undertaken </w:t>
      </w:r>
      <w:r w:rsidR="003C120F">
        <w:rPr>
          <w:rFonts w:ascii="Arial" w:hAnsi="Arial" w:cs="Arial"/>
          <w:bCs/>
          <w:sz w:val="24"/>
          <w:szCs w:val="24"/>
        </w:rPr>
        <w:t xml:space="preserve">and </w:t>
      </w:r>
      <w:r w:rsidR="003C120F" w:rsidRPr="003C120F">
        <w:rPr>
          <w:rFonts w:ascii="Arial" w:hAnsi="Arial" w:cs="Arial"/>
          <w:bCs/>
          <w:sz w:val="24"/>
          <w:szCs w:val="24"/>
        </w:rPr>
        <w:t>confirm</w:t>
      </w:r>
      <w:r w:rsidR="00BE11EB">
        <w:rPr>
          <w:rFonts w:ascii="Arial" w:hAnsi="Arial" w:cs="Arial"/>
          <w:bCs/>
          <w:sz w:val="24"/>
          <w:szCs w:val="24"/>
        </w:rPr>
        <w:t xml:space="preserve">ation obtained that </w:t>
      </w:r>
      <w:r w:rsidR="003C120F" w:rsidRPr="003C120F">
        <w:rPr>
          <w:rFonts w:ascii="Arial" w:hAnsi="Arial" w:cs="Arial"/>
          <w:bCs/>
          <w:sz w:val="24"/>
          <w:szCs w:val="24"/>
        </w:rPr>
        <w:t xml:space="preserve">amounts </w:t>
      </w:r>
      <w:r w:rsidR="00BE11EB">
        <w:rPr>
          <w:rFonts w:ascii="Arial" w:hAnsi="Arial" w:cs="Arial"/>
          <w:bCs/>
          <w:sz w:val="24"/>
          <w:szCs w:val="24"/>
        </w:rPr>
        <w:t xml:space="preserve">claimed by contractors </w:t>
      </w:r>
      <w:r w:rsidR="003C120F" w:rsidRPr="003C120F">
        <w:rPr>
          <w:rFonts w:ascii="Arial" w:hAnsi="Arial" w:cs="Arial"/>
          <w:bCs/>
          <w:sz w:val="24"/>
          <w:szCs w:val="24"/>
        </w:rPr>
        <w:t>are correct.</w:t>
      </w:r>
    </w:p>
    <w:p w:rsidR="005055BB" w:rsidRDefault="005055BB" w:rsidP="005055BB">
      <w:pPr>
        <w:ind w:left="709" w:hanging="709"/>
        <w:jc w:val="both"/>
        <w:rPr>
          <w:rFonts w:ascii="Arial" w:hAnsi="Arial" w:cs="Arial"/>
          <w:bCs/>
          <w:sz w:val="24"/>
          <w:szCs w:val="24"/>
        </w:rPr>
      </w:pPr>
    </w:p>
    <w:p w:rsidR="004C1DB4" w:rsidRPr="00426D01" w:rsidRDefault="004C1DB4" w:rsidP="00F530F8">
      <w:pPr>
        <w:ind w:left="709" w:hanging="709"/>
        <w:jc w:val="both"/>
        <w:rPr>
          <w:rFonts w:ascii="Arial" w:hAnsi="Arial" w:cs="Arial"/>
          <w:color w:val="FF0000"/>
          <w:sz w:val="24"/>
          <w:szCs w:val="24"/>
        </w:rPr>
      </w:pPr>
    </w:p>
    <w:p w:rsidR="00713C36" w:rsidRPr="00713C36" w:rsidRDefault="00713C36" w:rsidP="00713C36">
      <w:pPr>
        <w:jc w:val="both"/>
        <w:rPr>
          <w:rFonts w:ascii="Arial" w:hAnsi="Arial" w:cs="Arial"/>
          <w:sz w:val="24"/>
          <w:szCs w:val="24"/>
        </w:rPr>
      </w:pPr>
    </w:p>
    <w:p w:rsidR="002661DD" w:rsidRDefault="002661DD" w:rsidP="002661DD">
      <w:pPr>
        <w:jc w:val="both"/>
        <w:rPr>
          <w:rFonts w:ascii="Arial" w:hAnsi="Arial" w:cs="Arial"/>
          <w:sz w:val="22"/>
          <w:szCs w:val="22"/>
        </w:rPr>
      </w:pPr>
    </w:p>
    <w:p w:rsidR="007F12EE" w:rsidRPr="002661DD" w:rsidRDefault="007F12EE" w:rsidP="002661DD">
      <w:pPr>
        <w:rPr>
          <w:rFonts w:ascii="Arial" w:hAnsi="Arial" w:cs="Arial"/>
          <w:sz w:val="24"/>
          <w:szCs w:val="24"/>
        </w:rPr>
        <w:sectPr w:rsidR="007F12EE" w:rsidRPr="002661DD" w:rsidSect="00C25262">
          <w:headerReference w:type="default" r:id="rId10"/>
          <w:footerReference w:type="default" r:id="rId11"/>
          <w:pgSz w:w="11909" w:h="16834" w:code="9"/>
          <w:pgMar w:top="1440" w:right="1440" w:bottom="1440" w:left="1440" w:header="709" w:footer="709" w:gutter="0"/>
          <w:pgNumType w:start="1"/>
          <w:cols w:space="720"/>
        </w:sectPr>
      </w:pPr>
    </w:p>
    <w:p w:rsidR="000419D6" w:rsidRPr="007743B9" w:rsidRDefault="000419D6" w:rsidP="000419D6">
      <w:pPr>
        <w:rPr>
          <w:rFonts w:ascii="Foundry Form Sans" w:hAnsi="Foundry Form Sans" w:cs="Arial"/>
          <w:sz w:val="24"/>
        </w:rPr>
      </w:pPr>
    </w:p>
    <w:tbl>
      <w:tblPr>
        <w:tblW w:w="1531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4111"/>
        <w:gridCol w:w="850"/>
        <w:gridCol w:w="3544"/>
        <w:gridCol w:w="2834"/>
        <w:gridCol w:w="3120"/>
      </w:tblGrid>
      <w:tr w:rsidR="00AC333D" w:rsidRPr="001E1A62" w:rsidTr="009D3FF6">
        <w:trPr>
          <w:trHeight w:val="380"/>
          <w:tblHeader/>
        </w:trPr>
        <w:tc>
          <w:tcPr>
            <w:tcW w:w="851" w:type="dxa"/>
            <w:tcBorders>
              <w:top w:val="single" w:sz="6" w:space="0" w:color="auto"/>
              <w:left w:val="single" w:sz="6" w:space="0" w:color="auto"/>
              <w:bottom w:val="single" w:sz="6" w:space="0" w:color="auto"/>
            </w:tcBorders>
            <w:shd w:val="clear" w:color="auto" w:fill="8DB3E2"/>
          </w:tcPr>
          <w:p w:rsidR="00AC333D" w:rsidRPr="001E1A62" w:rsidRDefault="00AC333D" w:rsidP="0024677C">
            <w:pPr>
              <w:pStyle w:val="BodyText"/>
              <w:jc w:val="center"/>
              <w:rPr>
                <w:rFonts w:ascii="Arial Narrow" w:hAnsi="Arial Narrow" w:cs="Arial"/>
                <w:color w:val="FFFFFF"/>
                <w:sz w:val="22"/>
                <w:szCs w:val="22"/>
              </w:rPr>
            </w:pPr>
            <w:r w:rsidRPr="001E1A62">
              <w:rPr>
                <w:rFonts w:ascii="Arial Narrow" w:hAnsi="Arial Narrow" w:cs="Arial"/>
                <w:color w:val="FFFFFF"/>
                <w:sz w:val="22"/>
                <w:szCs w:val="22"/>
              </w:rPr>
              <w:t>Ref.</w:t>
            </w:r>
          </w:p>
        </w:tc>
        <w:tc>
          <w:tcPr>
            <w:tcW w:w="4111" w:type="dxa"/>
            <w:tcBorders>
              <w:top w:val="single" w:sz="6" w:space="0" w:color="auto"/>
              <w:bottom w:val="single" w:sz="6" w:space="0" w:color="auto"/>
            </w:tcBorders>
            <w:shd w:val="clear" w:color="auto" w:fill="8DB3E2"/>
          </w:tcPr>
          <w:p w:rsidR="00AC333D" w:rsidRPr="001E1A62" w:rsidRDefault="00CE574C" w:rsidP="0054197C">
            <w:pPr>
              <w:pStyle w:val="BodyText2"/>
              <w:rPr>
                <w:rFonts w:ascii="Arial Narrow" w:hAnsi="Arial Narrow" w:cs="Arial"/>
                <w:b/>
                <w:color w:val="FFFFFF"/>
                <w:sz w:val="22"/>
                <w:szCs w:val="22"/>
              </w:rPr>
            </w:pPr>
            <w:r>
              <w:rPr>
                <w:rFonts w:ascii="Arial Narrow" w:hAnsi="Arial Narrow" w:cs="Arial"/>
                <w:b/>
                <w:color w:val="FFFFFF"/>
                <w:sz w:val="22"/>
                <w:szCs w:val="22"/>
              </w:rPr>
              <w:t xml:space="preserve">Original </w:t>
            </w:r>
            <w:r w:rsidR="003D758A">
              <w:rPr>
                <w:rFonts w:ascii="Arial Narrow" w:hAnsi="Arial Narrow" w:cs="Arial"/>
                <w:b/>
                <w:color w:val="FFFFFF"/>
                <w:sz w:val="22"/>
                <w:szCs w:val="22"/>
              </w:rPr>
              <w:t>Finding and Risk</w:t>
            </w:r>
            <w:r>
              <w:rPr>
                <w:rFonts w:ascii="Arial Narrow" w:hAnsi="Arial Narrow" w:cs="Arial"/>
                <w:b/>
                <w:color w:val="FFFFFF"/>
                <w:sz w:val="22"/>
                <w:szCs w:val="22"/>
              </w:rPr>
              <w:t xml:space="preserve"> Identified</w:t>
            </w:r>
          </w:p>
        </w:tc>
        <w:tc>
          <w:tcPr>
            <w:tcW w:w="850" w:type="dxa"/>
            <w:tcBorders>
              <w:top w:val="single" w:sz="6" w:space="0" w:color="auto"/>
              <w:bottom w:val="single" w:sz="6" w:space="0" w:color="auto"/>
            </w:tcBorders>
            <w:shd w:val="clear" w:color="auto" w:fill="8DB3E2"/>
          </w:tcPr>
          <w:p w:rsidR="00AC333D" w:rsidRPr="001E1A62" w:rsidRDefault="00491272" w:rsidP="0024677C">
            <w:pPr>
              <w:pStyle w:val="BodyText2"/>
              <w:jc w:val="center"/>
              <w:rPr>
                <w:rFonts w:ascii="Arial Narrow" w:hAnsi="Arial Narrow" w:cs="Arial"/>
                <w:b/>
                <w:color w:val="FFFFFF"/>
                <w:sz w:val="22"/>
                <w:szCs w:val="22"/>
              </w:rPr>
            </w:pPr>
            <w:r w:rsidRPr="001E1A62">
              <w:rPr>
                <w:rFonts w:ascii="Arial Narrow" w:hAnsi="Arial Narrow" w:cs="Arial"/>
                <w:b/>
                <w:color w:val="FFFFFF"/>
                <w:sz w:val="22"/>
                <w:szCs w:val="22"/>
              </w:rPr>
              <w:t>Priority</w:t>
            </w:r>
          </w:p>
        </w:tc>
        <w:tc>
          <w:tcPr>
            <w:tcW w:w="3544" w:type="dxa"/>
            <w:tcBorders>
              <w:top w:val="single" w:sz="6" w:space="0" w:color="auto"/>
              <w:bottom w:val="single" w:sz="6" w:space="0" w:color="auto"/>
            </w:tcBorders>
            <w:shd w:val="clear" w:color="auto" w:fill="8DB3E2"/>
          </w:tcPr>
          <w:p w:rsidR="00AC333D" w:rsidRPr="001E1A62" w:rsidRDefault="003D758A" w:rsidP="0054197C">
            <w:pPr>
              <w:pStyle w:val="BodyText2"/>
              <w:rPr>
                <w:rFonts w:ascii="Arial Narrow" w:hAnsi="Arial Narrow" w:cs="Arial"/>
                <w:b/>
                <w:color w:val="FFFFFF"/>
                <w:sz w:val="22"/>
                <w:szCs w:val="22"/>
              </w:rPr>
            </w:pPr>
            <w:r>
              <w:rPr>
                <w:rFonts w:ascii="Arial Narrow" w:hAnsi="Arial Narrow" w:cs="Arial"/>
                <w:b/>
                <w:color w:val="FFFFFF"/>
                <w:sz w:val="22"/>
                <w:szCs w:val="22"/>
              </w:rPr>
              <w:t>Original Recommendation</w:t>
            </w:r>
          </w:p>
        </w:tc>
        <w:tc>
          <w:tcPr>
            <w:tcW w:w="2834" w:type="dxa"/>
            <w:tcBorders>
              <w:top w:val="single" w:sz="6" w:space="0" w:color="auto"/>
              <w:bottom w:val="single" w:sz="6" w:space="0" w:color="auto"/>
            </w:tcBorders>
            <w:shd w:val="clear" w:color="auto" w:fill="8DB3E2"/>
          </w:tcPr>
          <w:p w:rsidR="00AC333D" w:rsidRPr="001E1A62" w:rsidRDefault="00AC333D" w:rsidP="0054197C">
            <w:pPr>
              <w:pStyle w:val="BodyText2"/>
              <w:spacing w:after="0"/>
              <w:rPr>
                <w:rFonts w:ascii="Arial Narrow" w:hAnsi="Arial Narrow" w:cs="Arial"/>
                <w:b/>
                <w:color w:val="FFFFFF"/>
                <w:sz w:val="22"/>
                <w:szCs w:val="22"/>
              </w:rPr>
            </w:pPr>
            <w:r w:rsidRPr="001E1A62">
              <w:rPr>
                <w:rFonts w:ascii="Arial Narrow" w:hAnsi="Arial Narrow" w:cs="Arial"/>
                <w:b/>
                <w:color w:val="FFFFFF"/>
                <w:sz w:val="22"/>
                <w:szCs w:val="22"/>
              </w:rPr>
              <w:t>Follow Up Finding</w:t>
            </w:r>
          </w:p>
        </w:tc>
        <w:tc>
          <w:tcPr>
            <w:tcW w:w="3120" w:type="dxa"/>
            <w:tcBorders>
              <w:top w:val="single" w:sz="6" w:space="0" w:color="auto"/>
              <w:bottom w:val="single" w:sz="6" w:space="0" w:color="auto"/>
            </w:tcBorders>
            <w:shd w:val="clear" w:color="auto" w:fill="8DB3E2"/>
          </w:tcPr>
          <w:p w:rsidR="00AC333D" w:rsidRPr="001E1A62" w:rsidRDefault="00491272" w:rsidP="0054197C">
            <w:pPr>
              <w:pStyle w:val="BodyText2"/>
              <w:spacing w:after="0" w:line="240" w:lineRule="auto"/>
              <w:rPr>
                <w:rFonts w:ascii="Arial Narrow" w:hAnsi="Arial Narrow" w:cs="Arial"/>
                <w:b/>
                <w:color w:val="FFFFFF"/>
                <w:sz w:val="22"/>
                <w:szCs w:val="22"/>
              </w:rPr>
            </w:pPr>
            <w:r w:rsidRPr="001E1A62">
              <w:rPr>
                <w:rFonts w:ascii="Arial Narrow" w:hAnsi="Arial Narrow" w:cs="Arial"/>
                <w:b/>
                <w:color w:val="FFFFFF"/>
                <w:sz w:val="22"/>
                <w:szCs w:val="22"/>
              </w:rPr>
              <w:t xml:space="preserve">Further </w:t>
            </w:r>
            <w:r w:rsidR="00AC333D" w:rsidRPr="001E1A62">
              <w:rPr>
                <w:rFonts w:ascii="Arial Narrow" w:hAnsi="Arial Narrow" w:cs="Arial"/>
                <w:b/>
                <w:color w:val="FFFFFF"/>
                <w:sz w:val="22"/>
                <w:szCs w:val="22"/>
              </w:rPr>
              <w:t>Recommendations and Management Response</w:t>
            </w:r>
          </w:p>
        </w:tc>
      </w:tr>
      <w:tr w:rsidR="00B20095" w:rsidRPr="006416EC" w:rsidTr="006416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1"/>
        </w:trPr>
        <w:tc>
          <w:tcPr>
            <w:tcW w:w="851" w:type="dxa"/>
          </w:tcPr>
          <w:p w:rsidR="00B20095" w:rsidRPr="006416EC" w:rsidRDefault="006416EC" w:rsidP="008F0770">
            <w:pPr>
              <w:pStyle w:val="BodyText"/>
              <w:keepLines/>
              <w:jc w:val="center"/>
              <w:rPr>
                <w:rFonts w:ascii="Arial" w:hAnsi="Arial" w:cs="Arial"/>
                <w:b w:val="0"/>
                <w:sz w:val="22"/>
                <w:szCs w:val="22"/>
              </w:rPr>
            </w:pPr>
            <w:r w:rsidRPr="006416EC">
              <w:rPr>
                <w:rFonts w:ascii="Arial" w:hAnsi="Arial" w:cs="Arial"/>
                <w:b w:val="0"/>
                <w:sz w:val="22"/>
                <w:szCs w:val="22"/>
              </w:rPr>
              <w:t>7.2</w:t>
            </w:r>
          </w:p>
        </w:tc>
        <w:tc>
          <w:tcPr>
            <w:tcW w:w="4111" w:type="dxa"/>
            <w:tcBorders>
              <w:top w:val="single" w:sz="6" w:space="0" w:color="auto"/>
              <w:bottom w:val="single" w:sz="6" w:space="0" w:color="auto"/>
            </w:tcBorders>
          </w:tcPr>
          <w:p w:rsidR="00B20095" w:rsidRPr="006416EC" w:rsidRDefault="006416EC" w:rsidP="006416EC">
            <w:pPr>
              <w:jc w:val="both"/>
              <w:rPr>
                <w:rFonts w:ascii="Arial" w:hAnsi="Arial" w:cs="Arial"/>
                <w:bCs/>
                <w:sz w:val="22"/>
                <w:szCs w:val="22"/>
              </w:rPr>
            </w:pPr>
            <w:r w:rsidRPr="006416EC">
              <w:rPr>
                <w:rFonts w:ascii="Arial" w:hAnsi="Arial" w:cs="Arial"/>
                <w:sz w:val="22"/>
                <w:szCs w:val="22"/>
                <w:lang w:eastAsia="en-GB"/>
              </w:rPr>
              <w:t>Income not received is identified by the Estates Officer, recorded and discussed with the Contractors on a monthly basis; however we found that no record of any action taken is maintained by the Estates Officer. There is a risk that action may not be taken to obtain all income due.</w:t>
            </w:r>
          </w:p>
        </w:tc>
        <w:tc>
          <w:tcPr>
            <w:tcW w:w="850" w:type="dxa"/>
          </w:tcPr>
          <w:p w:rsidR="00B20095" w:rsidRPr="006416EC" w:rsidRDefault="006416EC" w:rsidP="0054197C">
            <w:pPr>
              <w:pStyle w:val="BodyText3"/>
              <w:jc w:val="center"/>
              <w:rPr>
                <w:rFonts w:ascii="Arial" w:hAnsi="Arial" w:cs="Arial"/>
                <w:sz w:val="22"/>
                <w:szCs w:val="22"/>
              </w:rPr>
            </w:pPr>
            <w:r>
              <w:rPr>
                <w:rFonts w:ascii="Arial" w:hAnsi="Arial" w:cs="Arial"/>
                <w:sz w:val="22"/>
                <w:szCs w:val="22"/>
              </w:rPr>
              <w:t>3</w:t>
            </w:r>
          </w:p>
        </w:tc>
        <w:tc>
          <w:tcPr>
            <w:tcW w:w="3544" w:type="dxa"/>
          </w:tcPr>
          <w:p w:rsidR="0054197C" w:rsidRDefault="006416EC" w:rsidP="006416EC">
            <w:pPr>
              <w:autoSpaceDE w:val="0"/>
              <w:autoSpaceDN w:val="0"/>
              <w:adjustRightInd w:val="0"/>
              <w:rPr>
                <w:rStyle w:val="MPABodyNumberedParagraphChar"/>
                <w:sz w:val="22"/>
                <w:szCs w:val="22"/>
              </w:rPr>
            </w:pPr>
            <w:r w:rsidRPr="006416EC">
              <w:rPr>
                <w:rStyle w:val="MPABodyNumberedParagraphChar"/>
                <w:sz w:val="22"/>
                <w:szCs w:val="22"/>
              </w:rPr>
              <w:t xml:space="preserve">Records should be maintained by </w:t>
            </w:r>
            <w:r w:rsidRPr="006416EC">
              <w:rPr>
                <w:rFonts w:ascii="Arial" w:hAnsi="Arial" w:cs="Arial"/>
                <w:sz w:val="22"/>
                <w:szCs w:val="22"/>
              </w:rPr>
              <w:t>Strategic Projects and Property</w:t>
            </w:r>
            <w:r w:rsidRPr="006416EC">
              <w:rPr>
                <w:rStyle w:val="MPABodyNumberedParagraphChar"/>
                <w:sz w:val="22"/>
                <w:szCs w:val="22"/>
              </w:rPr>
              <w:t xml:space="preserve"> to show meetings held with contractors and to include any issues identified and the action taken.</w:t>
            </w:r>
          </w:p>
          <w:p w:rsidR="006416EC" w:rsidRDefault="006416EC" w:rsidP="006416EC">
            <w:pPr>
              <w:autoSpaceDE w:val="0"/>
              <w:autoSpaceDN w:val="0"/>
              <w:adjustRightInd w:val="0"/>
              <w:rPr>
                <w:rStyle w:val="MPABodyNumberedParagraphChar"/>
                <w:sz w:val="22"/>
                <w:szCs w:val="22"/>
              </w:rPr>
            </w:pPr>
          </w:p>
          <w:p w:rsidR="00BE11EB" w:rsidRDefault="006416EC" w:rsidP="006416EC">
            <w:pPr>
              <w:autoSpaceDE w:val="0"/>
              <w:autoSpaceDN w:val="0"/>
              <w:adjustRightInd w:val="0"/>
              <w:jc w:val="both"/>
              <w:rPr>
                <w:rStyle w:val="MPABodyNumberedParagraphChar"/>
                <w:b/>
                <w:sz w:val="22"/>
                <w:szCs w:val="22"/>
              </w:rPr>
            </w:pPr>
            <w:r w:rsidRPr="006416EC">
              <w:rPr>
                <w:rStyle w:val="MPABodyNumberedParagraphChar"/>
                <w:b/>
                <w:sz w:val="22"/>
                <w:szCs w:val="22"/>
              </w:rPr>
              <w:t>Management Response:</w:t>
            </w:r>
          </w:p>
          <w:p w:rsidR="006416EC" w:rsidRDefault="006416EC" w:rsidP="006416EC">
            <w:pPr>
              <w:autoSpaceDE w:val="0"/>
              <w:autoSpaceDN w:val="0"/>
              <w:adjustRightInd w:val="0"/>
              <w:jc w:val="both"/>
              <w:rPr>
                <w:rFonts w:ascii="Arial" w:eastAsia="Calibri" w:hAnsi="Arial" w:cs="Arial"/>
                <w:bCs/>
                <w:color w:val="000000"/>
                <w:sz w:val="22"/>
                <w:szCs w:val="22"/>
                <w:lang w:eastAsia="en-GB"/>
              </w:rPr>
            </w:pPr>
            <w:r w:rsidRPr="006416EC">
              <w:rPr>
                <w:rFonts w:ascii="Arial" w:eastAsia="Calibri" w:hAnsi="Arial" w:cs="Arial"/>
                <w:bCs/>
                <w:color w:val="000000"/>
                <w:sz w:val="22"/>
                <w:szCs w:val="22"/>
                <w:lang w:eastAsia="en-GB"/>
              </w:rPr>
              <w:t>Interim arrangements to be made with existing service providers.</w:t>
            </w:r>
          </w:p>
          <w:p w:rsidR="006416EC" w:rsidRDefault="006416EC" w:rsidP="006416EC">
            <w:pPr>
              <w:autoSpaceDE w:val="0"/>
              <w:autoSpaceDN w:val="0"/>
              <w:adjustRightInd w:val="0"/>
              <w:jc w:val="both"/>
              <w:rPr>
                <w:rFonts w:ascii="Arial" w:eastAsia="Calibri" w:hAnsi="Arial" w:cs="Arial"/>
                <w:bCs/>
                <w:color w:val="000000"/>
                <w:sz w:val="22"/>
                <w:szCs w:val="22"/>
                <w:lang w:eastAsia="en-GB"/>
              </w:rPr>
            </w:pPr>
          </w:p>
          <w:p w:rsidR="00BE11EB" w:rsidRDefault="006416EC" w:rsidP="006416EC">
            <w:pPr>
              <w:autoSpaceDE w:val="0"/>
              <w:autoSpaceDN w:val="0"/>
              <w:adjustRightInd w:val="0"/>
              <w:jc w:val="both"/>
              <w:rPr>
                <w:rFonts w:ascii="Arial" w:eastAsia="Calibri" w:hAnsi="Arial" w:cs="Arial"/>
                <w:b/>
                <w:bCs/>
                <w:color w:val="000000"/>
                <w:sz w:val="22"/>
                <w:szCs w:val="22"/>
                <w:lang w:eastAsia="en-GB"/>
              </w:rPr>
            </w:pPr>
            <w:r w:rsidRPr="006416EC">
              <w:rPr>
                <w:rFonts w:ascii="Arial" w:eastAsia="Calibri" w:hAnsi="Arial" w:cs="Arial"/>
                <w:b/>
                <w:bCs/>
                <w:color w:val="000000"/>
                <w:sz w:val="22"/>
                <w:szCs w:val="22"/>
                <w:lang w:eastAsia="en-GB"/>
              </w:rPr>
              <w:t>Target Date:</w:t>
            </w:r>
          </w:p>
          <w:p w:rsidR="006416EC" w:rsidRDefault="006416EC" w:rsidP="006416EC">
            <w:pPr>
              <w:autoSpaceDE w:val="0"/>
              <w:autoSpaceDN w:val="0"/>
              <w:adjustRightInd w:val="0"/>
              <w:jc w:val="both"/>
              <w:rPr>
                <w:rFonts w:ascii="Arial" w:eastAsia="Calibri" w:hAnsi="Arial" w:cs="Arial"/>
                <w:bCs/>
                <w:color w:val="000000"/>
                <w:sz w:val="22"/>
                <w:szCs w:val="22"/>
                <w:lang w:eastAsia="en-GB"/>
              </w:rPr>
            </w:pPr>
            <w:r>
              <w:rPr>
                <w:rFonts w:ascii="Arial" w:eastAsia="Calibri" w:hAnsi="Arial" w:cs="Arial"/>
                <w:bCs/>
                <w:color w:val="000000"/>
                <w:sz w:val="22"/>
                <w:szCs w:val="22"/>
                <w:lang w:eastAsia="en-GB"/>
              </w:rPr>
              <w:t>September 2014</w:t>
            </w:r>
          </w:p>
          <w:p w:rsidR="006416EC" w:rsidRPr="006416EC" w:rsidRDefault="006416EC" w:rsidP="006416EC">
            <w:pPr>
              <w:autoSpaceDE w:val="0"/>
              <w:autoSpaceDN w:val="0"/>
              <w:adjustRightInd w:val="0"/>
              <w:jc w:val="both"/>
              <w:rPr>
                <w:rFonts w:ascii="Arial" w:eastAsia="Calibri" w:hAnsi="Arial" w:cs="Arial"/>
                <w:bCs/>
                <w:color w:val="000000"/>
                <w:sz w:val="22"/>
                <w:szCs w:val="22"/>
                <w:lang w:eastAsia="en-GB"/>
              </w:rPr>
            </w:pPr>
          </w:p>
          <w:p w:rsidR="006416EC" w:rsidRDefault="006416EC" w:rsidP="006416EC">
            <w:pPr>
              <w:autoSpaceDE w:val="0"/>
              <w:autoSpaceDN w:val="0"/>
              <w:adjustRightInd w:val="0"/>
              <w:jc w:val="both"/>
              <w:rPr>
                <w:rFonts w:ascii="Arial" w:eastAsia="Calibri" w:hAnsi="Arial" w:cs="Arial"/>
                <w:bCs/>
                <w:color w:val="000000"/>
                <w:sz w:val="22"/>
                <w:szCs w:val="22"/>
                <w:lang w:eastAsia="en-GB"/>
              </w:rPr>
            </w:pPr>
            <w:r w:rsidRPr="006416EC">
              <w:rPr>
                <w:rFonts w:ascii="Arial" w:eastAsia="Calibri" w:hAnsi="Arial" w:cs="Arial"/>
                <w:bCs/>
                <w:color w:val="000000"/>
                <w:sz w:val="22"/>
                <w:szCs w:val="22"/>
                <w:lang w:eastAsia="en-GB"/>
              </w:rPr>
              <w:t>New processes to be introduced into consolidated Estate Management contract from start of next financial year.</w:t>
            </w:r>
          </w:p>
          <w:p w:rsidR="006416EC" w:rsidRDefault="006416EC" w:rsidP="006416EC">
            <w:pPr>
              <w:autoSpaceDE w:val="0"/>
              <w:autoSpaceDN w:val="0"/>
              <w:adjustRightInd w:val="0"/>
              <w:jc w:val="both"/>
              <w:rPr>
                <w:rFonts w:ascii="Arial" w:eastAsia="Calibri" w:hAnsi="Arial" w:cs="Arial"/>
                <w:bCs/>
                <w:color w:val="000000"/>
                <w:sz w:val="22"/>
                <w:szCs w:val="22"/>
                <w:lang w:eastAsia="en-GB"/>
              </w:rPr>
            </w:pPr>
          </w:p>
          <w:p w:rsidR="00BE11EB" w:rsidRDefault="006416EC" w:rsidP="006416EC">
            <w:pPr>
              <w:autoSpaceDE w:val="0"/>
              <w:autoSpaceDN w:val="0"/>
              <w:adjustRightInd w:val="0"/>
              <w:rPr>
                <w:rFonts w:ascii="Arial" w:eastAsia="Calibri" w:hAnsi="Arial" w:cs="Arial"/>
                <w:b/>
                <w:bCs/>
                <w:color w:val="000000"/>
                <w:sz w:val="22"/>
                <w:szCs w:val="22"/>
                <w:lang w:eastAsia="en-GB"/>
              </w:rPr>
            </w:pPr>
            <w:r w:rsidRPr="006416EC">
              <w:rPr>
                <w:rFonts w:ascii="Arial" w:eastAsia="Calibri" w:hAnsi="Arial" w:cs="Arial"/>
                <w:b/>
                <w:bCs/>
                <w:color w:val="000000"/>
                <w:sz w:val="22"/>
                <w:szCs w:val="22"/>
                <w:lang w:eastAsia="en-GB"/>
              </w:rPr>
              <w:t>Target Date:</w:t>
            </w:r>
            <w:r>
              <w:rPr>
                <w:rFonts w:ascii="Arial" w:eastAsia="Calibri" w:hAnsi="Arial" w:cs="Arial"/>
                <w:b/>
                <w:bCs/>
                <w:color w:val="000000"/>
                <w:sz w:val="22"/>
                <w:szCs w:val="22"/>
                <w:lang w:eastAsia="en-GB"/>
              </w:rPr>
              <w:t xml:space="preserve">  </w:t>
            </w:r>
          </w:p>
          <w:p w:rsidR="006416EC" w:rsidRPr="006416EC" w:rsidRDefault="006416EC" w:rsidP="006416EC">
            <w:pPr>
              <w:autoSpaceDE w:val="0"/>
              <w:autoSpaceDN w:val="0"/>
              <w:adjustRightInd w:val="0"/>
              <w:rPr>
                <w:rFonts w:eastAsia="Calibri" w:cs="Arial"/>
                <w:bCs/>
                <w:color w:val="000000"/>
                <w:sz w:val="22"/>
                <w:szCs w:val="22"/>
                <w:lang w:eastAsia="en-GB"/>
              </w:rPr>
            </w:pPr>
            <w:r w:rsidRPr="006416EC">
              <w:rPr>
                <w:rFonts w:ascii="Arial" w:eastAsia="Calibri" w:hAnsi="Arial" w:cs="Arial"/>
                <w:bCs/>
                <w:color w:val="000000"/>
                <w:sz w:val="22"/>
                <w:szCs w:val="22"/>
                <w:lang w:eastAsia="en-GB"/>
              </w:rPr>
              <w:t>April 2015</w:t>
            </w:r>
          </w:p>
        </w:tc>
        <w:tc>
          <w:tcPr>
            <w:tcW w:w="2834" w:type="dxa"/>
          </w:tcPr>
          <w:p w:rsidR="00201F0C" w:rsidRPr="00591E16" w:rsidRDefault="00591E16" w:rsidP="00591E16">
            <w:pPr>
              <w:jc w:val="both"/>
              <w:rPr>
                <w:rFonts w:ascii="Arial" w:hAnsi="Arial" w:cs="Arial"/>
                <w:b/>
                <w:sz w:val="22"/>
                <w:szCs w:val="22"/>
              </w:rPr>
            </w:pPr>
            <w:r w:rsidRPr="00591E16">
              <w:rPr>
                <w:rFonts w:ascii="Arial" w:hAnsi="Arial" w:cs="Arial"/>
                <w:b/>
                <w:sz w:val="22"/>
                <w:szCs w:val="22"/>
              </w:rPr>
              <w:t>Implemented</w:t>
            </w:r>
          </w:p>
          <w:p w:rsidR="00591E16" w:rsidRDefault="00591E16" w:rsidP="00591E16">
            <w:pPr>
              <w:jc w:val="both"/>
              <w:rPr>
                <w:rFonts w:ascii="Arial" w:hAnsi="Arial" w:cs="Arial"/>
                <w:sz w:val="22"/>
                <w:szCs w:val="22"/>
              </w:rPr>
            </w:pPr>
          </w:p>
          <w:p w:rsidR="00591E16" w:rsidRDefault="00591E16" w:rsidP="00591E16">
            <w:pPr>
              <w:jc w:val="both"/>
              <w:rPr>
                <w:rFonts w:ascii="Arial" w:hAnsi="Arial" w:cs="Arial"/>
                <w:sz w:val="22"/>
                <w:szCs w:val="22"/>
              </w:rPr>
            </w:pPr>
            <w:r>
              <w:rPr>
                <w:rFonts w:ascii="Arial" w:hAnsi="Arial" w:cs="Arial"/>
                <w:sz w:val="22"/>
                <w:szCs w:val="22"/>
              </w:rPr>
              <w:t>Monthly delivery meeting are held with contractors as well as quarterly strategic meetings. All meeting are minuted with an action log.</w:t>
            </w:r>
          </w:p>
          <w:p w:rsidR="00591E16" w:rsidRDefault="00591E16" w:rsidP="00591E16">
            <w:pPr>
              <w:jc w:val="both"/>
              <w:rPr>
                <w:rFonts w:ascii="Arial" w:hAnsi="Arial" w:cs="Arial"/>
                <w:sz w:val="22"/>
                <w:szCs w:val="22"/>
              </w:rPr>
            </w:pPr>
          </w:p>
          <w:p w:rsidR="00591E16" w:rsidRPr="006416EC" w:rsidRDefault="00591E16" w:rsidP="005055BB">
            <w:pPr>
              <w:jc w:val="both"/>
              <w:rPr>
                <w:rFonts w:ascii="Arial" w:hAnsi="Arial" w:cs="Arial"/>
                <w:sz w:val="22"/>
                <w:szCs w:val="22"/>
              </w:rPr>
            </w:pPr>
            <w:r>
              <w:rPr>
                <w:rFonts w:ascii="Arial" w:hAnsi="Arial" w:cs="Arial"/>
                <w:sz w:val="22"/>
                <w:szCs w:val="22"/>
              </w:rPr>
              <w:t xml:space="preserve">We were supplied with evidence of meeting notes and action logs ensuring a record of discussions and </w:t>
            </w:r>
            <w:r w:rsidR="005055BB">
              <w:rPr>
                <w:rFonts w:ascii="Arial" w:hAnsi="Arial" w:cs="Arial"/>
                <w:sz w:val="22"/>
                <w:szCs w:val="22"/>
              </w:rPr>
              <w:t xml:space="preserve">agreed </w:t>
            </w:r>
            <w:r>
              <w:rPr>
                <w:rFonts w:ascii="Arial" w:hAnsi="Arial" w:cs="Arial"/>
                <w:sz w:val="22"/>
                <w:szCs w:val="22"/>
              </w:rPr>
              <w:t>actions.</w:t>
            </w:r>
          </w:p>
        </w:tc>
        <w:tc>
          <w:tcPr>
            <w:tcW w:w="3120" w:type="dxa"/>
          </w:tcPr>
          <w:p w:rsidR="000F12B7" w:rsidRPr="006416EC" w:rsidRDefault="00BE11EB" w:rsidP="0054197C">
            <w:pPr>
              <w:pStyle w:val="List"/>
              <w:ind w:left="0" w:firstLine="0"/>
              <w:rPr>
                <w:rFonts w:ascii="Arial" w:hAnsi="Arial" w:cs="Arial"/>
                <w:b/>
                <w:bCs/>
                <w:sz w:val="22"/>
                <w:szCs w:val="22"/>
              </w:rPr>
            </w:pPr>
            <w:r>
              <w:rPr>
                <w:rFonts w:ascii="Arial" w:hAnsi="Arial" w:cs="Arial"/>
                <w:b/>
                <w:bCs/>
                <w:sz w:val="22"/>
                <w:szCs w:val="22"/>
              </w:rPr>
              <w:t>None</w:t>
            </w:r>
          </w:p>
        </w:tc>
      </w:tr>
      <w:tr w:rsidR="003574D4" w:rsidRPr="006416EC" w:rsidTr="00541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3574D4" w:rsidRPr="006416EC" w:rsidRDefault="006416EC" w:rsidP="008F0770">
            <w:pPr>
              <w:pStyle w:val="BodyText"/>
              <w:keepLines/>
              <w:jc w:val="center"/>
              <w:rPr>
                <w:rFonts w:ascii="Arial" w:hAnsi="Arial" w:cs="Arial"/>
                <w:b w:val="0"/>
                <w:sz w:val="22"/>
                <w:szCs w:val="22"/>
              </w:rPr>
            </w:pPr>
            <w:r>
              <w:rPr>
                <w:rFonts w:ascii="Arial" w:hAnsi="Arial" w:cs="Arial"/>
                <w:b w:val="0"/>
                <w:sz w:val="22"/>
                <w:szCs w:val="22"/>
              </w:rPr>
              <w:t>8.4</w:t>
            </w:r>
          </w:p>
        </w:tc>
        <w:tc>
          <w:tcPr>
            <w:tcW w:w="4111" w:type="dxa"/>
            <w:tcBorders>
              <w:top w:val="single" w:sz="6" w:space="0" w:color="auto"/>
              <w:bottom w:val="single" w:sz="6" w:space="0" w:color="auto"/>
            </w:tcBorders>
          </w:tcPr>
          <w:p w:rsidR="006416EC" w:rsidRPr="006416EC" w:rsidRDefault="006416EC" w:rsidP="006416EC">
            <w:pPr>
              <w:jc w:val="both"/>
              <w:rPr>
                <w:rFonts w:ascii="Arial" w:hAnsi="Arial" w:cs="Arial"/>
                <w:sz w:val="22"/>
                <w:szCs w:val="22"/>
              </w:rPr>
            </w:pPr>
            <w:r w:rsidRPr="006416EC">
              <w:rPr>
                <w:rFonts w:ascii="Arial" w:hAnsi="Arial" w:cs="Arial"/>
                <w:sz w:val="22"/>
                <w:szCs w:val="22"/>
              </w:rPr>
              <w:t>Monthly and quarterly reports are produced by GLL showing income and expenditure which showed that no money was due to the GLA; however no further checks had been undertaken by GLA to confirm figures submitted are correct and whether any monies would be due to the GLA. There is a risk that money which may be due to the GLA is not identified and received.</w:t>
            </w:r>
          </w:p>
          <w:p w:rsidR="003574D4" w:rsidRPr="006416EC" w:rsidRDefault="003574D4" w:rsidP="0054197C">
            <w:pPr>
              <w:rPr>
                <w:rFonts w:ascii="Arial" w:hAnsi="Arial" w:cs="Arial"/>
                <w:sz w:val="22"/>
                <w:szCs w:val="22"/>
              </w:rPr>
            </w:pPr>
          </w:p>
        </w:tc>
        <w:tc>
          <w:tcPr>
            <w:tcW w:w="850" w:type="dxa"/>
          </w:tcPr>
          <w:p w:rsidR="003574D4" w:rsidRPr="006416EC" w:rsidRDefault="006416EC" w:rsidP="0054197C">
            <w:pPr>
              <w:pStyle w:val="BodyText3"/>
              <w:jc w:val="center"/>
              <w:rPr>
                <w:rFonts w:ascii="Arial" w:hAnsi="Arial" w:cs="Arial"/>
                <w:sz w:val="22"/>
                <w:szCs w:val="22"/>
              </w:rPr>
            </w:pPr>
            <w:r>
              <w:rPr>
                <w:rFonts w:ascii="Arial" w:hAnsi="Arial" w:cs="Arial"/>
                <w:sz w:val="22"/>
                <w:szCs w:val="22"/>
              </w:rPr>
              <w:t>2</w:t>
            </w:r>
          </w:p>
        </w:tc>
        <w:tc>
          <w:tcPr>
            <w:tcW w:w="3544" w:type="dxa"/>
          </w:tcPr>
          <w:p w:rsidR="003574D4" w:rsidRDefault="006416EC" w:rsidP="006416EC">
            <w:pPr>
              <w:autoSpaceDE w:val="0"/>
              <w:autoSpaceDN w:val="0"/>
              <w:adjustRightInd w:val="0"/>
              <w:jc w:val="both"/>
              <w:rPr>
                <w:rFonts w:ascii="Arial" w:hAnsi="Arial" w:cs="Arial"/>
                <w:sz w:val="22"/>
                <w:szCs w:val="22"/>
                <w:lang w:eastAsia="en-GB"/>
              </w:rPr>
            </w:pPr>
            <w:r w:rsidRPr="006416EC">
              <w:rPr>
                <w:rFonts w:ascii="Arial" w:hAnsi="Arial" w:cs="Arial"/>
                <w:sz w:val="22"/>
                <w:szCs w:val="22"/>
                <w:lang w:eastAsia="en-GB"/>
              </w:rPr>
              <w:t>Spot checks of contractor financial records should be undertaken by GLA to confirm amounts submitted and determine whether the correct amounts are being paid to the GLA.</w:t>
            </w:r>
          </w:p>
          <w:p w:rsidR="006416EC" w:rsidRDefault="006416EC" w:rsidP="006416EC">
            <w:pPr>
              <w:autoSpaceDE w:val="0"/>
              <w:autoSpaceDN w:val="0"/>
              <w:adjustRightInd w:val="0"/>
              <w:jc w:val="both"/>
              <w:rPr>
                <w:rFonts w:ascii="Arial" w:hAnsi="Arial" w:cs="Arial"/>
                <w:sz w:val="22"/>
                <w:szCs w:val="22"/>
                <w:lang w:eastAsia="en-GB"/>
              </w:rPr>
            </w:pPr>
          </w:p>
          <w:p w:rsidR="006416EC" w:rsidRDefault="006416EC" w:rsidP="006416EC">
            <w:pPr>
              <w:autoSpaceDE w:val="0"/>
              <w:autoSpaceDN w:val="0"/>
              <w:adjustRightInd w:val="0"/>
              <w:jc w:val="both"/>
              <w:rPr>
                <w:rFonts w:ascii="Arial" w:eastAsia="Calibri" w:hAnsi="Arial" w:cs="Arial"/>
                <w:bCs/>
                <w:color w:val="000000"/>
                <w:sz w:val="22"/>
                <w:szCs w:val="22"/>
                <w:lang w:eastAsia="en-GB"/>
              </w:rPr>
            </w:pPr>
            <w:r w:rsidRPr="006416EC">
              <w:rPr>
                <w:rFonts w:ascii="Arial" w:hAnsi="Arial" w:cs="Arial"/>
                <w:b/>
                <w:sz w:val="22"/>
                <w:szCs w:val="22"/>
                <w:lang w:eastAsia="en-GB"/>
              </w:rPr>
              <w:t>Management Response:</w:t>
            </w:r>
            <w:r>
              <w:rPr>
                <w:rFonts w:ascii="Arial" w:hAnsi="Arial" w:cs="Arial"/>
                <w:b/>
                <w:sz w:val="22"/>
                <w:szCs w:val="22"/>
                <w:lang w:eastAsia="en-GB"/>
              </w:rPr>
              <w:t xml:space="preserve">  </w:t>
            </w:r>
            <w:r w:rsidRPr="006416EC">
              <w:rPr>
                <w:rFonts w:ascii="Arial" w:eastAsia="Calibri" w:hAnsi="Arial" w:cs="Arial"/>
                <w:bCs/>
                <w:color w:val="000000"/>
                <w:sz w:val="22"/>
                <w:szCs w:val="22"/>
                <w:lang w:eastAsia="en-GB"/>
              </w:rPr>
              <w:t xml:space="preserve">Contractual arrangements to be reviewed (including with LLDC as GLL undertake similar activity at the Aquatic centre and the </w:t>
            </w:r>
            <w:r w:rsidRPr="006416EC">
              <w:rPr>
                <w:rFonts w:ascii="Arial" w:eastAsia="Calibri" w:hAnsi="Arial" w:cs="Arial"/>
                <w:bCs/>
                <w:color w:val="000000"/>
                <w:sz w:val="22"/>
                <w:szCs w:val="22"/>
                <w:lang w:eastAsia="en-GB"/>
              </w:rPr>
              <w:lastRenderedPageBreak/>
              <w:t>Copperbox) to ascertain if spot checks are viable Identify appropriate party to undertake spot checks</w:t>
            </w:r>
            <w:r>
              <w:rPr>
                <w:rFonts w:ascii="Arial" w:eastAsia="Calibri" w:hAnsi="Arial" w:cs="Arial"/>
                <w:bCs/>
                <w:color w:val="000000"/>
                <w:sz w:val="22"/>
                <w:szCs w:val="22"/>
                <w:lang w:eastAsia="en-GB"/>
              </w:rPr>
              <w:t>.</w:t>
            </w:r>
          </w:p>
          <w:p w:rsidR="006416EC" w:rsidRPr="006416EC" w:rsidRDefault="006416EC" w:rsidP="006416EC">
            <w:pPr>
              <w:autoSpaceDE w:val="0"/>
              <w:autoSpaceDN w:val="0"/>
              <w:adjustRightInd w:val="0"/>
              <w:jc w:val="both"/>
              <w:rPr>
                <w:rFonts w:ascii="Arial" w:eastAsia="Calibri" w:hAnsi="Arial" w:cs="Arial"/>
                <w:bCs/>
                <w:color w:val="000000"/>
                <w:sz w:val="22"/>
                <w:szCs w:val="22"/>
                <w:lang w:eastAsia="en-GB"/>
              </w:rPr>
            </w:pPr>
          </w:p>
          <w:p w:rsidR="006416EC" w:rsidRDefault="006416EC" w:rsidP="006416EC">
            <w:pPr>
              <w:autoSpaceDE w:val="0"/>
              <w:autoSpaceDN w:val="0"/>
              <w:adjustRightInd w:val="0"/>
              <w:jc w:val="both"/>
              <w:rPr>
                <w:rFonts w:ascii="Arial" w:eastAsia="Calibri" w:hAnsi="Arial" w:cs="Arial"/>
                <w:bCs/>
                <w:color w:val="000000"/>
                <w:sz w:val="22"/>
                <w:szCs w:val="22"/>
                <w:lang w:eastAsia="en-GB"/>
              </w:rPr>
            </w:pPr>
            <w:r w:rsidRPr="006416EC">
              <w:rPr>
                <w:rFonts w:ascii="Arial" w:eastAsia="Calibri" w:hAnsi="Arial" w:cs="Arial"/>
                <w:bCs/>
                <w:color w:val="000000"/>
                <w:sz w:val="22"/>
                <w:szCs w:val="22"/>
                <w:lang w:eastAsia="en-GB"/>
              </w:rPr>
              <w:t>If appropriate, implement check</w:t>
            </w:r>
            <w:r>
              <w:rPr>
                <w:rFonts w:ascii="Arial" w:eastAsia="Calibri" w:hAnsi="Arial" w:cs="Arial"/>
                <w:bCs/>
                <w:color w:val="000000"/>
                <w:sz w:val="22"/>
                <w:szCs w:val="22"/>
                <w:lang w:eastAsia="en-GB"/>
              </w:rPr>
              <w:t>.</w:t>
            </w:r>
          </w:p>
          <w:p w:rsidR="006416EC" w:rsidRDefault="006416EC" w:rsidP="006416EC">
            <w:pPr>
              <w:autoSpaceDE w:val="0"/>
              <w:autoSpaceDN w:val="0"/>
              <w:adjustRightInd w:val="0"/>
              <w:jc w:val="both"/>
              <w:rPr>
                <w:rFonts w:ascii="Arial" w:eastAsia="Calibri" w:hAnsi="Arial" w:cs="Arial"/>
                <w:bCs/>
                <w:color w:val="000000"/>
                <w:sz w:val="22"/>
                <w:szCs w:val="22"/>
                <w:lang w:eastAsia="en-GB"/>
              </w:rPr>
            </w:pPr>
          </w:p>
          <w:p w:rsidR="00BE11EB" w:rsidRDefault="006416EC" w:rsidP="006416EC">
            <w:pPr>
              <w:autoSpaceDE w:val="0"/>
              <w:autoSpaceDN w:val="0"/>
              <w:adjustRightInd w:val="0"/>
              <w:jc w:val="both"/>
              <w:rPr>
                <w:rFonts w:ascii="Arial" w:eastAsia="Calibri" w:hAnsi="Arial" w:cs="Arial"/>
                <w:b/>
                <w:bCs/>
                <w:color w:val="000000"/>
                <w:sz w:val="22"/>
                <w:szCs w:val="22"/>
                <w:lang w:eastAsia="en-GB"/>
              </w:rPr>
            </w:pPr>
            <w:r w:rsidRPr="006416EC">
              <w:rPr>
                <w:rFonts w:ascii="Arial" w:eastAsia="Calibri" w:hAnsi="Arial" w:cs="Arial"/>
                <w:b/>
                <w:bCs/>
                <w:color w:val="000000"/>
                <w:sz w:val="22"/>
                <w:szCs w:val="22"/>
                <w:lang w:eastAsia="en-GB"/>
              </w:rPr>
              <w:t>Target Date:</w:t>
            </w:r>
            <w:r>
              <w:rPr>
                <w:rFonts w:ascii="Arial" w:eastAsia="Calibri" w:hAnsi="Arial" w:cs="Arial"/>
                <w:b/>
                <w:bCs/>
                <w:color w:val="000000"/>
                <w:sz w:val="22"/>
                <w:szCs w:val="22"/>
                <w:lang w:eastAsia="en-GB"/>
              </w:rPr>
              <w:t xml:space="preserve"> </w:t>
            </w:r>
          </w:p>
          <w:p w:rsidR="003574D4" w:rsidRPr="006416EC" w:rsidRDefault="006416EC" w:rsidP="00BE11EB">
            <w:pPr>
              <w:autoSpaceDE w:val="0"/>
              <w:autoSpaceDN w:val="0"/>
              <w:adjustRightInd w:val="0"/>
              <w:jc w:val="both"/>
              <w:rPr>
                <w:rFonts w:ascii="Arial" w:hAnsi="Arial" w:cs="Arial"/>
                <w:b/>
                <w:sz w:val="22"/>
                <w:szCs w:val="22"/>
              </w:rPr>
            </w:pPr>
            <w:r w:rsidRPr="006416EC">
              <w:rPr>
                <w:rFonts w:ascii="Arial" w:eastAsia="Calibri" w:hAnsi="Arial" w:cs="Arial"/>
                <w:bCs/>
                <w:color w:val="000000"/>
                <w:sz w:val="22"/>
                <w:szCs w:val="22"/>
                <w:lang w:eastAsia="en-GB"/>
              </w:rPr>
              <w:t>October 2014</w:t>
            </w:r>
          </w:p>
        </w:tc>
        <w:tc>
          <w:tcPr>
            <w:tcW w:w="2834" w:type="dxa"/>
          </w:tcPr>
          <w:p w:rsidR="00591E16" w:rsidRPr="006416EC" w:rsidRDefault="00591E16" w:rsidP="00591E16">
            <w:pPr>
              <w:pStyle w:val="List"/>
              <w:ind w:left="0" w:firstLine="0"/>
              <w:rPr>
                <w:rFonts w:ascii="Arial" w:hAnsi="Arial" w:cs="Arial"/>
                <w:b/>
                <w:bCs/>
                <w:sz w:val="22"/>
                <w:szCs w:val="22"/>
              </w:rPr>
            </w:pPr>
            <w:r>
              <w:rPr>
                <w:rFonts w:ascii="Arial" w:hAnsi="Arial" w:cs="Arial"/>
                <w:b/>
                <w:bCs/>
                <w:sz w:val="22"/>
                <w:szCs w:val="22"/>
              </w:rPr>
              <w:lastRenderedPageBreak/>
              <w:t>Ongoing</w:t>
            </w:r>
          </w:p>
          <w:p w:rsidR="00A37D93" w:rsidRDefault="00A37D93" w:rsidP="009E1983">
            <w:pPr>
              <w:autoSpaceDE w:val="0"/>
              <w:autoSpaceDN w:val="0"/>
              <w:adjustRightInd w:val="0"/>
              <w:jc w:val="both"/>
              <w:rPr>
                <w:rFonts w:ascii="Arial" w:eastAsia="Calibri" w:hAnsi="Arial" w:cs="Arial"/>
                <w:bCs/>
                <w:color w:val="000000"/>
                <w:sz w:val="22"/>
                <w:szCs w:val="22"/>
                <w:lang w:eastAsia="en-GB"/>
              </w:rPr>
            </w:pPr>
          </w:p>
          <w:p w:rsidR="003C120F" w:rsidRDefault="003C120F" w:rsidP="003C120F">
            <w:pPr>
              <w:autoSpaceDE w:val="0"/>
              <w:autoSpaceDN w:val="0"/>
              <w:adjustRightInd w:val="0"/>
              <w:jc w:val="both"/>
              <w:rPr>
                <w:rFonts w:ascii="Arial" w:hAnsi="Arial" w:cs="Arial"/>
                <w:sz w:val="22"/>
                <w:szCs w:val="22"/>
                <w:lang w:eastAsia="en-GB"/>
              </w:rPr>
            </w:pPr>
            <w:r w:rsidRPr="006416EC">
              <w:rPr>
                <w:rFonts w:ascii="Arial" w:hAnsi="Arial" w:cs="Arial"/>
                <w:sz w:val="22"/>
                <w:szCs w:val="22"/>
                <w:lang w:eastAsia="en-GB"/>
              </w:rPr>
              <w:t>Spot checks of contractor financial records</w:t>
            </w:r>
            <w:r>
              <w:rPr>
                <w:rFonts w:ascii="Arial" w:hAnsi="Arial" w:cs="Arial"/>
                <w:sz w:val="22"/>
                <w:szCs w:val="22"/>
                <w:lang w:eastAsia="en-GB"/>
              </w:rPr>
              <w:t xml:space="preserve"> has been undertaken to </w:t>
            </w:r>
            <w:r w:rsidRPr="006416EC">
              <w:rPr>
                <w:rFonts w:ascii="Arial" w:hAnsi="Arial" w:cs="Arial"/>
                <w:sz w:val="22"/>
                <w:szCs w:val="22"/>
                <w:lang w:eastAsia="en-GB"/>
              </w:rPr>
              <w:t>confirm amounts submitted</w:t>
            </w:r>
            <w:r>
              <w:rPr>
                <w:rFonts w:ascii="Arial" w:hAnsi="Arial" w:cs="Arial"/>
                <w:sz w:val="22"/>
                <w:szCs w:val="22"/>
                <w:lang w:eastAsia="en-GB"/>
              </w:rPr>
              <w:t xml:space="preserve"> are </w:t>
            </w:r>
            <w:r w:rsidRPr="006416EC">
              <w:rPr>
                <w:rFonts w:ascii="Arial" w:hAnsi="Arial" w:cs="Arial"/>
                <w:sz w:val="22"/>
                <w:szCs w:val="22"/>
                <w:lang w:eastAsia="en-GB"/>
              </w:rPr>
              <w:t>correct.</w:t>
            </w:r>
          </w:p>
          <w:p w:rsidR="003C120F" w:rsidRDefault="003C120F" w:rsidP="003C120F">
            <w:pPr>
              <w:autoSpaceDE w:val="0"/>
              <w:autoSpaceDN w:val="0"/>
              <w:adjustRightInd w:val="0"/>
              <w:jc w:val="both"/>
              <w:rPr>
                <w:rFonts w:ascii="Arial" w:hAnsi="Arial" w:cs="Arial"/>
                <w:sz w:val="22"/>
                <w:szCs w:val="22"/>
                <w:lang w:eastAsia="en-GB"/>
              </w:rPr>
            </w:pPr>
          </w:p>
          <w:p w:rsidR="00591E16" w:rsidRDefault="003C120F" w:rsidP="009E1983">
            <w:pPr>
              <w:autoSpaceDE w:val="0"/>
              <w:autoSpaceDN w:val="0"/>
              <w:adjustRightInd w:val="0"/>
              <w:jc w:val="both"/>
              <w:rPr>
                <w:rFonts w:ascii="Arial" w:eastAsia="Calibri" w:hAnsi="Arial" w:cs="Arial"/>
                <w:bCs/>
                <w:color w:val="000000"/>
                <w:sz w:val="22"/>
                <w:szCs w:val="22"/>
                <w:lang w:eastAsia="en-GB"/>
              </w:rPr>
            </w:pPr>
            <w:r>
              <w:rPr>
                <w:rFonts w:ascii="Arial" w:eastAsia="Calibri" w:hAnsi="Arial" w:cs="Arial"/>
                <w:bCs/>
                <w:color w:val="000000"/>
                <w:sz w:val="22"/>
                <w:szCs w:val="22"/>
                <w:lang w:eastAsia="en-GB"/>
              </w:rPr>
              <w:t>At present the contractual arrangements are still being reviewed following a</w:t>
            </w:r>
            <w:r w:rsidRPr="003C120F">
              <w:rPr>
                <w:rFonts w:ascii="Arial" w:eastAsia="Calibri" w:hAnsi="Arial" w:cs="Arial"/>
                <w:bCs/>
                <w:color w:val="000000"/>
                <w:sz w:val="22"/>
                <w:szCs w:val="22"/>
                <w:lang w:eastAsia="en-GB"/>
              </w:rPr>
              <w:t xml:space="preserve">n independent review of </w:t>
            </w:r>
            <w:r w:rsidRPr="003C120F">
              <w:rPr>
                <w:rFonts w:ascii="Arial" w:eastAsia="Calibri" w:hAnsi="Arial" w:cs="Arial"/>
                <w:bCs/>
                <w:color w:val="000000"/>
                <w:sz w:val="22"/>
                <w:szCs w:val="22"/>
                <w:lang w:eastAsia="en-GB"/>
              </w:rPr>
              <w:lastRenderedPageBreak/>
              <w:t>the finance systems of contractors used by the GLA to manage sports centre</w:t>
            </w:r>
            <w:r>
              <w:rPr>
                <w:rFonts w:ascii="Arial" w:eastAsia="Calibri" w:hAnsi="Arial" w:cs="Arial"/>
                <w:bCs/>
                <w:color w:val="000000"/>
                <w:sz w:val="22"/>
                <w:szCs w:val="22"/>
                <w:lang w:eastAsia="en-GB"/>
              </w:rPr>
              <w:t xml:space="preserve">. </w:t>
            </w:r>
          </w:p>
          <w:p w:rsidR="00C25C36" w:rsidRPr="006416EC" w:rsidRDefault="00C25C36" w:rsidP="005055BB">
            <w:pPr>
              <w:autoSpaceDE w:val="0"/>
              <w:autoSpaceDN w:val="0"/>
              <w:adjustRightInd w:val="0"/>
              <w:jc w:val="both"/>
              <w:rPr>
                <w:rFonts w:ascii="Arial" w:hAnsi="Arial" w:cs="Arial"/>
                <w:sz w:val="22"/>
                <w:szCs w:val="22"/>
              </w:rPr>
            </w:pPr>
          </w:p>
        </w:tc>
        <w:tc>
          <w:tcPr>
            <w:tcW w:w="3120" w:type="dxa"/>
          </w:tcPr>
          <w:p w:rsidR="00AC05DE" w:rsidRDefault="00591E16" w:rsidP="00591E16">
            <w:pPr>
              <w:pStyle w:val="List"/>
              <w:ind w:left="0" w:firstLine="0"/>
              <w:rPr>
                <w:rFonts w:ascii="Arial" w:hAnsi="Arial" w:cs="Arial"/>
                <w:b/>
                <w:bCs/>
                <w:sz w:val="22"/>
                <w:szCs w:val="22"/>
              </w:rPr>
            </w:pPr>
            <w:r>
              <w:rPr>
                <w:rFonts w:ascii="Arial" w:hAnsi="Arial" w:cs="Arial"/>
                <w:b/>
                <w:bCs/>
                <w:sz w:val="22"/>
                <w:szCs w:val="22"/>
              </w:rPr>
              <w:lastRenderedPageBreak/>
              <w:t>Original Recommendation Applies</w:t>
            </w:r>
          </w:p>
          <w:p w:rsidR="00591E16" w:rsidRDefault="00591E16" w:rsidP="00591E16">
            <w:pPr>
              <w:pStyle w:val="List"/>
              <w:ind w:left="0" w:firstLine="0"/>
              <w:rPr>
                <w:rFonts w:ascii="Arial" w:hAnsi="Arial" w:cs="Arial"/>
                <w:b/>
                <w:bCs/>
                <w:sz w:val="22"/>
                <w:szCs w:val="22"/>
              </w:rPr>
            </w:pPr>
          </w:p>
          <w:p w:rsidR="00BE11EB" w:rsidRDefault="00591E16" w:rsidP="00591E16">
            <w:pPr>
              <w:autoSpaceDE w:val="0"/>
              <w:autoSpaceDN w:val="0"/>
              <w:adjustRightInd w:val="0"/>
              <w:jc w:val="both"/>
              <w:rPr>
                <w:rFonts w:ascii="Arial" w:eastAsia="Calibri" w:hAnsi="Arial" w:cs="Arial"/>
                <w:b/>
                <w:bCs/>
                <w:color w:val="000000"/>
                <w:sz w:val="22"/>
                <w:szCs w:val="22"/>
                <w:lang w:eastAsia="en-GB"/>
              </w:rPr>
            </w:pPr>
            <w:r w:rsidRPr="006416EC">
              <w:rPr>
                <w:rFonts w:ascii="Arial" w:eastAsia="Calibri" w:hAnsi="Arial" w:cs="Arial"/>
                <w:b/>
                <w:bCs/>
                <w:color w:val="000000"/>
                <w:sz w:val="22"/>
                <w:szCs w:val="22"/>
                <w:lang w:eastAsia="en-GB"/>
              </w:rPr>
              <w:t>Target Date:</w:t>
            </w:r>
            <w:r>
              <w:rPr>
                <w:rFonts w:ascii="Arial" w:eastAsia="Calibri" w:hAnsi="Arial" w:cs="Arial"/>
                <w:b/>
                <w:bCs/>
                <w:color w:val="000000"/>
                <w:sz w:val="22"/>
                <w:szCs w:val="22"/>
                <w:lang w:eastAsia="en-GB"/>
              </w:rPr>
              <w:t xml:space="preserve">  </w:t>
            </w:r>
          </w:p>
          <w:p w:rsidR="00591E16" w:rsidRPr="006416EC" w:rsidRDefault="00591E16" w:rsidP="00591E16">
            <w:pPr>
              <w:autoSpaceDE w:val="0"/>
              <w:autoSpaceDN w:val="0"/>
              <w:adjustRightInd w:val="0"/>
              <w:jc w:val="both"/>
              <w:rPr>
                <w:rFonts w:ascii="Arial" w:eastAsia="Calibri" w:hAnsi="Arial" w:cs="Arial"/>
                <w:b/>
                <w:bCs/>
                <w:color w:val="000000"/>
                <w:sz w:val="22"/>
                <w:szCs w:val="22"/>
                <w:lang w:eastAsia="en-GB"/>
              </w:rPr>
            </w:pPr>
            <w:r w:rsidRPr="00591E16">
              <w:rPr>
                <w:rFonts w:ascii="Arial" w:eastAsia="Calibri" w:hAnsi="Arial" w:cs="Arial"/>
                <w:bCs/>
                <w:color w:val="000000"/>
                <w:sz w:val="22"/>
                <w:szCs w:val="22"/>
                <w:lang w:eastAsia="en-GB"/>
              </w:rPr>
              <w:t>August 2015</w:t>
            </w:r>
          </w:p>
          <w:p w:rsidR="00591E16" w:rsidRPr="006416EC" w:rsidRDefault="00591E16" w:rsidP="00591E16">
            <w:pPr>
              <w:pStyle w:val="List"/>
              <w:ind w:left="0" w:firstLine="0"/>
              <w:rPr>
                <w:rFonts w:ascii="Arial" w:hAnsi="Arial" w:cs="Arial"/>
                <w:b/>
                <w:bCs/>
                <w:sz w:val="22"/>
                <w:szCs w:val="22"/>
              </w:rPr>
            </w:pPr>
          </w:p>
        </w:tc>
      </w:tr>
      <w:tr w:rsidR="006416EC" w:rsidRPr="006416EC" w:rsidTr="00541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6416EC" w:rsidRPr="006416EC" w:rsidRDefault="006416EC" w:rsidP="008F0770">
            <w:pPr>
              <w:pStyle w:val="BodyText"/>
              <w:keepLines/>
              <w:jc w:val="center"/>
              <w:rPr>
                <w:rFonts w:ascii="Arial" w:hAnsi="Arial" w:cs="Arial"/>
                <w:b w:val="0"/>
                <w:sz w:val="22"/>
                <w:szCs w:val="22"/>
              </w:rPr>
            </w:pPr>
            <w:r>
              <w:rPr>
                <w:rFonts w:ascii="Arial" w:hAnsi="Arial" w:cs="Arial"/>
                <w:b w:val="0"/>
                <w:sz w:val="22"/>
                <w:szCs w:val="22"/>
              </w:rPr>
              <w:lastRenderedPageBreak/>
              <w:t>9.4</w:t>
            </w:r>
          </w:p>
        </w:tc>
        <w:tc>
          <w:tcPr>
            <w:tcW w:w="4111" w:type="dxa"/>
            <w:tcBorders>
              <w:top w:val="single" w:sz="6" w:space="0" w:color="auto"/>
              <w:bottom w:val="single" w:sz="6" w:space="0" w:color="auto"/>
            </w:tcBorders>
          </w:tcPr>
          <w:p w:rsidR="006416EC" w:rsidRPr="006416EC" w:rsidRDefault="006416EC" w:rsidP="006416EC">
            <w:pPr>
              <w:jc w:val="both"/>
              <w:rPr>
                <w:rFonts w:ascii="Arial" w:hAnsi="Arial" w:cs="Arial"/>
                <w:sz w:val="22"/>
                <w:szCs w:val="22"/>
              </w:rPr>
            </w:pPr>
            <w:r w:rsidRPr="006416EC">
              <w:rPr>
                <w:rFonts w:ascii="Arial" w:hAnsi="Arial" w:cs="Arial"/>
                <w:sz w:val="22"/>
                <w:szCs w:val="22"/>
              </w:rPr>
              <w:t>Monthly Management account reports produced from the Finance SAP IT system for GLAP are produced by the Senior Accountant and submitted to the Senior Manager Land Estates and Property on a monthly basis.  The reports contained a number of transactions relating to other aspects of property and it was difficult to trace payments made in the bank account to the GLAP management reports, therefore we are unable to confirm that correct amounts have been posted to the GLAP management accounts and this may result in a risk that management accounts are not showing a true record.</w:t>
            </w:r>
          </w:p>
        </w:tc>
        <w:tc>
          <w:tcPr>
            <w:tcW w:w="850" w:type="dxa"/>
          </w:tcPr>
          <w:p w:rsidR="006416EC" w:rsidRPr="006416EC" w:rsidRDefault="006416EC" w:rsidP="0054197C">
            <w:pPr>
              <w:pStyle w:val="BodyText3"/>
              <w:jc w:val="center"/>
              <w:rPr>
                <w:rFonts w:ascii="Arial" w:hAnsi="Arial" w:cs="Arial"/>
                <w:sz w:val="22"/>
                <w:szCs w:val="22"/>
              </w:rPr>
            </w:pPr>
            <w:r>
              <w:rPr>
                <w:rFonts w:ascii="Arial" w:hAnsi="Arial" w:cs="Arial"/>
                <w:sz w:val="22"/>
                <w:szCs w:val="22"/>
              </w:rPr>
              <w:t>3</w:t>
            </w:r>
          </w:p>
        </w:tc>
        <w:tc>
          <w:tcPr>
            <w:tcW w:w="3544" w:type="dxa"/>
          </w:tcPr>
          <w:p w:rsidR="006416EC" w:rsidRDefault="006416EC" w:rsidP="006416EC">
            <w:pPr>
              <w:autoSpaceDE w:val="0"/>
              <w:autoSpaceDN w:val="0"/>
              <w:adjustRightInd w:val="0"/>
              <w:jc w:val="both"/>
              <w:rPr>
                <w:rFonts w:ascii="Arial" w:hAnsi="Arial" w:cs="Arial"/>
                <w:sz w:val="22"/>
                <w:szCs w:val="22"/>
              </w:rPr>
            </w:pPr>
            <w:r w:rsidRPr="006416EC">
              <w:rPr>
                <w:rFonts w:ascii="Arial" w:hAnsi="Arial" w:cs="Arial"/>
                <w:sz w:val="22"/>
                <w:szCs w:val="22"/>
              </w:rPr>
              <w:t>A process should be explored whereby all rental income is clearly recorded to assist in confirming amounts paid into the GLAP bank account.</w:t>
            </w:r>
          </w:p>
          <w:p w:rsidR="006416EC" w:rsidRDefault="006416EC" w:rsidP="006416EC">
            <w:pPr>
              <w:autoSpaceDE w:val="0"/>
              <w:autoSpaceDN w:val="0"/>
              <w:adjustRightInd w:val="0"/>
              <w:jc w:val="both"/>
              <w:rPr>
                <w:rFonts w:ascii="Arial" w:hAnsi="Arial" w:cs="Arial"/>
                <w:sz w:val="22"/>
                <w:szCs w:val="22"/>
              </w:rPr>
            </w:pPr>
          </w:p>
          <w:p w:rsidR="00BE11EB" w:rsidRDefault="006416EC" w:rsidP="006416EC">
            <w:pPr>
              <w:autoSpaceDE w:val="0"/>
              <w:autoSpaceDN w:val="0"/>
              <w:adjustRightInd w:val="0"/>
              <w:jc w:val="both"/>
              <w:rPr>
                <w:rFonts w:ascii="Arial" w:hAnsi="Arial" w:cs="Arial"/>
                <w:b/>
                <w:sz w:val="22"/>
                <w:szCs w:val="22"/>
              </w:rPr>
            </w:pPr>
            <w:r w:rsidRPr="006416EC">
              <w:rPr>
                <w:rFonts w:ascii="Arial" w:hAnsi="Arial" w:cs="Arial"/>
                <w:b/>
                <w:sz w:val="22"/>
                <w:szCs w:val="22"/>
              </w:rPr>
              <w:t>Management Response:</w:t>
            </w:r>
            <w:r>
              <w:rPr>
                <w:rFonts w:ascii="Arial" w:hAnsi="Arial" w:cs="Arial"/>
                <w:b/>
                <w:sz w:val="22"/>
                <w:szCs w:val="22"/>
              </w:rPr>
              <w:t xml:space="preserve"> </w:t>
            </w:r>
          </w:p>
          <w:p w:rsidR="006416EC" w:rsidRDefault="00DD3163" w:rsidP="006416EC">
            <w:pPr>
              <w:autoSpaceDE w:val="0"/>
              <w:autoSpaceDN w:val="0"/>
              <w:adjustRightInd w:val="0"/>
              <w:jc w:val="both"/>
              <w:rPr>
                <w:rFonts w:ascii="Arial" w:eastAsia="Calibri" w:hAnsi="Arial" w:cs="Arial"/>
                <w:bCs/>
                <w:color w:val="000000"/>
                <w:sz w:val="22"/>
                <w:szCs w:val="22"/>
                <w:lang w:eastAsia="en-GB"/>
              </w:rPr>
            </w:pPr>
            <w:r w:rsidRPr="00DD3163">
              <w:rPr>
                <w:rFonts w:ascii="Arial" w:eastAsia="Calibri" w:hAnsi="Arial" w:cs="Arial"/>
                <w:bCs/>
                <w:color w:val="000000"/>
                <w:sz w:val="22"/>
                <w:szCs w:val="22"/>
                <w:lang w:eastAsia="en-GB"/>
              </w:rPr>
              <w:t>H&amp;L and Finance are currently reviewing roles, responsibilities and processes in respect of the GLAP portfolio from an accounting perspective. This will be included within that review</w:t>
            </w:r>
            <w:r>
              <w:rPr>
                <w:rFonts w:ascii="Arial" w:eastAsia="Calibri" w:hAnsi="Arial" w:cs="Arial"/>
                <w:bCs/>
                <w:color w:val="000000"/>
                <w:sz w:val="22"/>
                <w:szCs w:val="22"/>
                <w:lang w:eastAsia="en-GB"/>
              </w:rPr>
              <w:t>.</w:t>
            </w:r>
          </w:p>
          <w:p w:rsidR="00DD3163" w:rsidRDefault="00DD3163" w:rsidP="006416EC">
            <w:pPr>
              <w:autoSpaceDE w:val="0"/>
              <w:autoSpaceDN w:val="0"/>
              <w:adjustRightInd w:val="0"/>
              <w:jc w:val="both"/>
              <w:rPr>
                <w:rFonts w:ascii="Arial" w:eastAsia="Calibri" w:hAnsi="Arial" w:cs="Arial"/>
                <w:bCs/>
                <w:color w:val="000000"/>
                <w:sz w:val="22"/>
                <w:szCs w:val="22"/>
                <w:lang w:eastAsia="en-GB"/>
              </w:rPr>
            </w:pPr>
          </w:p>
          <w:p w:rsidR="00BE11EB" w:rsidRDefault="00DD3163" w:rsidP="006416EC">
            <w:pPr>
              <w:autoSpaceDE w:val="0"/>
              <w:autoSpaceDN w:val="0"/>
              <w:adjustRightInd w:val="0"/>
              <w:jc w:val="both"/>
              <w:rPr>
                <w:rFonts w:ascii="Arial" w:eastAsia="Calibri" w:hAnsi="Arial" w:cs="Arial"/>
                <w:b/>
                <w:bCs/>
                <w:color w:val="000000"/>
                <w:sz w:val="22"/>
                <w:szCs w:val="22"/>
                <w:lang w:eastAsia="en-GB"/>
              </w:rPr>
            </w:pPr>
            <w:r w:rsidRPr="00DD3163">
              <w:rPr>
                <w:rFonts w:ascii="Arial" w:eastAsia="Calibri" w:hAnsi="Arial" w:cs="Arial"/>
                <w:b/>
                <w:bCs/>
                <w:color w:val="000000"/>
                <w:sz w:val="22"/>
                <w:szCs w:val="22"/>
                <w:lang w:eastAsia="en-GB"/>
              </w:rPr>
              <w:t xml:space="preserve">Target Date: </w:t>
            </w:r>
          </w:p>
          <w:p w:rsidR="00DD3163" w:rsidRPr="00DD3163" w:rsidRDefault="00DD3163" w:rsidP="006416EC">
            <w:pPr>
              <w:autoSpaceDE w:val="0"/>
              <w:autoSpaceDN w:val="0"/>
              <w:adjustRightInd w:val="0"/>
              <w:jc w:val="both"/>
              <w:rPr>
                <w:rFonts w:ascii="Arial" w:eastAsia="Calibri" w:hAnsi="Arial" w:cs="Arial"/>
                <w:b/>
                <w:bCs/>
                <w:color w:val="000000"/>
                <w:sz w:val="22"/>
                <w:szCs w:val="22"/>
                <w:lang w:eastAsia="en-GB"/>
              </w:rPr>
            </w:pPr>
            <w:r w:rsidRPr="00DD3163">
              <w:rPr>
                <w:rFonts w:ascii="Arial" w:eastAsia="Calibri" w:hAnsi="Arial" w:cs="Arial"/>
                <w:bCs/>
                <w:color w:val="000000"/>
                <w:sz w:val="22"/>
                <w:szCs w:val="22"/>
                <w:lang w:eastAsia="en-GB"/>
              </w:rPr>
              <w:t>November 2014</w:t>
            </w:r>
          </w:p>
        </w:tc>
        <w:tc>
          <w:tcPr>
            <w:tcW w:w="2834" w:type="dxa"/>
          </w:tcPr>
          <w:p w:rsidR="009E1983" w:rsidRPr="009E1983" w:rsidRDefault="00591E16" w:rsidP="009E1983">
            <w:pPr>
              <w:jc w:val="both"/>
              <w:rPr>
                <w:rFonts w:ascii="Arial" w:hAnsi="Arial" w:cs="Arial"/>
                <w:b/>
                <w:bCs/>
                <w:sz w:val="22"/>
                <w:szCs w:val="22"/>
              </w:rPr>
            </w:pPr>
            <w:r>
              <w:rPr>
                <w:rFonts w:ascii="Arial" w:hAnsi="Arial" w:cs="Arial"/>
                <w:b/>
                <w:bCs/>
                <w:sz w:val="22"/>
                <w:szCs w:val="22"/>
              </w:rPr>
              <w:t>Ongoing</w:t>
            </w:r>
          </w:p>
          <w:p w:rsidR="009E1983" w:rsidRPr="009E1983" w:rsidRDefault="009E1983" w:rsidP="009E1983">
            <w:pPr>
              <w:jc w:val="both"/>
              <w:rPr>
                <w:rFonts w:ascii="Arial" w:hAnsi="Arial" w:cs="Arial"/>
                <w:bCs/>
                <w:sz w:val="22"/>
                <w:szCs w:val="22"/>
              </w:rPr>
            </w:pPr>
            <w:r w:rsidRPr="009E1983">
              <w:rPr>
                <w:rFonts w:ascii="Arial" w:hAnsi="Arial" w:cs="Arial"/>
                <w:bCs/>
                <w:sz w:val="22"/>
                <w:szCs w:val="22"/>
              </w:rPr>
              <w:t>The planned review is ongoing</w:t>
            </w:r>
            <w:r>
              <w:rPr>
                <w:rFonts w:ascii="Arial" w:hAnsi="Arial" w:cs="Arial"/>
                <w:bCs/>
                <w:sz w:val="22"/>
                <w:szCs w:val="22"/>
              </w:rPr>
              <w:t xml:space="preserve">. The </w:t>
            </w:r>
            <w:r w:rsidRPr="009E1983">
              <w:rPr>
                <w:rFonts w:ascii="Arial" w:hAnsi="Arial" w:cs="Arial"/>
                <w:bCs/>
                <w:sz w:val="22"/>
                <w:szCs w:val="22"/>
              </w:rPr>
              <w:t>review of H&amp;L and Finance roles, responsibilities and processes in respect of the GLAP portfolio from an accounting perspective expected to be finalised in July 2015.</w:t>
            </w:r>
          </w:p>
          <w:p w:rsidR="009E1983" w:rsidRPr="009E1983" w:rsidRDefault="009E1983" w:rsidP="009E1983">
            <w:pPr>
              <w:jc w:val="both"/>
              <w:rPr>
                <w:rFonts w:ascii="Arial" w:hAnsi="Arial" w:cs="Arial"/>
                <w:bCs/>
                <w:sz w:val="22"/>
                <w:szCs w:val="22"/>
              </w:rPr>
            </w:pPr>
          </w:p>
          <w:p w:rsidR="006416EC" w:rsidRPr="009E1983" w:rsidRDefault="009E1983" w:rsidP="009E1983">
            <w:pPr>
              <w:jc w:val="both"/>
              <w:rPr>
                <w:rFonts w:ascii="Arial" w:hAnsi="Arial" w:cs="Arial"/>
                <w:sz w:val="22"/>
                <w:szCs w:val="22"/>
              </w:rPr>
            </w:pPr>
            <w:r w:rsidRPr="009E1983">
              <w:rPr>
                <w:rFonts w:ascii="Arial" w:hAnsi="Arial" w:cs="Arial"/>
                <w:bCs/>
                <w:sz w:val="22"/>
                <w:szCs w:val="22"/>
              </w:rPr>
              <w:t>It is planned to add another line to the SAP system to separate licencing and rental payments, thereby making the reconciliation process clearer.</w:t>
            </w:r>
          </w:p>
        </w:tc>
        <w:tc>
          <w:tcPr>
            <w:tcW w:w="3120" w:type="dxa"/>
          </w:tcPr>
          <w:p w:rsidR="006416EC" w:rsidRDefault="009E1983" w:rsidP="0054197C">
            <w:pPr>
              <w:pStyle w:val="List"/>
              <w:ind w:left="0" w:firstLine="0"/>
              <w:rPr>
                <w:rFonts w:ascii="Arial" w:hAnsi="Arial" w:cs="Arial"/>
                <w:b/>
                <w:bCs/>
                <w:sz w:val="22"/>
                <w:szCs w:val="22"/>
              </w:rPr>
            </w:pPr>
            <w:r>
              <w:rPr>
                <w:rFonts w:ascii="Arial" w:hAnsi="Arial" w:cs="Arial"/>
                <w:b/>
                <w:bCs/>
                <w:sz w:val="22"/>
                <w:szCs w:val="22"/>
              </w:rPr>
              <w:t>Original Recommendation Applies</w:t>
            </w:r>
          </w:p>
          <w:p w:rsidR="009E1983" w:rsidRDefault="009E1983" w:rsidP="0054197C">
            <w:pPr>
              <w:pStyle w:val="List"/>
              <w:ind w:left="0" w:firstLine="0"/>
              <w:rPr>
                <w:rFonts w:ascii="Arial" w:hAnsi="Arial" w:cs="Arial"/>
                <w:b/>
                <w:bCs/>
                <w:sz w:val="22"/>
                <w:szCs w:val="22"/>
              </w:rPr>
            </w:pPr>
          </w:p>
          <w:p w:rsidR="00BE11EB" w:rsidRDefault="009E1983" w:rsidP="009E1983">
            <w:pPr>
              <w:pStyle w:val="List"/>
              <w:ind w:left="0" w:firstLine="0"/>
              <w:rPr>
                <w:rFonts w:ascii="Arial" w:eastAsia="Calibri" w:hAnsi="Arial" w:cs="Arial"/>
                <w:b/>
                <w:bCs/>
                <w:color w:val="000000"/>
                <w:sz w:val="22"/>
                <w:szCs w:val="22"/>
                <w:lang w:eastAsia="en-GB"/>
              </w:rPr>
            </w:pPr>
            <w:r w:rsidRPr="00DD3163">
              <w:rPr>
                <w:rFonts w:ascii="Arial" w:eastAsia="Calibri" w:hAnsi="Arial" w:cs="Arial"/>
                <w:b/>
                <w:bCs/>
                <w:color w:val="000000"/>
                <w:sz w:val="22"/>
                <w:szCs w:val="22"/>
                <w:lang w:eastAsia="en-GB"/>
              </w:rPr>
              <w:t xml:space="preserve">Target Date: </w:t>
            </w:r>
          </w:p>
          <w:p w:rsidR="009E1983" w:rsidRPr="006416EC" w:rsidRDefault="009E1983" w:rsidP="009E1983">
            <w:pPr>
              <w:pStyle w:val="List"/>
              <w:ind w:left="0" w:firstLine="0"/>
              <w:rPr>
                <w:rFonts w:ascii="Arial" w:hAnsi="Arial" w:cs="Arial"/>
                <w:b/>
                <w:bCs/>
                <w:sz w:val="22"/>
                <w:szCs w:val="22"/>
              </w:rPr>
            </w:pPr>
            <w:r w:rsidRPr="009E1983">
              <w:rPr>
                <w:rFonts w:ascii="Arial" w:eastAsia="Calibri" w:hAnsi="Arial" w:cs="Arial"/>
                <w:bCs/>
                <w:color w:val="000000"/>
                <w:sz w:val="22"/>
                <w:szCs w:val="22"/>
                <w:lang w:eastAsia="en-GB"/>
              </w:rPr>
              <w:t>July  2015</w:t>
            </w:r>
          </w:p>
        </w:tc>
      </w:tr>
      <w:tr w:rsidR="006416EC" w:rsidRPr="006416EC" w:rsidTr="00541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1" w:type="dxa"/>
          </w:tcPr>
          <w:p w:rsidR="006416EC" w:rsidRPr="006416EC" w:rsidRDefault="006416EC" w:rsidP="008F0770">
            <w:pPr>
              <w:pStyle w:val="BodyText"/>
              <w:keepLines/>
              <w:jc w:val="center"/>
              <w:rPr>
                <w:rFonts w:ascii="Arial" w:hAnsi="Arial" w:cs="Arial"/>
                <w:b w:val="0"/>
                <w:sz w:val="22"/>
                <w:szCs w:val="22"/>
              </w:rPr>
            </w:pPr>
            <w:r>
              <w:rPr>
                <w:rFonts w:ascii="Arial" w:hAnsi="Arial" w:cs="Arial"/>
                <w:b w:val="0"/>
                <w:sz w:val="22"/>
                <w:szCs w:val="22"/>
              </w:rPr>
              <w:t>10.2</w:t>
            </w:r>
          </w:p>
        </w:tc>
        <w:tc>
          <w:tcPr>
            <w:tcW w:w="4111" w:type="dxa"/>
            <w:tcBorders>
              <w:top w:val="single" w:sz="6" w:space="0" w:color="auto"/>
              <w:bottom w:val="single" w:sz="6" w:space="0" w:color="auto"/>
            </w:tcBorders>
          </w:tcPr>
          <w:p w:rsidR="00DD3163" w:rsidRPr="00DD3163" w:rsidRDefault="00DD3163" w:rsidP="00DD3163">
            <w:pPr>
              <w:jc w:val="both"/>
              <w:rPr>
                <w:rFonts w:ascii="Arial" w:hAnsi="Arial" w:cs="Arial"/>
                <w:sz w:val="22"/>
                <w:szCs w:val="22"/>
                <w:lang w:eastAsia="en-GB"/>
              </w:rPr>
            </w:pPr>
            <w:r w:rsidRPr="00DD3163">
              <w:rPr>
                <w:rFonts w:ascii="Arial" w:hAnsi="Arial" w:cs="Arial"/>
                <w:sz w:val="22"/>
                <w:szCs w:val="22"/>
                <w:lang w:eastAsia="en-GB"/>
              </w:rPr>
              <w:t xml:space="preserve">We reviewed reconciliations submitted for the last two months and found that there was no evidence of who had undertaken the reconciliation or whether there had been an independent review of the reconciliations. </w:t>
            </w:r>
          </w:p>
          <w:p w:rsidR="006416EC" w:rsidRPr="00DD3163" w:rsidRDefault="006416EC" w:rsidP="00DD3163">
            <w:pPr>
              <w:jc w:val="both"/>
              <w:rPr>
                <w:rFonts w:ascii="Arial" w:hAnsi="Arial" w:cs="Arial"/>
                <w:sz w:val="22"/>
                <w:szCs w:val="22"/>
              </w:rPr>
            </w:pPr>
          </w:p>
        </w:tc>
        <w:tc>
          <w:tcPr>
            <w:tcW w:w="850" w:type="dxa"/>
          </w:tcPr>
          <w:p w:rsidR="006416EC" w:rsidRPr="006416EC" w:rsidRDefault="006416EC" w:rsidP="0054197C">
            <w:pPr>
              <w:pStyle w:val="BodyText3"/>
              <w:jc w:val="center"/>
              <w:rPr>
                <w:rFonts w:ascii="Arial" w:hAnsi="Arial" w:cs="Arial"/>
                <w:sz w:val="22"/>
                <w:szCs w:val="22"/>
              </w:rPr>
            </w:pPr>
            <w:r>
              <w:rPr>
                <w:rFonts w:ascii="Arial" w:hAnsi="Arial" w:cs="Arial"/>
                <w:sz w:val="22"/>
                <w:szCs w:val="22"/>
              </w:rPr>
              <w:lastRenderedPageBreak/>
              <w:t>3</w:t>
            </w:r>
          </w:p>
        </w:tc>
        <w:tc>
          <w:tcPr>
            <w:tcW w:w="3544" w:type="dxa"/>
          </w:tcPr>
          <w:p w:rsidR="006416EC" w:rsidRDefault="00DD3163" w:rsidP="00DD3163">
            <w:pPr>
              <w:autoSpaceDE w:val="0"/>
              <w:autoSpaceDN w:val="0"/>
              <w:adjustRightInd w:val="0"/>
              <w:jc w:val="both"/>
              <w:rPr>
                <w:rFonts w:ascii="Arial" w:hAnsi="Arial" w:cs="Arial"/>
                <w:sz w:val="22"/>
                <w:szCs w:val="22"/>
                <w:lang w:eastAsia="en-GB"/>
              </w:rPr>
            </w:pPr>
            <w:r w:rsidRPr="00DD3163">
              <w:rPr>
                <w:rFonts w:ascii="Arial" w:hAnsi="Arial" w:cs="Arial"/>
                <w:sz w:val="22"/>
                <w:szCs w:val="22"/>
                <w:lang w:eastAsia="en-GB"/>
              </w:rPr>
              <w:t>Reconciliations should be independently reviewed and evidence of the person preparing and reviewing the reconciliation should be clearly shown.</w:t>
            </w:r>
          </w:p>
          <w:p w:rsidR="00DD3163" w:rsidRDefault="00DD3163" w:rsidP="00DD3163">
            <w:pPr>
              <w:autoSpaceDE w:val="0"/>
              <w:autoSpaceDN w:val="0"/>
              <w:adjustRightInd w:val="0"/>
              <w:jc w:val="both"/>
              <w:rPr>
                <w:rFonts w:ascii="Arial" w:hAnsi="Arial" w:cs="Arial"/>
                <w:sz w:val="22"/>
                <w:szCs w:val="22"/>
                <w:lang w:eastAsia="en-GB"/>
              </w:rPr>
            </w:pPr>
          </w:p>
          <w:p w:rsidR="00DD3163" w:rsidRDefault="00DD3163" w:rsidP="00DD3163">
            <w:pPr>
              <w:autoSpaceDE w:val="0"/>
              <w:autoSpaceDN w:val="0"/>
              <w:adjustRightInd w:val="0"/>
              <w:jc w:val="both"/>
              <w:rPr>
                <w:rFonts w:ascii="Arial" w:eastAsia="Calibri" w:hAnsi="Arial" w:cs="Arial"/>
                <w:bCs/>
                <w:color w:val="000000"/>
                <w:sz w:val="22"/>
                <w:szCs w:val="22"/>
                <w:lang w:eastAsia="en-GB"/>
              </w:rPr>
            </w:pPr>
            <w:r w:rsidRPr="00DD3163">
              <w:rPr>
                <w:rFonts w:ascii="Arial" w:hAnsi="Arial" w:cs="Arial"/>
                <w:b/>
                <w:sz w:val="22"/>
                <w:szCs w:val="22"/>
                <w:lang w:eastAsia="en-GB"/>
              </w:rPr>
              <w:t>Management Response:</w:t>
            </w:r>
            <w:r>
              <w:rPr>
                <w:rFonts w:ascii="Arial" w:hAnsi="Arial" w:cs="Arial"/>
                <w:b/>
                <w:sz w:val="22"/>
                <w:szCs w:val="22"/>
                <w:lang w:eastAsia="en-GB"/>
              </w:rPr>
              <w:t xml:space="preserve">  </w:t>
            </w:r>
            <w:r w:rsidRPr="00DD3163">
              <w:rPr>
                <w:rFonts w:ascii="Arial" w:eastAsia="Calibri" w:hAnsi="Arial" w:cs="Arial"/>
                <w:bCs/>
                <w:color w:val="000000"/>
                <w:sz w:val="22"/>
                <w:szCs w:val="22"/>
                <w:lang w:eastAsia="en-GB"/>
              </w:rPr>
              <w:lastRenderedPageBreak/>
              <w:t>Balance sheet reconciliations will be signed by preparer and approver.</w:t>
            </w:r>
          </w:p>
          <w:p w:rsidR="00BE11EB" w:rsidRDefault="00BE11EB" w:rsidP="00DD3163">
            <w:pPr>
              <w:autoSpaceDE w:val="0"/>
              <w:autoSpaceDN w:val="0"/>
              <w:adjustRightInd w:val="0"/>
              <w:jc w:val="both"/>
              <w:rPr>
                <w:rFonts w:ascii="Arial" w:eastAsia="Calibri" w:hAnsi="Arial" w:cs="Arial"/>
                <w:b/>
                <w:bCs/>
                <w:color w:val="000000"/>
                <w:sz w:val="22"/>
                <w:szCs w:val="22"/>
                <w:lang w:eastAsia="en-GB"/>
              </w:rPr>
            </w:pPr>
          </w:p>
          <w:p w:rsidR="00BE11EB" w:rsidRDefault="00DD3163" w:rsidP="00DD3163">
            <w:pPr>
              <w:autoSpaceDE w:val="0"/>
              <w:autoSpaceDN w:val="0"/>
              <w:adjustRightInd w:val="0"/>
              <w:jc w:val="both"/>
              <w:rPr>
                <w:rFonts w:ascii="Arial" w:eastAsia="Calibri" w:hAnsi="Arial" w:cs="Arial"/>
                <w:b/>
                <w:bCs/>
                <w:color w:val="000000"/>
                <w:sz w:val="22"/>
                <w:szCs w:val="22"/>
                <w:lang w:eastAsia="en-GB"/>
              </w:rPr>
            </w:pPr>
            <w:r w:rsidRPr="00DD3163">
              <w:rPr>
                <w:rFonts w:ascii="Arial" w:eastAsia="Calibri" w:hAnsi="Arial" w:cs="Arial"/>
                <w:b/>
                <w:bCs/>
                <w:color w:val="000000"/>
                <w:sz w:val="22"/>
                <w:szCs w:val="22"/>
                <w:lang w:eastAsia="en-GB"/>
              </w:rPr>
              <w:t>Target Date:</w:t>
            </w:r>
          </w:p>
          <w:p w:rsidR="00DD3163" w:rsidRPr="00DD3163" w:rsidRDefault="00DD3163" w:rsidP="00DD3163">
            <w:pPr>
              <w:autoSpaceDE w:val="0"/>
              <w:autoSpaceDN w:val="0"/>
              <w:adjustRightInd w:val="0"/>
              <w:jc w:val="both"/>
              <w:rPr>
                <w:rFonts w:ascii="Arial" w:eastAsia="Calibri" w:hAnsi="Arial" w:cs="Arial"/>
                <w:b/>
                <w:bCs/>
                <w:color w:val="000000"/>
                <w:sz w:val="22"/>
                <w:szCs w:val="22"/>
                <w:lang w:eastAsia="en-GB"/>
              </w:rPr>
            </w:pPr>
            <w:r w:rsidRPr="00DD3163">
              <w:rPr>
                <w:rFonts w:ascii="Arial" w:eastAsia="Calibri" w:hAnsi="Arial" w:cs="Arial"/>
                <w:bCs/>
                <w:color w:val="000000"/>
                <w:sz w:val="22"/>
                <w:szCs w:val="22"/>
                <w:lang w:eastAsia="en-GB"/>
              </w:rPr>
              <w:t>July 2014</w:t>
            </w:r>
          </w:p>
        </w:tc>
        <w:tc>
          <w:tcPr>
            <w:tcW w:w="2834" w:type="dxa"/>
          </w:tcPr>
          <w:p w:rsidR="006416EC" w:rsidRPr="009E1983" w:rsidRDefault="004C3CF2" w:rsidP="009E1983">
            <w:pPr>
              <w:jc w:val="both"/>
              <w:rPr>
                <w:rFonts w:ascii="Arial" w:hAnsi="Arial" w:cs="Arial"/>
                <w:b/>
                <w:sz w:val="22"/>
                <w:szCs w:val="22"/>
              </w:rPr>
            </w:pPr>
            <w:r w:rsidRPr="009E1983">
              <w:rPr>
                <w:rFonts w:ascii="Arial" w:hAnsi="Arial" w:cs="Arial"/>
                <w:b/>
                <w:sz w:val="22"/>
                <w:szCs w:val="22"/>
              </w:rPr>
              <w:lastRenderedPageBreak/>
              <w:t>Implemented</w:t>
            </w:r>
          </w:p>
          <w:p w:rsidR="004C3CF2" w:rsidRDefault="004C3CF2" w:rsidP="009E1983">
            <w:pPr>
              <w:jc w:val="both"/>
              <w:rPr>
                <w:rFonts w:ascii="Arial" w:eastAsia="Calibri" w:hAnsi="Arial" w:cs="Arial"/>
                <w:bCs/>
                <w:color w:val="000000"/>
                <w:sz w:val="22"/>
                <w:szCs w:val="22"/>
                <w:lang w:eastAsia="en-GB"/>
              </w:rPr>
            </w:pPr>
            <w:r w:rsidRPr="00DD3163">
              <w:rPr>
                <w:rFonts w:ascii="Arial" w:eastAsia="Calibri" w:hAnsi="Arial" w:cs="Arial"/>
                <w:bCs/>
                <w:color w:val="000000"/>
                <w:sz w:val="22"/>
                <w:szCs w:val="22"/>
                <w:lang w:eastAsia="en-GB"/>
              </w:rPr>
              <w:t xml:space="preserve">Balance sheet reconciliations </w:t>
            </w:r>
            <w:r>
              <w:rPr>
                <w:rFonts w:ascii="Arial" w:eastAsia="Calibri" w:hAnsi="Arial" w:cs="Arial"/>
                <w:bCs/>
                <w:color w:val="000000"/>
                <w:sz w:val="22"/>
                <w:szCs w:val="22"/>
                <w:lang w:eastAsia="en-GB"/>
              </w:rPr>
              <w:t xml:space="preserve">are </w:t>
            </w:r>
            <w:r w:rsidRPr="00DD3163">
              <w:rPr>
                <w:rFonts w:ascii="Arial" w:eastAsia="Calibri" w:hAnsi="Arial" w:cs="Arial"/>
                <w:bCs/>
                <w:color w:val="000000"/>
                <w:sz w:val="22"/>
                <w:szCs w:val="22"/>
                <w:lang w:eastAsia="en-GB"/>
              </w:rPr>
              <w:t>signed by preparer and approver</w:t>
            </w:r>
            <w:r>
              <w:rPr>
                <w:rFonts w:ascii="Arial" w:eastAsia="Calibri" w:hAnsi="Arial" w:cs="Arial"/>
                <w:bCs/>
                <w:color w:val="000000"/>
                <w:sz w:val="22"/>
                <w:szCs w:val="22"/>
                <w:lang w:eastAsia="en-GB"/>
              </w:rPr>
              <w:t xml:space="preserve"> with a clear audit trail</w:t>
            </w:r>
            <w:r w:rsidRPr="00DD3163">
              <w:rPr>
                <w:rFonts w:ascii="Arial" w:eastAsia="Calibri" w:hAnsi="Arial" w:cs="Arial"/>
                <w:bCs/>
                <w:color w:val="000000"/>
                <w:sz w:val="22"/>
                <w:szCs w:val="22"/>
                <w:lang w:eastAsia="en-GB"/>
              </w:rPr>
              <w:t>.</w:t>
            </w:r>
          </w:p>
          <w:p w:rsidR="009E1983" w:rsidRDefault="009E1983" w:rsidP="009E1983">
            <w:pPr>
              <w:jc w:val="both"/>
              <w:rPr>
                <w:rFonts w:ascii="Arial" w:eastAsia="Calibri" w:hAnsi="Arial" w:cs="Arial"/>
                <w:bCs/>
                <w:color w:val="000000"/>
                <w:sz w:val="22"/>
                <w:szCs w:val="22"/>
                <w:lang w:eastAsia="en-GB"/>
              </w:rPr>
            </w:pPr>
          </w:p>
          <w:p w:rsidR="004C3CF2" w:rsidRPr="006416EC" w:rsidRDefault="004C3CF2" w:rsidP="009E1983">
            <w:pPr>
              <w:jc w:val="both"/>
              <w:rPr>
                <w:rFonts w:ascii="Arial" w:hAnsi="Arial" w:cs="Arial"/>
                <w:sz w:val="22"/>
                <w:szCs w:val="22"/>
              </w:rPr>
            </w:pPr>
            <w:r>
              <w:rPr>
                <w:rFonts w:ascii="Arial" w:eastAsia="Calibri" w:hAnsi="Arial" w:cs="Arial"/>
                <w:bCs/>
                <w:color w:val="000000"/>
                <w:sz w:val="22"/>
                <w:szCs w:val="22"/>
                <w:lang w:eastAsia="en-GB"/>
              </w:rPr>
              <w:t xml:space="preserve">We review a sample of </w:t>
            </w:r>
            <w:r w:rsidR="009E1983">
              <w:rPr>
                <w:rFonts w:ascii="Arial" w:eastAsia="Calibri" w:hAnsi="Arial" w:cs="Arial"/>
                <w:bCs/>
                <w:color w:val="000000"/>
                <w:sz w:val="22"/>
                <w:szCs w:val="22"/>
                <w:lang w:eastAsia="en-GB"/>
              </w:rPr>
              <w:lastRenderedPageBreak/>
              <w:t>reconciliation made and found that they were clearly signed off and had been independently review by the Head of Finance.</w:t>
            </w:r>
          </w:p>
        </w:tc>
        <w:tc>
          <w:tcPr>
            <w:tcW w:w="3120" w:type="dxa"/>
          </w:tcPr>
          <w:p w:rsidR="006416EC" w:rsidRPr="006416EC" w:rsidRDefault="00BE11EB" w:rsidP="0054197C">
            <w:pPr>
              <w:pStyle w:val="List"/>
              <w:ind w:left="0" w:firstLine="0"/>
              <w:rPr>
                <w:rFonts w:ascii="Arial" w:hAnsi="Arial" w:cs="Arial"/>
                <w:b/>
                <w:bCs/>
                <w:sz w:val="22"/>
                <w:szCs w:val="22"/>
              </w:rPr>
            </w:pPr>
            <w:r>
              <w:rPr>
                <w:rFonts w:ascii="Arial" w:hAnsi="Arial" w:cs="Arial"/>
                <w:b/>
                <w:bCs/>
                <w:sz w:val="22"/>
                <w:szCs w:val="22"/>
              </w:rPr>
              <w:lastRenderedPageBreak/>
              <w:t>None</w:t>
            </w:r>
          </w:p>
        </w:tc>
      </w:tr>
    </w:tbl>
    <w:p w:rsidR="001E1A62" w:rsidRPr="001E1A62" w:rsidRDefault="001E1A62">
      <w:pPr>
        <w:rPr>
          <w:rFonts w:ascii="Arial" w:hAnsi="Arial" w:cs="Arial"/>
          <w:iCs/>
          <w:color w:val="000000"/>
          <w:sz w:val="22"/>
          <w:szCs w:val="22"/>
        </w:rPr>
      </w:pPr>
    </w:p>
    <w:sectPr w:rsidR="001E1A62" w:rsidRPr="001E1A62" w:rsidSect="00BF411C">
      <w:headerReference w:type="default" r:id="rId12"/>
      <w:footerReference w:type="default" r:id="rId13"/>
      <w:pgSz w:w="16840" w:h="11907" w:orient="landscape" w:code="9"/>
      <w:pgMar w:top="1138" w:right="822" w:bottom="1152"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D01" w:rsidRDefault="00D12D01" w:rsidP="00524159">
      <w:r>
        <w:separator/>
      </w:r>
    </w:p>
  </w:endnote>
  <w:endnote w:type="continuationSeparator" w:id="0">
    <w:p w:rsidR="00D12D01" w:rsidRDefault="00D12D01" w:rsidP="0052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undry Form Sans">
    <w:panose1 w:val="02000503050000020004"/>
    <w:charset w:val="00"/>
    <w:family w:val="auto"/>
    <w:pitch w:val="variable"/>
    <w:sig w:usb0="800000A7" w:usb1="0000004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8A" w:rsidRPr="00590051" w:rsidRDefault="006416EC" w:rsidP="00FB1210">
    <w:pPr>
      <w:pStyle w:val="Footer"/>
      <w:pBdr>
        <w:top w:val="single" w:sz="8" w:space="1" w:color="548DD4"/>
      </w:pBdr>
      <w:tabs>
        <w:tab w:val="clear" w:pos="4153"/>
        <w:tab w:val="clear" w:pos="8306"/>
        <w:tab w:val="center" w:pos="4678"/>
        <w:tab w:val="left" w:pos="8670"/>
        <w:tab w:val="right" w:pos="9072"/>
      </w:tabs>
      <w:rPr>
        <w:rFonts w:ascii="Arial Narrow" w:hAnsi="Arial Narrow" w:cs="Arial"/>
        <w:color w:val="548DD4"/>
      </w:rPr>
    </w:pPr>
    <w:r>
      <w:rPr>
        <w:rFonts w:ascii="Arial Narrow" w:hAnsi="Arial Narrow" w:cs="Arial"/>
        <w:color w:val="548DD4"/>
      </w:rPr>
      <w:t>June</w:t>
    </w:r>
    <w:r w:rsidR="00C35104">
      <w:rPr>
        <w:rFonts w:ascii="Arial Narrow" w:hAnsi="Arial Narrow" w:cs="Arial"/>
        <w:color w:val="548DD4"/>
      </w:rPr>
      <w:t xml:space="preserve"> 2015</w:t>
    </w:r>
    <w:r w:rsidR="003D758A" w:rsidRPr="00590051">
      <w:rPr>
        <w:rFonts w:ascii="Arial Narrow" w:hAnsi="Arial Narrow" w:cs="Arial"/>
        <w:color w:val="548DD4"/>
      </w:rPr>
      <w:tab/>
    </w:r>
    <w:r w:rsidR="00B1101C">
      <w:rPr>
        <w:rFonts w:ascii="Arial Narrow" w:hAnsi="Arial Narrow" w:cs="Arial"/>
        <w:color w:val="548DD4"/>
      </w:rPr>
      <w:t xml:space="preserve">Follow Up Review </w:t>
    </w:r>
    <w:r w:rsidR="008F0770">
      <w:rPr>
        <w:rFonts w:ascii="Arial Narrow" w:hAnsi="Arial Narrow" w:cs="Arial"/>
        <w:color w:val="548DD4"/>
      </w:rPr>
      <w:t xml:space="preserve">of </w:t>
    </w:r>
    <w:r>
      <w:rPr>
        <w:rFonts w:ascii="Arial Narrow" w:hAnsi="Arial Narrow" w:cs="Arial"/>
        <w:color w:val="548DD4"/>
      </w:rPr>
      <w:t>Income from the GLA Estate</w:t>
    </w:r>
    <w:r w:rsidR="003D758A" w:rsidRPr="00590051">
      <w:rPr>
        <w:rFonts w:ascii="Arial Narrow" w:hAnsi="Arial Narrow" w:cs="Arial"/>
        <w:color w:val="548DD4"/>
      </w:rPr>
      <w:tab/>
    </w:r>
    <w:r w:rsidR="003D758A">
      <w:rPr>
        <w:rFonts w:ascii="Arial Narrow" w:hAnsi="Arial Narrow" w:cs="Arial"/>
        <w:color w:val="548DD4"/>
      </w:rPr>
      <w:tab/>
    </w:r>
    <w:r w:rsidR="00E31A02" w:rsidRPr="00E31A02">
      <w:rPr>
        <w:rFonts w:ascii="Arial Narrow" w:hAnsi="Arial Narrow" w:cs="Arial"/>
        <w:color w:val="548DD4"/>
      </w:rPr>
      <w:fldChar w:fldCharType="begin"/>
    </w:r>
    <w:r w:rsidR="00E31A02" w:rsidRPr="00E31A02">
      <w:rPr>
        <w:rFonts w:ascii="Arial Narrow" w:hAnsi="Arial Narrow" w:cs="Arial"/>
        <w:color w:val="548DD4"/>
      </w:rPr>
      <w:instrText xml:space="preserve"> PAGE   \* MERGEFORMAT </w:instrText>
    </w:r>
    <w:r w:rsidR="00E31A02" w:rsidRPr="00E31A02">
      <w:rPr>
        <w:rFonts w:ascii="Arial Narrow" w:hAnsi="Arial Narrow" w:cs="Arial"/>
        <w:color w:val="548DD4"/>
      </w:rPr>
      <w:fldChar w:fldCharType="separate"/>
    </w:r>
    <w:r w:rsidR="000935FD">
      <w:rPr>
        <w:rFonts w:ascii="Arial Narrow" w:hAnsi="Arial Narrow" w:cs="Arial"/>
        <w:noProof/>
        <w:color w:val="548DD4"/>
      </w:rPr>
      <w:t>1</w:t>
    </w:r>
    <w:r w:rsidR="00E31A02" w:rsidRPr="00E31A02">
      <w:rPr>
        <w:rFonts w:ascii="Arial Narrow" w:hAnsi="Arial Narrow" w:cs="Arial"/>
        <w:noProof/>
        <w:color w:val="548DD4"/>
      </w:rPr>
      <w:fldChar w:fldCharType="end"/>
    </w:r>
    <w:r w:rsidR="003D758A" w:rsidRPr="00590051">
      <w:rPr>
        <w:rFonts w:ascii="Arial Narrow" w:hAnsi="Arial Narrow" w:cs="Arial"/>
        <w:color w:val="548DD4"/>
      </w:rPr>
      <w:fldChar w:fldCharType="begin"/>
    </w:r>
    <w:r w:rsidR="003D758A" w:rsidRPr="00590051">
      <w:rPr>
        <w:rFonts w:ascii="Arial Narrow" w:hAnsi="Arial Narrow" w:cs="Arial"/>
        <w:color w:val="548DD4"/>
      </w:rPr>
      <w:instrText xml:space="preserve"> \* MERGEFORMAT </w:instrText>
    </w:r>
    <w:r w:rsidR="003D758A" w:rsidRPr="00590051">
      <w:rPr>
        <w:rFonts w:ascii="Arial Narrow" w:hAnsi="Arial Narrow" w:cs="Arial"/>
        <w:color w:val="548DD4"/>
      </w:rPr>
      <w:fldChar w:fldCharType="separate"/>
    </w:r>
    <w:r w:rsidR="00302B2A">
      <w:rPr>
        <w:rFonts w:ascii="Arial Narrow" w:hAnsi="Arial Narrow" w:cs="Arial"/>
        <w:noProof/>
        <w:color w:val="548DD4"/>
      </w:rPr>
      <w:t>1</w:t>
    </w:r>
    <w:r w:rsidR="003D758A" w:rsidRPr="00590051">
      <w:rPr>
        <w:rFonts w:ascii="Arial Narrow" w:hAnsi="Arial Narrow" w:cs="Arial"/>
        <w:noProof/>
        <w:color w:val="548DD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8A" w:rsidRDefault="003D758A" w:rsidP="00333DA2">
    <w:pPr>
      <w:pStyle w:val="Footer"/>
      <w:ind w:left="-142" w:right="360"/>
      <w:rPr>
        <w:rFonts w:ascii="Arial" w:hAnsi="Arial" w:cs="Arial"/>
        <w:iCs/>
      </w:rPr>
    </w:pPr>
  </w:p>
  <w:p w:rsidR="003D758A" w:rsidRPr="00590051" w:rsidRDefault="006416EC" w:rsidP="00FB1210">
    <w:pPr>
      <w:pStyle w:val="Footer"/>
      <w:pBdr>
        <w:top w:val="single" w:sz="8" w:space="1" w:color="548DD4"/>
      </w:pBdr>
      <w:tabs>
        <w:tab w:val="clear" w:pos="4153"/>
        <w:tab w:val="clear" w:pos="8306"/>
        <w:tab w:val="center" w:pos="7797"/>
        <w:tab w:val="left" w:pos="14730"/>
        <w:tab w:val="right" w:pos="15168"/>
      </w:tabs>
      <w:ind w:left="-142"/>
      <w:rPr>
        <w:rStyle w:val="PageNumber"/>
        <w:rFonts w:ascii="Arial Narrow" w:hAnsi="Arial Narrow"/>
        <w:color w:val="548DD4"/>
        <w:sz w:val="16"/>
      </w:rPr>
    </w:pPr>
    <w:r>
      <w:rPr>
        <w:rFonts w:ascii="Arial Narrow" w:hAnsi="Arial Narrow" w:cs="Arial"/>
        <w:iCs/>
        <w:color w:val="548DD4"/>
      </w:rPr>
      <w:t>June</w:t>
    </w:r>
    <w:r w:rsidR="00C35104">
      <w:rPr>
        <w:rFonts w:ascii="Arial Narrow" w:hAnsi="Arial Narrow" w:cs="Arial"/>
        <w:iCs/>
        <w:color w:val="548DD4"/>
      </w:rPr>
      <w:t xml:space="preserve"> 2015</w:t>
    </w:r>
    <w:r w:rsidR="003D758A" w:rsidRPr="00590051">
      <w:rPr>
        <w:rFonts w:ascii="Arial Narrow" w:hAnsi="Arial Narrow" w:cs="Arial"/>
        <w:iCs/>
        <w:color w:val="548DD4"/>
      </w:rPr>
      <w:t xml:space="preserve"> </w:t>
    </w:r>
    <w:r w:rsidR="003D758A" w:rsidRPr="00590051">
      <w:rPr>
        <w:rFonts w:ascii="Arial Narrow" w:hAnsi="Arial Narrow" w:cs="Arial"/>
        <w:iCs/>
        <w:color w:val="548DD4"/>
        <w:sz w:val="16"/>
      </w:rPr>
      <w:tab/>
    </w:r>
    <w:r w:rsidR="00B1101C">
      <w:rPr>
        <w:rFonts w:ascii="Arial Narrow" w:hAnsi="Arial Narrow" w:cs="Arial"/>
        <w:color w:val="548DD4"/>
      </w:rPr>
      <w:t>Follow Up Review</w:t>
    </w:r>
    <w:r w:rsidR="00E60B3E">
      <w:rPr>
        <w:rFonts w:ascii="Arial Narrow" w:hAnsi="Arial Narrow" w:cs="Arial"/>
        <w:color w:val="548DD4"/>
      </w:rPr>
      <w:t xml:space="preserve"> of</w:t>
    </w:r>
    <w:r w:rsidR="004D46DE">
      <w:rPr>
        <w:rFonts w:ascii="Arial Narrow" w:hAnsi="Arial Narrow" w:cs="Arial"/>
        <w:color w:val="548DD4"/>
      </w:rPr>
      <w:t xml:space="preserve"> </w:t>
    </w:r>
    <w:r>
      <w:rPr>
        <w:rFonts w:ascii="Arial Narrow" w:hAnsi="Arial Narrow" w:cs="Arial"/>
        <w:color w:val="548DD4"/>
      </w:rPr>
      <w:t>Income from the GLA Estate</w:t>
    </w:r>
    <w:r w:rsidR="00B1101C">
      <w:rPr>
        <w:rFonts w:ascii="Arial Narrow" w:hAnsi="Arial Narrow" w:cs="Arial"/>
        <w:color w:val="548DD4"/>
      </w:rPr>
      <w:t xml:space="preserve"> </w:t>
    </w:r>
    <w:r w:rsidR="003D758A" w:rsidRPr="00590051">
      <w:rPr>
        <w:rFonts w:ascii="Arial Narrow" w:hAnsi="Arial Narrow" w:cs="Arial"/>
        <w:iCs/>
        <w:color w:val="548DD4"/>
      </w:rPr>
      <w:tab/>
    </w:r>
    <w:r w:rsidR="003D758A">
      <w:rPr>
        <w:rFonts w:ascii="Arial Narrow" w:hAnsi="Arial Narrow" w:cs="Arial"/>
        <w:iCs/>
        <w:color w:val="548DD4"/>
      </w:rPr>
      <w:tab/>
    </w:r>
    <w:r w:rsidR="003D758A" w:rsidRPr="00590051">
      <w:rPr>
        <w:rFonts w:ascii="Arial Narrow" w:hAnsi="Arial Narrow" w:cs="Arial"/>
        <w:iCs/>
        <w:color w:val="548DD4"/>
        <w:sz w:val="16"/>
      </w:rPr>
      <w:t xml:space="preserve"> </w:t>
    </w:r>
    <w:r w:rsidR="003D758A" w:rsidRPr="00590051">
      <w:rPr>
        <w:rStyle w:val="PageNumber"/>
        <w:rFonts w:ascii="Arial Narrow" w:hAnsi="Arial Narrow"/>
        <w:color w:val="548DD4"/>
      </w:rPr>
      <w:fldChar w:fldCharType="begin"/>
    </w:r>
    <w:r w:rsidR="003D758A" w:rsidRPr="00590051">
      <w:rPr>
        <w:rStyle w:val="PageNumber"/>
        <w:rFonts w:ascii="Arial Narrow" w:hAnsi="Arial Narrow"/>
        <w:color w:val="548DD4"/>
      </w:rPr>
      <w:instrText xml:space="preserve"> PAGE   \* MERGEFORMAT </w:instrText>
    </w:r>
    <w:r w:rsidR="003D758A" w:rsidRPr="00590051">
      <w:rPr>
        <w:rStyle w:val="PageNumber"/>
        <w:rFonts w:ascii="Arial Narrow" w:hAnsi="Arial Narrow"/>
        <w:color w:val="548DD4"/>
      </w:rPr>
      <w:fldChar w:fldCharType="separate"/>
    </w:r>
    <w:r w:rsidR="000935FD">
      <w:rPr>
        <w:rStyle w:val="PageNumber"/>
        <w:rFonts w:ascii="Arial Narrow" w:hAnsi="Arial Narrow"/>
        <w:noProof/>
        <w:color w:val="548DD4"/>
      </w:rPr>
      <w:t>4</w:t>
    </w:r>
    <w:r w:rsidR="003D758A" w:rsidRPr="00590051">
      <w:rPr>
        <w:rStyle w:val="PageNumber"/>
        <w:rFonts w:ascii="Arial Narrow" w:hAnsi="Arial Narrow"/>
        <w:noProof/>
        <w:color w:val="548DD4"/>
      </w:rPr>
      <w:fldChar w:fldCharType="end"/>
    </w:r>
    <w:r w:rsidR="003D758A" w:rsidRPr="00590051">
      <w:rPr>
        <w:rStyle w:val="PageNumber"/>
        <w:rFonts w:ascii="Arial Narrow" w:hAnsi="Arial Narrow"/>
        <w:color w:val="548DD4"/>
        <w:sz w:val="16"/>
      </w:rPr>
      <w:t xml:space="preserve"> </w:t>
    </w:r>
  </w:p>
  <w:p w:rsidR="003D758A" w:rsidRPr="00590051" w:rsidRDefault="003D758A" w:rsidP="00BF411C">
    <w:pPr>
      <w:pStyle w:val="Footer"/>
      <w:rPr>
        <w:color w:val="548DD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D01" w:rsidRDefault="00D12D01" w:rsidP="00524159">
      <w:r>
        <w:separator/>
      </w:r>
    </w:p>
  </w:footnote>
  <w:footnote w:type="continuationSeparator" w:id="0">
    <w:p w:rsidR="00D12D01" w:rsidRDefault="00D12D01" w:rsidP="00524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8A" w:rsidRPr="00BF411C" w:rsidRDefault="003D758A" w:rsidP="00FB1210">
    <w:pPr>
      <w:pStyle w:val="Header"/>
      <w:pBdr>
        <w:bottom w:val="single" w:sz="8" w:space="1" w:color="548DD4"/>
      </w:pBdr>
      <w:tabs>
        <w:tab w:val="clear" w:pos="8306"/>
        <w:tab w:val="right" w:pos="9072"/>
      </w:tabs>
      <w:rPr>
        <w:rFonts w:ascii="Arial Narrow" w:hAnsi="Arial Narrow"/>
        <w:caps/>
        <w:color w:val="548DD4"/>
        <w:sz w:val="28"/>
        <w:szCs w:val="28"/>
      </w:rPr>
    </w:pPr>
    <w:r w:rsidRPr="00BF411C">
      <w:rPr>
        <w:rFonts w:ascii="Arial Narrow" w:hAnsi="Arial Narrow"/>
        <w:bCs/>
        <w:color w:val="548DD4"/>
        <w:sz w:val="28"/>
        <w:szCs w:val="28"/>
      </w:rPr>
      <w:t xml:space="preserve">EXECUTIVE SUMMARY </w:t>
    </w:r>
  </w:p>
  <w:p w:rsidR="003D758A" w:rsidRPr="00476A61" w:rsidRDefault="003D758A" w:rsidP="003D0D15">
    <w:pPr>
      <w:pStyle w:val="Header"/>
      <w:rPr>
        <w:color w:val="548DD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58A" w:rsidRPr="007743B9" w:rsidRDefault="00D50874" w:rsidP="00223BA4">
    <w:pPr>
      <w:pStyle w:val="Header"/>
      <w:rPr>
        <w:rFonts w:ascii="Arial" w:hAnsi="Arial" w:cs="Arial"/>
        <w:b/>
        <w:color w:val="808080"/>
      </w:rPr>
    </w:pPr>
    <w:r>
      <w:rPr>
        <w:rFonts w:ascii="Arial Narrow" w:hAnsi="Arial Narrow"/>
        <w:bCs/>
        <w:caps/>
        <w:color w:val="548DD4"/>
        <w:sz w:val="28"/>
        <w:szCs w:val="28"/>
      </w:rPr>
      <w:t>Action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8D0"/>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1A555D9"/>
    <w:multiLevelType w:val="hybridMultilevel"/>
    <w:tmpl w:val="A62C6D2E"/>
    <w:lvl w:ilvl="0" w:tplc="45F4289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0400C"/>
    <w:multiLevelType w:val="hybridMultilevel"/>
    <w:tmpl w:val="9BA8E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A44868"/>
    <w:multiLevelType w:val="hybridMultilevel"/>
    <w:tmpl w:val="F51CD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D00353"/>
    <w:multiLevelType w:val="hybridMultilevel"/>
    <w:tmpl w:val="9124AD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5FF3769"/>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634360F"/>
    <w:multiLevelType w:val="multilevel"/>
    <w:tmpl w:val="215AD0F0"/>
    <w:lvl w:ilvl="0">
      <w:start w:val="3"/>
      <w:numFmt w:val="decimal"/>
      <w:lvlText w:val="%1"/>
      <w:lvlJc w:val="left"/>
      <w:pPr>
        <w:ind w:left="360" w:hanging="360"/>
      </w:pPr>
      <w:rPr>
        <w:rFonts w:ascii="Times New Roman" w:eastAsia="Times New Roman" w:hAnsi="Times New Roman" w:cs="Times New Roman" w:hint="default"/>
        <w:sz w:val="20"/>
      </w:rPr>
    </w:lvl>
    <w:lvl w:ilvl="1">
      <w:start w:val="1"/>
      <w:numFmt w:val="decimal"/>
      <w:lvlText w:val="%1.%2"/>
      <w:lvlJc w:val="left"/>
      <w:pPr>
        <w:ind w:left="360" w:hanging="360"/>
      </w:pPr>
      <w:rPr>
        <w:rFonts w:ascii="Times New Roman" w:eastAsia="Times New Roman" w:hAnsi="Times New Roman" w:cs="Times New Roman" w:hint="default"/>
        <w:sz w:val="20"/>
      </w:rPr>
    </w:lvl>
    <w:lvl w:ilvl="2">
      <w:start w:val="1"/>
      <w:numFmt w:val="decimal"/>
      <w:lvlText w:val="%1.%2.%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1080" w:hanging="1080"/>
      </w:pPr>
      <w:rPr>
        <w:rFonts w:ascii="Times New Roman" w:eastAsia="Times New Roman" w:hAnsi="Times New Roman" w:cs="Times New Roman" w:hint="default"/>
        <w:sz w:val="20"/>
      </w:rPr>
    </w:lvl>
    <w:lvl w:ilvl="4">
      <w:start w:val="1"/>
      <w:numFmt w:val="decimal"/>
      <w:lvlText w:val="%1.%2.%3.%4.%5"/>
      <w:lvlJc w:val="left"/>
      <w:pPr>
        <w:ind w:left="1080" w:hanging="1080"/>
      </w:pPr>
      <w:rPr>
        <w:rFonts w:ascii="Times New Roman" w:eastAsia="Times New Roman" w:hAnsi="Times New Roman" w:cs="Times New Roman" w:hint="default"/>
        <w:sz w:val="20"/>
      </w:rPr>
    </w:lvl>
    <w:lvl w:ilvl="5">
      <w:start w:val="1"/>
      <w:numFmt w:val="decimal"/>
      <w:lvlText w:val="%1.%2.%3.%4.%5.%6"/>
      <w:lvlJc w:val="left"/>
      <w:pPr>
        <w:ind w:left="1440" w:hanging="1440"/>
      </w:pPr>
      <w:rPr>
        <w:rFonts w:ascii="Times New Roman" w:eastAsia="Times New Roman" w:hAnsi="Times New Roman" w:cs="Times New Roman" w:hint="default"/>
        <w:sz w:val="20"/>
      </w:rPr>
    </w:lvl>
    <w:lvl w:ilvl="6">
      <w:start w:val="1"/>
      <w:numFmt w:val="decimal"/>
      <w:lvlText w:val="%1.%2.%3.%4.%5.%6.%7"/>
      <w:lvlJc w:val="left"/>
      <w:pPr>
        <w:ind w:left="1440" w:hanging="1440"/>
      </w:pPr>
      <w:rPr>
        <w:rFonts w:ascii="Times New Roman" w:eastAsia="Times New Roman" w:hAnsi="Times New Roman" w:cs="Times New Roman" w:hint="default"/>
        <w:sz w:val="20"/>
      </w:rPr>
    </w:lvl>
    <w:lvl w:ilvl="7">
      <w:start w:val="1"/>
      <w:numFmt w:val="decimal"/>
      <w:lvlText w:val="%1.%2.%3.%4.%5.%6.%7.%8"/>
      <w:lvlJc w:val="left"/>
      <w:pPr>
        <w:ind w:left="1800" w:hanging="1800"/>
      </w:pPr>
      <w:rPr>
        <w:rFonts w:ascii="Times New Roman" w:eastAsia="Times New Roman" w:hAnsi="Times New Roman" w:cs="Times New Roman" w:hint="default"/>
        <w:sz w:val="20"/>
      </w:rPr>
    </w:lvl>
    <w:lvl w:ilvl="8">
      <w:start w:val="1"/>
      <w:numFmt w:val="decimal"/>
      <w:lvlText w:val="%1.%2.%3.%4.%5.%6.%7.%8.%9"/>
      <w:lvlJc w:val="left"/>
      <w:pPr>
        <w:ind w:left="1800" w:hanging="1800"/>
      </w:pPr>
      <w:rPr>
        <w:rFonts w:ascii="Times New Roman" w:eastAsia="Times New Roman" w:hAnsi="Times New Roman" w:cs="Times New Roman" w:hint="default"/>
        <w:sz w:val="20"/>
      </w:rPr>
    </w:lvl>
  </w:abstractNum>
  <w:abstractNum w:abstractNumId="7">
    <w:nsid w:val="0740526C"/>
    <w:multiLevelType w:val="multilevel"/>
    <w:tmpl w:val="7B20116E"/>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934315B"/>
    <w:multiLevelType w:val="hybridMultilevel"/>
    <w:tmpl w:val="59D48A3C"/>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74"/>
        </w:tabs>
        <w:ind w:left="374" w:hanging="360"/>
      </w:pPr>
      <w:rPr>
        <w:rFonts w:ascii="Courier New" w:hAnsi="Courier New" w:hint="default"/>
      </w:rPr>
    </w:lvl>
    <w:lvl w:ilvl="2" w:tplc="04090005" w:tentative="1">
      <w:start w:val="1"/>
      <w:numFmt w:val="bullet"/>
      <w:lvlText w:val=""/>
      <w:lvlJc w:val="left"/>
      <w:pPr>
        <w:tabs>
          <w:tab w:val="num" w:pos="1094"/>
        </w:tabs>
        <w:ind w:left="1094" w:hanging="360"/>
      </w:pPr>
      <w:rPr>
        <w:rFonts w:ascii="Wingdings" w:hAnsi="Wingdings" w:hint="default"/>
      </w:rPr>
    </w:lvl>
    <w:lvl w:ilvl="3" w:tplc="04090001" w:tentative="1">
      <w:start w:val="1"/>
      <w:numFmt w:val="bullet"/>
      <w:lvlText w:val=""/>
      <w:lvlJc w:val="left"/>
      <w:pPr>
        <w:tabs>
          <w:tab w:val="num" w:pos="1814"/>
        </w:tabs>
        <w:ind w:left="1814" w:hanging="360"/>
      </w:pPr>
      <w:rPr>
        <w:rFonts w:ascii="Symbol" w:hAnsi="Symbol" w:hint="default"/>
      </w:rPr>
    </w:lvl>
    <w:lvl w:ilvl="4" w:tplc="04090003" w:tentative="1">
      <w:start w:val="1"/>
      <w:numFmt w:val="bullet"/>
      <w:lvlText w:val="o"/>
      <w:lvlJc w:val="left"/>
      <w:pPr>
        <w:tabs>
          <w:tab w:val="num" w:pos="2534"/>
        </w:tabs>
        <w:ind w:left="2534" w:hanging="360"/>
      </w:pPr>
      <w:rPr>
        <w:rFonts w:ascii="Courier New" w:hAnsi="Courier New" w:hint="default"/>
      </w:rPr>
    </w:lvl>
    <w:lvl w:ilvl="5" w:tplc="04090005" w:tentative="1">
      <w:start w:val="1"/>
      <w:numFmt w:val="bullet"/>
      <w:lvlText w:val=""/>
      <w:lvlJc w:val="left"/>
      <w:pPr>
        <w:tabs>
          <w:tab w:val="num" w:pos="3254"/>
        </w:tabs>
        <w:ind w:left="3254" w:hanging="360"/>
      </w:pPr>
      <w:rPr>
        <w:rFonts w:ascii="Wingdings" w:hAnsi="Wingdings" w:hint="default"/>
      </w:rPr>
    </w:lvl>
    <w:lvl w:ilvl="6" w:tplc="04090001" w:tentative="1">
      <w:start w:val="1"/>
      <w:numFmt w:val="bullet"/>
      <w:lvlText w:val=""/>
      <w:lvlJc w:val="left"/>
      <w:pPr>
        <w:tabs>
          <w:tab w:val="num" w:pos="3974"/>
        </w:tabs>
        <w:ind w:left="3974" w:hanging="360"/>
      </w:pPr>
      <w:rPr>
        <w:rFonts w:ascii="Symbol" w:hAnsi="Symbol" w:hint="default"/>
      </w:rPr>
    </w:lvl>
    <w:lvl w:ilvl="7" w:tplc="04090003" w:tentative="1">
      <w:start w:val="1"/>
      <w:numFmt w:val="bullet"/>
      <w:lvlText w:val="o"/>
      <w:lvlJc w:val="left"/>
      <w:pPr>
        <w:tabs>
          <w:tab w:val="num" w:pos="4694"/>
        </w:tabs>
        <w:ind w:left="4694" w:hanging="360"/>
      </w:pPr>
      <w:rPr>
        <w:rFonts w:ascii="Courier New" w:hAnsi="Courier New" w:hint="default"/>
      </w:rPr>
    </w:lvl>
    <w:lvl w:ilvl="8" w:tplc="04090005" w:tentative="1">
      <w:start w:val="1"/>
      <w:numFmt w:val="bullet"/>
      <w:lvlText w:val=""/>
      <w:lvlJc w:val="left"/>
      <w:pPr>
        <w:tabs>
          <w:tab w:val="num" w:pos="5414"/>
        </w:tabs>
        <w:ind w:left="5414" w:hanging="360"/>
      </w:pPr>
      <w:rPr>
        <w:rFonts w:ascii="Wingdings" w:hAnsi="Wingdings" w:hint="default"/>
      </w:rPr>
    </w:lvl>
  </w:abstractNum>
  <w:abstractNum w:abstractNumId="9">
    <w:nsid w:val="11EC30BC"/>
    <w:multiLevelType w:val="hybridMultilevel"/>
    <w:tmpl w:val="E2E633A4"/>
    <w:lvl w:ilvl="0" w:tplc="A40CE582">
      <w:start w:val="1"/>
      <w:numFmt w:val="decimal"/>
      <w:lvlText w:val="%1."/>
      <w:lvlJc w:val="left"/>
      <w:pPr>
        <w:tabs>
          <w:tab w:val="num" w:pos="360"/>
        </w:tabs>
        <w:ind w:left="360" w:hanging="360"/>
      </w:pPr>
      <w:rPr>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33B771A"/>
    <w:multiLevelType w:val="hybridMultilevel"/>
    <w:tmpl w:val="C4A223A0"/>
    <w:lvl w:ilvl="0" w:tplc="8C0AE9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F91C86"/>
    <w:multiLevelType w:val="multilevel"/>
    <w:tmpl w:val="DD5E00E4"/>
    <w:lvl w:ilvl="0">
      <w:start w:val="3"/>
      <w:numFmt w:val="decimal"/>
      <w:lvlText w:val="%1.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EB66641"/>
    <w:multiLevelType w:val="hybridMultilevel"/>
    <w:tmpl w:val="1C3EBF2E"/>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3">
    <w:nsid w:val="203005FB"/>
    <w:multiLevelType w:val="hybridMultilevel"/>
    <w:tmpl w:val="33F6F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1630061"/>
    <w:multiLevelType w:val="hybridMultilevel"/>
    <w:tmpl w:val="60B21476"/>
    <w:lvl w:ilvl="0" w:tplc="08090001">
      <w:start w:val="1"/>
      <w:numFmt w:val="bullet"/>
      <w:lvlText w:val=""/>
      <w:lvlJc w:val="left"/>
      <w:pPr>
        <w:tabs>
          <w:tab w:val="num" w:pos="2574"/>
        </w:tabs>
        <w:ind w:left="2574" w:hanging="360"/>
      </w:pPr>
      <w:rPr>
        <w:rFonts w:ascii="Symbol" w:hAnsi="Symbol"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abstractNum w:abstractNumId="15">
    <w:nsid w:val="262A5E7D"/>
    <w:multiLevelType w:val="multilevel"/>
    <w:tmpl w:val="3E98AB90"/>
    <w:lvl w:ilvl="0">
      <w:start w:val="1"/>
      <w:numFmt w:val="decimal"/>
      <w:lvlText w:val="%1."/>
      <w:lvlJc w:val="left"/>
      <w:pPr>
        <w:ind w:left="502" w:hanging="360"/>
      </w:pPr>
      <w:rPr>
        <w:rFonts w:hint="default"/>
        <w:color w:val="008469"/>
      </w:rPr>
    </w:lvl>
    <w:lvl w:ilvl="1">
      <w:start w:val="1"/>
      <w:numFmt w:val="decimal"/>
      <w:pStyle w:val="MPABodyNumberedParagraph"/>
      <w:isLgl/>
      <w:lvlText w:val="%1.%2"/>
      <w:lvlJc w:val="left"/>
      <w:pPr>
        <w:ind w:left="360" w:hanging="360"/>
      </w:pPr>
      <w:rPr>
        <w:rFonts w:hint="default"/>
        <w:b w:val="0"/>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011" w:hanging="1800"/>
      </w:pPr>
      <w:rPr>
        <w:rFonts w:hint="default"/>
      </w:rPr>
    </w:lvl>
  </w:abstractNum>
  <w:abstractNum w:abstractNumId="16">
    <w:nsid w:val="28045BB3"/>
    <w:multiLevelType w:val="hybridMultilevel"/>
    <w:tmpl w:val="AAFAD344"/>
    <w:lvl w:ilvl="0" w:tplc="255EF1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93F1B4B"/>
    <w:multiLevelType w:val="hybridMultilevel"/>
    <w:tmpl w:val="2C9CC8A2"/>
    <w:lvl w:ilvl="0" w:tplc="87F43190">
      <w:start w:val="1"/>
      <w:numFmt w:val="bullet"/>
      <w:lvlText w:val=""/>
      <w:lvlJc w:val="left"/>
      <w:pPr>
        <w:tabs>
          <w:tab w:val="num" w:pos="1211"/>
        </w:tabs>
        <w:ind w:left="1211" w:hanging="360"/>
      </w:pPr>
      <w:rPr>
        <w:rFonts w:ascii="Symbol" w:hAnsi="Symbol" w:hint="default"/>
        <w:color w:val="548DD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ABE7014"/>
    <w:multiLevelType w:val="multilevel"/>
    <w:tmpl w:val="26480662"/>
    <w:lvl w:ilvl="0">
      <w:start w:val="1"/>
      <w:numFmt w:val="decimal"/>
      <w:lvlText w:val="%1."/>
      <w:lvlJc w:val="left"/>
      <w:pPr>
        <w:ind w:left="390" w:hanging="39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nsid w:val="2BA76F54"/>
    <w:multiLevelType w:val="hybridMultilevel"/>
    <w:tmpl w:val="C40A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D3419B"/>
    <w:multiLevelType w:val="hybridMultilevel"/>
    <w:tmpl w:val="368265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3E34E33"/>
    <w:multiLevelType w:val="hybridMultilevel"/>
    <w:tmpl w:val="5F50EA2E"/>
    <w:lvl w:ilvl="0" w:tplc="2C0E5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6B62127"/>
    <w:multiLevelType w:val="multilevel"/>
    <w:tmpl w:val="2DDC974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7032322"/>
    <w:multiLevelType w:val="hybridMultilevel"/>
    <w:tmpl w:val="121625E8"/>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854942"/>
    <w:multiLevelType w:val="hybridMultilevel"/>
    <w:tmpl w:val="75BE6E7A"/>
    <w:lvl w:ilvl="0" w:tplc="0809000F">
      <w:start w:val="1"/>
      <w:numFmt w:val="decimal"/>
      <w:lvlText w:val="%1."/>
      <w:lvlJc w:val="left"/>
      <w:pPr>
        <w:ind w:left="758" w:hanging="360"/>
      </w:pPr>
    </w:lvl>
    <w:lvl w:ilvl="1" w:tplc="08090019" w:tentative="1">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5">
    <w:nsid w:val="3DBF1204"/>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4E65D87"/>
    <w:multiLevelType w:val="hybridMultilevel"/>
    <w:tmpl w:val="7C5EB492"/>
    <w:lvl w:ilvl="0" w:tplc="46D257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DF21DE"/>
    <w:multiLevelType w:val="hybridMultilevel"/>
    <w:tmpl w:val="0F349390"/>
    <w:lvl w:ilvl="0" w:tplc="8BE41E3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9B472E"/>
    <w:multiLevelType w:val="hybridMultilevel"/>
    <w:tmpl w:val="F586C9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8714C90"/>
    <w:multiLevelType w:val="hybridMultilevel"/>
    <w:tmpl w:val="4E34A7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49062D10"/>
    <w:multiLevelType w:val="hybridMultilevel"/>
    <w:tmpl w:val="07E8A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CD41651"/>
    <w:multiLevelType w:val="hybridMultilevel"/>
    <w:tmpl w:val="C8FC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EF730C6"/>
    <w:multiLevelType w:val="hybridMultilevel"/>
    <w:tmpl w:val="B6BE27BA"/>
    <w:lvl w:ilvl="0" w:tplc="7B6C5B2E">
      <w:start w:val="1"/>
      <w:numFmt w:val="decimal"/>
      <w:lvlText w:val="%1."/>
      <w:lvlJc w:val="left"/>
      <w:pPr>
        <w:tabs>
          <w:tab w:val="num" w:pos="360"/>
        </w:tabs>
        <w:ind w:left="360" w:hanging="360"/>
      </w:pPr>
      <w:rPr>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22C2801"/>
    <w:multiLevelType w:val="hybridMultilevel"/>
    <w:tmpl w:val="C46CF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2D872C4"/>
    <w:multiLevelType w:val="hybridMultilevel"/>
    <w:tmpl w:val="8D987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ED6DFE"/>
    <w:multiLevelType w:val="hybridMultilevel"/>
    <w:tmpl w:val="074069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5C155AC3"/>
    <w:multiLevelType w:val="multilevel"/>
    <w:tmpl w:val="62D64AD2"/>
    <w:lvl w:ilvl="0">
      <w:start w:val="3"/>
      <w:numFmt w:val="decimal"/>
      <w:lvlText w:val="%1."/>
      <w:lvlJc w:val="left"/>
      <w:pPr>
        <w:ind w:left="390" w:hanging="390"/>
      </w:pPr>
      <w:rPr>
        <w:rFonts w:hint="default"/>
      </w:rPr>
    </w:lvl>
    <w:lvl w:ilvl="1">
      <w:start w:val="1"/>
      <w:numFmt w:val="decimal"/>
      <w:isLgl/>
      <w:lvlText w:val="%1.%2"/>
      <w:lvlJc w:val="left"/>
      <w:pPr>
        <w:ind w:left="502"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nsid w:val="5CC06A66"/>
    <w:multiLevelType w:val="hybridMultilevel"/>
    <w:tmpl w:val="85884F3A"/>
    <w:lvl w:ilvl="0" w:tplc="BB0C4D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D64901"/>
    <w:multiLevelType w:val="hybridMultilevel"/>
    <w:tmpl w:val="2872EF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CE46A70"/>
    <w:multiLevelType w:val="hybridMultilevel"/>
    <w:tmpl w:val="33AEE8F2"/>
    <w:lvl w:ilvl="0" w:tplc="6884FB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077112C"/>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3DD699C"/>
    <w:multiLevelType w:val="hybridMultilevel"/>
    <w:tmpl w:val="F3BC37D4"/>
    <w:lvl w:ilvl="0" w:tplc="5BA67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66B340B6"/>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74624CF"/>
    <w:multiLevelType w:val="multilevel"/>
    <w:tmpl w:val="002E247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684B4509"/>
    <w:multiLevelType w:val="hybridMultilevel"/>
    <w:tmpl w:val="3BAA77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692A3256"/>
    <w:multiLevelType w:val="hybridMultilevel"/>
    <w:tmpl w:val="951CC4E4"/>
    <w:lvl w:ilvl="0" w:tplc="E58E2FBA">
      <w:numFmt w:val="bullet"/>
      <w:lvlText w:val="-"/>
      <w:lvlJc w:val="left"/>
      <w:pPr>
        <w:tabs>
          <w:tab w:val="num" w:pos="1211"/>
        </w:tabs>
        <w:ind w:left="1211"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C0C64FD"/>
    <w:multiLevelType w:val="hybridMultilevel"/>
    <w:tmpl w:val="F3325BFA"/>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ECA0504"/>
    <w:multiLevelType w:val="hybridMultilevel"/>
    <w:tmpl w:val="1EA4ED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nsid w:val="713310BD"/>
    <w:multiLevelType w:val="hybridMultilevel"/>
    <w:tmpl w:val="C548CF58"/>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74151851"/>
    <w:multiLevelType w:val="hybridMultilevel"/>
    <w:tmpl w:val="36606932"/>
    <w:lvl w:ilvl="0" w:tplc="AE06CC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5093063"/>
    <w:multiLevelType w:val="multilevel"/>
    <w:tmpl w:val="F6746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nsid w:val="777D4D5B"/>
    <w:multiLevelType w:val="hybridMultilevel"/>
    <w:tmpl w:val="C97C4328"/>
    <w:lvl w:ilvl="0" w:tplc="42BCBA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A962EAD"/>
    <w:multiLevelType w:val="hybridMultilevel"/>
    <w:tmpl w:val="BA9C71B4"/>
    <w:lvl w:ilvl="0" w:tplc="BB0C4D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B041458"/>
    <w:multiLevelType w:val="hybridMultilevel"/>
    <w:tmpl w:val="45647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C7C6730"/>
    <w:multiLevelType w:val="multilevel"/>
    <w:tmpl w:val="26480662"/>
    <w:lvl w:ilvl="0">
      <w:start w:val="1"/>
      <w:numFmt w:val="decimal"/>
      <w:lvlText w:val="%1."/>
      <w:lvlJc w:val="left"/>
      <w:pPr>
        <w:ind w:left="390" w:hanging="39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22"/>
  </w:num>
  <w:num w:numId="3">
    <w:abstractNumId w:val="43"/>
  </w:num>
  <w:num w:numId="4">
    <w:abstractNumId w:val="7"/>
  </w:num>
  <w:num w:numId="5">
    <w:abstractNumId w:val="45"/>
  </w:num>
  <w:num w:numId="6">
    <w:abstractNumId w:val="51"/>
  </w:num>
  <w:num w:numId="7">
    <w:abstractNumId w:val="49"/>
  </w:num>
  <w:num w:numId="8">
    <w:abstractNumId w:val="21"/>
  </w:num>
  <w:num w:numId="9">
    <w:abstractNumId w:val="27"/>
  </w:num>
  <w:num w:numId="10">
    <w:abstractNumId w:val="47"/>
  </w:num>
  <w:num w:numId="11">
    <w:abstractNumId w:val="9"/>
  </w:num>
  <w:num w:numId="12">
    <w:abstractNumId w:val="48"/>
  </w:num>
  <w:num w:numId="13">
    <w:abstractNumId w:val="32"/>
  </w:num>
  <w:num w:numId="14">
    <w:abstractNumId w:val="4"/>
  </w:num>
  <w:num w:numId="15">
    <w:abstractNumId w:val="28"/>
  </w:num>
  <w:num w:numId="16">
    <w:abstractNumId w:val="54"/>
  </w:num>
  <w:num w:numId="17">
    <w:abstractNumId w:val="11"/>
  </w:num>
  <w:num w:numId="18">
    <w:abstractNumId w:val="30"/>
  </w:num>
  <w:num w:numId="19">
    <w:abstractNumId w:val="2"/>
  </w:num>
  <w:num w:numId="20">
    <w:abstractNumId w:val="24"/>
  </w:num>
  <w:num w:numId="21">
    <w:abstractNumId w:val="13"/>
  </w:num>
  <w:num w:numId="22">
    <w:abstractNumId w:val="3"/>
  </w:num>
  <w:num w:numId="23">
    <w:abstractNumId w:val="10"/>
  </w:num>
  <w:num w:numId="2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41"/>
  </w:num>
  <w:num w:numId="28">
    <w:abstractNumId w:val="8"/>
  </w:num>
  <w:num w:numId="29">
    <w:abstractNumId w:val="12"/>
  </w:num>
  <w:num w:numId="30">
    <w:abstractNumId w:val="37"/>
  </w:num>
  <w:num w:numId="31">
    <w:abstractNumId w:val="46"/>
  </w:num>
  <w:num w:numId="32">
    <w:abstractNumId w:val="44"/>
  </w:num>
  <w:num w:numId="33">
    <w:abstractNumId w:val="52"/>
  </w:num>
  <w:num w:numId="34">
    <w:abstractNumId w:val="29"/>
  </w:num>
  <w:num w:numId="35">
    <w:abstractNumId w:val="26"/>
  </w:num>
  <w:num w:numId="36">
    <w:abstractNumId w:val="16"/>
  </w:num>
  <w:num w:numId="37">
    <w:abstractNumId w:val="33"/>
  </w:num>
  <w:num w:numId="38">
    <w:abstractNumId w:val="53"/>
  </w:num>
  <w:num w:numId="39">
    <w:abstractNumId w:val="31"/>
  </w:num>
  <w:num w:numId="40">
    <w:abstractNumId w:val="17"/>
  </w:num>
  <w:num w:numId="41">
    <w:abstractNumId w:val="0"/>
  </w:num>
  <w:num w:numId="42">
    <w:abstractNumId w:val="50"/>
  </w:num>
  <w:num w:numId="43">
    <w:abstractNumId w:val="42"/>
  </w:num>
  <w:num w:numId="44">
    <w:abstractNumId w:val="25"/>
  </w:num>
  <w:num w:numId="45">
    <w:abstractNumId w:val="40"/>
  </w:num>
  <w:num w:numId="46">
    <w:abstractNumId w:val="14"/>
  </w:num>
  <w:num w:numId="47">
    <w:abstractNumId w:val="14"/>
  </w:num>
  <w:num w:numId="48">
    <w:abstractNumId w:val="20"/>
  </w:num>
  <w:num w:numId="49">
    <w:abstractNumId w:val="23"/>
  </w:num>
  <w:num w:numId="50">
    <w:abstractNumId w:val="6"/>
  </w:num>
  <w:num w:numId="51">
    <w:abstractNumId w:val="18"/>
  </w:num>
  <w:num w:numId="52">
    <w:abstractNumId w:val="36"/>
  </w:num>
  <w:num w:numId="53">
    <w:abstractNumId w:val="19"/>
  </w:num>
  <w:num w:numId="54">
    <w:abstractNumId w:val="1"/>
  </w:num>
  <w:num w:numId="55">
    <w:abstractNumId w:val="38"/>
  </w:num>
  <w:num w:numId="56">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2A"/>
    <w:rsid w:val="000011D6"/>
    <w:rsid w:val="00002FB1"/>
    <w:rsid w:val="00003C1A"/>
    <w:rsid w:val="00004736"/>
    <w:rsid w:val="00005C76"/>
    <w:rsid w:val="00005F42"/>
    <w:rsid w:val="000108E0"/>
    <w:rsid w:val="00011FA0"/>
    <w:rsid w:val="00012586"/>
    <w:rsid w:val="0001274B"/>
    <w:rsid w:val="00014C9E"/>
    <w:rsid w:val="00014EDA"/>
    <w:rsid w:val="00015A50"/>
    <w:rsid w:val="000168C4"/>
    <w:rsid w:val="00017640"/>
    <w:rsid w:val="00017EBC"/>
    <w:rsid w:val="0002447E"/>
    <w:rsid w:val="0002723E"/>
    <w:rsid w:val="00031189"/>
    <w:rsid w:val="000323AD"/>
    <w:rsid w:val="00032A10"/>
    <w:rsid w:val="00032B74"/>
    <w:rsid w:val="000332A2"/>
    <w:rsid w:val="00036371"/>
    <w:rsid w:val="0004161E"/>
    <w:rsid w:val="000419D6"/>
    <w:rsid w:val="00041DC1"/>
    <w:rsid w:val="000427D6"/>
    <w:rsid w:val="000451C7"/>
    <w:rsid w:val="000524CC"/>
    <w:rsid w:val="0005268B"/>
    <w:rsid w:val="00054F8F"/>
    <w:rsid w:val="00055A54"/>
    <w:rsid w:val="00060923"/>
    <w:rsid w:val="00060D86"/>
    <w:rsid w:val="000624C2"/>
    <w:rsid w:val="00062B0C"/>
    <w:rsid w:val="000641FC"/>
    <w:rsid w:val="000648E8"/>
    <w:rsid w:val="00065402"/>
    <w:rsid w:val="000658B2"/>
    <w:rsid w:val="0006727C"/>
    <w:rsid w:val="000715E5"/>
    <w:rsid w:val="000720B7"/>
    <w:rsid w:val="000754F2"/>
    <w:rsid w:val="00077B3D"/>
    <w:rsid w:val="00084556"/>
    <w:rsid w:val="00085DEE"/>
    <w:rsid w:val="000925E1"/>
    <w:rsid w:val="000928F0"/>
    <w:rsid w:val="0009296F"/>
    <w:rsid w:val="000935FD"/>
    <w:rsid w:val="0009561C"/>
    <w:rsid w:val="000A1E79"/>
    <w:rsid w:val="000A5934"/>
    <w:rsid w:val="000A78FB"/>
    <w:rsid w:val="000B129D"/>
    <w:rsid w:val="000B3701"/>
    <w:rsid w:val="000B5755"/>
    <w:rsid w:val="000B75B3"/>
    <w:rsid w:val="000C02D9"/>
    <w:rsid w:val="000C393B"/>
    <w:rsid w:val="000C5424"/>
    <w:rsid w:val="000C5663"/>
    <w:rsid w:val="000D085C"/>
    <w:rsid w:val="000D24E9"/>
    <w:rsid w:val="000D4397"/>
    <w:rsid w:val="000D69E8"/>
    <w:rsid w:val="000D7692"/>
    <w:rsid w:val="000D7DD0"/>
    <w:rsid w:val="000E0EC8"/>
    <w:rsid w:val="000E0FBD"/>
    <w:rsid w:val="000E116B"/>
    <w:rsid w:val="000E11A1"/>
    <w:rsid w:val="000E18DF"/>
    <w:rsid w:val="000E24A5"/>
    <w:rsid w:val="000E2EC6"/>
    <w:rsid w:val="000E7291"/>
    <w:rsid w:val="000F12B7"/>
    <w:rsid w:val="000F13E5"/>
    <w:rsid w:val="000F15C7"/>
    <w:rsid w:val="000F2493"/>
    <w:rsid w:val="000F2C30"/>
    <w:rsid w:val="000F3152"/>
    <w:rsid w:val="000F558A"/>
    <w:rsid w:val="00104840"/>
    <w:rsid w:val="001072E9"/>
    <w:rsid w:val="00107348"/>
    <w:rsid w:val="00107509"/>
    <w:rsid w:val="00107CF4"/>
    <w:rsid w:val="00111326"/>
    <w:rsid w:val="00115963"/>
    <w:rsid w:val="001161AC"/>
    <w:rsid w:val="0011630A"/>
    <w:rsid w:val="00121C03"/>
    <w:rsid w:val="001234BC"/>
    <w:rsid w:val="00123B9B"/>
    <w:rsid w:val="00127383"/>
    <w:rsid w:val="0013010B"/>
    <w:rsid w:val="00130C57"/>
    <w:rsid w:val="00132FEA"/>
    <w:rsid w:val="00136657"/>
    <w:rsid w:val="001369A5"/>
    <w:rsid w:val="00136A1A"/>
    <w:rsid w:val="00141099"/>
    <w:rsid w:val="0014205E"/>
    <w:rsid w:val="00145122"/>
    <w:rsid w:val="00145DBA"/>
    <w:rsid w:val="0014607E"/>
    <w:rsid w:val="00146C7F"/>
    <w:rsid w:val="00146CC3"/>
    <w:rsid w:val="00150096"/>
    <w:rsid w:val="00150371"/>
    <w:rsid w:val="00150580"/>
    <w:rsid w:val="00150F69"/>
    <w:rsid w:val="00151F9D"/>
    <w:rsid w:val="00154966"/>
    <w:rsid w:val="00154CE8"/>
    <w:rsid w:val="00155115"/>
    <w:rsid w:val="001557A9"/>
    <w:rsid w:val="00156A9D"/>
    <w:rsid w:val="00164C8B"/>
    <w:rsid w:val="00166B8A"/>
    <w:rsid w:val="00170168"/>
    <w:rsid w:val="00170275"/>
    <w:rsid w:val="001706A4"/>
    <w:rsid w:val="00171EB3"/>
    <w:rsid w:val="00172003"/>
    <w:rsid w:val="00172376"/>
    <w:rsid w:val="00172702"/>
    <w:rsid w:val="00173E79"/>
    <w:rsid w:val="00176928"/>
    <w:rsid w:val="001779A2"/>
    <w:rsid w:val="001807D7"/>
    <w:rsid w:val="00180A77"/>
    <w:rsid w:val="0018312B"/>
    <w:rsid w:val="00183DAF"/>
    <w:rsid w:val="001857C4"/>
    <w:rsid w:val="0018784A"/>
    <w:rsid w:val="00190012"/>
    <w:rsid w:val="00191563"/>
    <w:rsid w:val="00191A27"/>
    <w:rsid w:val="0019235C"/>
    <w:rsid w:val="00192807"/>
    <w:rsid w:val="00194E82"/>
    <w:rsid w:val="00196721"/>
    <w:rsid w:val="00197523"/>
    <w:rsid w:val="001A0AC9"/>
    <w:rsid w:val="001A18E0"/>
    <w:rsid w:val="001A1AAC"/>
    <w:rsid w:val="001A2073"/>
    <w:rsid w:val="001A295C"/>
    <w:rsid w:val="001A2F73"/>
    <w:rsid w:val="001A4A17"/>
    <w:rsid w:val="001A59D6"/>
    <w:rsid w:val="001A77F7"/>
    <w:rsid w:val="001B006D"/>
    <w:rsid w:val="001B134E"/>
    <w:rsid w:val="001B2918"/>
    <w:rsid w:val="001B6398"/>
    <w:rsid w:val="001B658B"/>
    <w:rsid w:val="001C0193"/>
    <w:rsid w:val="001C083E"/>
    <w:rsid w:val="001C3286"/>
    <w:rsid w:val="001C4640"/>
    <w:rsid w:val="001C6968"/>
    <w:rsid w:val="001C69FB"/>
    <w:rsid w:val="001D0A25"/>
    <w:rsid w:val="001D0FEF"/>
    <w:rsid w:val="001D2BFF"/>
    <w:rsid w:val="001D31EF"/>
    <w:rsid w:val="001D39E4"/>
    <w:rsid w:val="001D5B9D"/>
    <w:rsid w:val="001D72D6"/>
    <w:rsid w:val="001D781D"/>
    <w:rsid w:val="001E1A62"/>
    <w:rsid w:val="001E1ED9"/>
    <w:rsid w:val="001E2467"/>
    <w:rsid w:val="001E4197"/>
    <w:rsid w:val="001E60DD"/>
    <w:rsid w:val="001E75A4"/>
    <w:rsid w:val="001F2259"/>
    <w:rsid w:val="001F349E"/>
    <w:rsid w:val="001F3849"/>
    <w:rsid w:val="001F386E"/>
    <w:rsid w:val="001F41B0"/>
    <w:rsid w:val="001F4E2F"/>
    <w:rsid w:val="001F7395"/>
    <w:rsid w:val="0020045E"/>
    <w:rsid w:val="00201F0C"/>
    <w:rsid w:val="00203CE4"/>
    <w:rsid w:val="00203E58"/>
    <w:rsid w:val="0020591A"/>
    <w:rsid w:val="00206DC2"/>
    <w:rsid w:val="00211412"/>
    <w:rsid w:val="002116CE"/>
    <w:rsid w:val="00212263"/>
    <w:rsid w:val="002130CC"/>
    <w:rsid w:val="00214E26"/>
    <w:rsid w:val="00217738"/>
    <w:rsid w:val="00220816"/>
    <w:rsid w:val="0022228F"/>
    <w:rsid w:val="002229C5"/>
    <w:rsid w:val="0022353C"/>
    <w:rsid w:val="00223972"/>
    <w:rsid w:val="00223BA4"/>
    <w:rsid w:val="00224206"/>
    <w:rsid w:val="002244C6"/>
    <w:rsid w:val="002250C5"/>
    <w:rsid w:val="00226252"/>
    <w:rsid w:val="00227B3E"/>
    <w:rsid w:val="00231423"/>
    <w:rsid w:val="00231B4D"/>
    <w:rsid w:val="00231FD6"/>
    <w:rsid w:val="00233868"/>
    <w:rsid w:val="00233EBF"/>
    <w:rsid w:val="00235E1F"/>
    <w:rsid w:val="0023665E"/>
    <w:rsid w:val="0023784C"/>
    <w:rsid w:val="00237B6F"/>
    <w:rsid w:val="00240298"/>
    <w:rsid w:val="002412C3"/>
    <w:rsid w:val="00242B0A"/>
    <w:rsid w:val="00243249"/>
    <w:rsid w:val="00243706"/>
    <w:rsid w:val="00244BD1"/>
    <w:rsid w:val="00244E9C"/>
    <w:rsid w:val="0024677C"/>
    <w:rsid w:val="002475B9"/>
    <w:rsid w:val="00250BDB"/>
    <w:rsid w:val="00250BFE"/>
    <w:rsid w:val="00251B88"/>
    <w:rsid w:val="002523B6"/>
    <w:rsid w:val="002558DA"/>
    <w:rsid w:val="002566CA"/>
    <w:rsid w:val="0025779A"/>
    <w:rsid w:val="002601CD"/>
    <w:rsid w:val="00261F1A"/>
    <w:rsid w:val="00262889"/>
    <w:rsid w:val="0026330C"/>
    <w:rsid w:val="002644B4"/>
    <w:rsid w:val="00265FA2"/>
    <w:rsid w:val="002661BE"/>
    <w:rsid w:val="002661DD"/>
    <w:rsid w:val="002673F7"/>
    <w:rsid w:val="002678E7"/>
    <w:rsid w:val="00267A47"/>
    <w:rsid w:val="0027084F"/>
    <w:rsid w:val="00270FCE"/>
    <w:rsid w:val="00271DF0"/>
    <w:rsid w:val="00272724"/>
    <w:rsid w:val="00272B56"/>
    <w:rsid w:val="0027407D"/>
    <w:rsid w:val="00274109"/>
    <w:rsid w:val="00274542"/>
    <w:rsid w:val="002764E5"/>
    <w:rsid w:val="002820AC"/>
    <w:rsid w:val="00283E2C"/>
    <w:rsid w:val="002847C9"/>
    <w:rsid w:val="00284D57"/>
    <w:rsid w:val="00286E61"/>
    <w:rsid w:val="002876A4"/>
    <w:rsid w:val="002907A0"/>
    <w:rsid w:val="002917D5"/>
    <w:rsid w:val="00291A22"/>
    <w:rsid w:val="00295BA4"/>
    <w:rsid w:val="00296E66"/>
    <w:rsid w:val="002A0938"/>
    <w:rsid w:val="002A287A"/>
    <w:rsid w:val="002A3036"/>
    <w:rsid w:val="002A3067"/>
    <w:rsid w:val="002A42FA"/>
    <w:rsid w:val="002A64DE"/>
    <w:rsid w:val="002A778D"/>
    <w:rsid w:val="002B0281"/>
    <w:rsid w:val="002B0871"/>
    <w:rsid w:val="002B28EC"/>
    <w:rsid w:val="002B44A5"/>
    <w:rsid w:val="002B6994"/>
    <w:rsid w:val="002C5C5B"/>
    <w:rsid w:val="002D56C6"/>
    <w:rsid w:val="002D6973"/>
    <w:rsid w:val="002D71ED"/>
    <w:rsid w:val="002D7B14"/>
    <w:rsid w:val="002E4001"/>
    <w:rsid w:val="002E40C5"/>
    <w:rsid w:val="002E6F97"/>
    <w:rsid w:val="002E765B"/>
    <w:rsid w:val="002F2899"/>
    <w:rsid w:val="002F31D2"/>
    <w:rsid w:val="002F3604"/>
    <w:rsid w:val="002F3BC8"/>
    <w:rsid w:val="002F5A5F"/>
    <w:rsid w:val="003007C4"/>
    <w:rsid w:val="003010CD"/>
    <w:rsid w:val="00302B2A"/>
    <w:rsid w:val="00303AEF"/>
    <w:rsid w:val="00304508"/>
    <w:rsid w:val="0030605C"/>
    <w:rsid w:val="00310193"/>
    <w:rsid w:val="003107E2"/>
    <w:rsid w:val="003138F3"/>
    <w:rsid w:val="00316EBF"/>
    <w:rsid w:val="0031728F"/>
    <w:rsid w:val="00317735"/>
    <w:rsid w:val="003213F5"/>
    <w:rsid w:val="0032156C"/>
    <w:rsid w:val="00324757"/>
    <w:rsid w:val="003247D8"/>
    <w:rsid w:val="003250F7"/>
    <w:rsid w:val="00325E81"/>
    <w:rsid w:val="00330229"/>
    <w:rsid w:val="00330EF4"/>
    <w:rsid w:val="0033212A"/>
    <w:rsid w:val="003324A8"/>
    <w:rsid w:val="00333DA2"/>
    <w:rsid w:val="00334039"/>
    <w:rsid w:val="00337907"/>
    <w:rsid w:val="00337910"/>
    <w:rsid w:val="00340DFB"/>
    <w:rsid w:val="00341867"/>
    <w:rsid w:val="003438D2"/>
    <w:rsid w:val="00345C8B"/>
    <w:rsid w:val="0034617A"/>
    <w:rsid w:val="0034765C"/>
    <w:rsid w:val="00351D2A"/>
    <w:rsid w:val="00356107"/>
    <w:rsid w:val="003574D4"/>
    <w:rsid w:val="003575A8"/>
    <w:rsid w:val="003577CF"/>
    <w:rsid w:val="00361CE0"/>
    <w:rsid w:val="00365377"/>
    <w:rsid w:val="00365719"/>
    <w:rsid w:val="003660DF"/>
    <w:rsid w:val="0037033E"/>
    <w:rsid w:val="003709BA"/>
    <w:rsid w:val="003717B2"/>
    <w:rsid w:val="003737C4"/>
    <w:rsid w:val="00374DD7"/>
    <w:rsid w:val="003758EA"/>
    <w:rsid w:val="00375CD9"/>
    <w:rsid w:val="00375E53"/>
    <w:rsid w:val="00380B7C"/>
    <w:rsid w:val="00382762"/>
    <w:rsid w:val="00385590"/>
    <w:rsid w:val="00387E73"/>
    <w:rsid w:val="00390BAA"/>
    <w:rsid w:val="00391279"/>
    <w:rsid w:val="00391E5A"/>
    <w:rsid w:val="003932AC"/>
    <w:rsid w:val="003955F5"/>
    <w:rsid w:val="003A2521"/>
    <w:rsid w:val="003A2AE0"/>
    <w:rsid w:val="003A2BB0"/>
    <w:rsid w:val="003A35D5"/>
    <w:rsid w:val="003A3765"/>
    <w:rsid w:val="003A4AFA"/>
    <w:rsid w:val="003A5769"/>
    <w:rsid w:val="003A641B"/>
    <w:rsid w:val="003B0366"/>
    <w:rsid w:val="003B2336"/>
    <w:rsid w:val="003B25B1"/>
    <w:rsid w:val="003B3DE1"/>
    <w:rsid w:val="003B4A62"/>
    <w:rsid w:val="003B52FF"/>
    <w:rsid w:val="003B64BF"/>
    <w:rsid w:val="003B71FA"/>
    <w:rsid w:val="003C120F"/>
    <w:rsid w:val="003C1B65"/>
    <w:rsid w:val="003C2E25"/>
    <w:rsid w:val="003C310A"/>
    <w:rsid w:val="003C325E"/>
    <w:rsid w:val="003C3CF5"/>
    <w:rsid w:val="003C463F"/>
    <w:rsid w:val="003D09B5"/>
    <w:rsid w:val="003D0D15"/>
    <w:rsid w:val="003D1C9B"/>
    <w:rsid w:val="003D2902"/>
    <w:rsid w:val="003D2E6B"/>
    <w:rsid w:val="003D2F05"/>
    <w:rsid w:val="003D3A23"/>
    <w:rsid w:val="003D636F"/>
    <w:rsid w:val="003D758A"/>
    <w:rsid w:val="003E16E8"/>
    <w:rsid w:val="003E1B0B"/>
    <w:rsid w:val="003E3B58"/>
    <w:rsid w:val="003E3D03"/>
    <w:rsid w:val="003E5301"/>
    <w:rsid w:val="003E7F4B"/>
    <w:rsid w:val="003F1765"/>
    <w:rsid w:val="003F197E"/>
    <w:rsid w:val="003F1A5E"/>
    <w:rsid w:val="003F1DAA"/>
    <w:rsid w:val="003F3426"/>
    <w:rsid w:val="004009F3"/>
    <w:rsid w:val="00401488"/>
    <w:rsid w:val="00401F37"/>
    <w:rsid w:val="00402234"/>
    <w:rsid w:val="00405F1E"/>
    <w:rsid w:val="004078D3"/>
    <w:rsid w:val="00410D84"/>
    <w:rsid w:val="00410FDC"/>
    <w:rsid w:val="004110AD"/>
    <w:rsid w:val="00416066"/>
    <w:rsid w:val="0042272A"/>
    <w:rsid w:val="00426D01"/>
    <w:rsid w:val="00426E74"/>
    <w:rsid w:val="004308A4"/>
    <w:rsid w:val="00430CB9"/>
    <w:rsid w:val="004321C1"/>
    <w:rsid w:val="00433394"/>
    <w:rsid w:val="00433768"/>
    <w:rsid w:val="00433A49"/>
    <w:rsid w:val="00434BD0"/>
    <w:rsid w:val="00435EE5"/>
    <w:rsid w:val="00437F52"/>
    <w:rsid w:val="0044099F"/>
    <w:rsid w:val="00441327"/>
    <w:rsid w:val="00441329"/>
    <w:rsid w:val="00446AAB"/>
    <w:rsid w:val="00450E70"/>
    <w:rsid w:val="004512AC"/>
    <w:rsid w:val="00451306"/>
    <w:rsid w:val="00452ABF"/>
    <w:rsid w:val="00452B68"/>
    <w:rsid w:val="00455843"/>
    <w:rsid w:val="00461560"/>
    <w:rsid w:val="004637DB"/>
    <w:rsid w:val="0046387C"/>
    <w:rsid w:val="00463D48"/>
    <w:rsid w:val="00471484"/>
    <w:rsid w:val="00471745"/>
    <w:rsid w:val="004727B2"/>
    <w:rsid w:val="0047470D"/>
    <w:rsid w:val="00474C8C"/>
    <w:rsid w:val="00475BC5"/>
    <w:rsid w:val="00476A61"/>
    <w:rsid w:val="00476D4D"/>
    <w:rsid w:val="0048030A"/>
    <w:rsid w:val="00481751"/>
    <w:rsid w:val="0048342F"/>
    <w:rsid w:val="00484C52"/>
    <w:rsid w:val="00484FC2"/>
    <w:rsid w:val="00486D73"/>
    <w:rsid w:val="004874CA"/>
    <w:rsid w:val="00491272"/>
    <w:rsid w:val="004955DD"/>
    <w:rsid w:val="0049596A"/>
    <w:rsid w:val="00495CF9"/>
    <w:rsid w:val="00496AA9"/>
    <w:rsid w:val="00496CED"/>
    <w:rsid w:val="004A0999"/>
    <w:rsid w:val="004A2135"/>
    <w:rsid w:val="004A5C45"/>
    <w:rsid w:val="004A7CAF"/>
    <w:rsid w:val="004B0122"/>
    <w:rsid w:val="004B3574"/>
    <w:rsid w:val="004B3F28"/>
    <w:rsid w:val="004B5795"/>
    <w:rsid w:val="004B6D6F"/>
    <w:rsid w:val="004B7091"/>
    <w:rsid w:val="004C1007"/>
    <w:rsid w:val="004C1DB4"/>
    <w:rsid w:val="004C3289"/>
    <w:rsid w:val="004C3991"/>
    <w:rsid w:val="004C3C1E"/>
    <w:rsid w:val="004C3CF2"/>
    <w:rsid w:val="004C50C2"/>
    <w:rsid w:val="004C5254"/>
    <w:rsid w:val="004C56C4"/>
    <w:rsid w:val="004C640C"/>
    <w:rsid w:val="004D372E"/>
    <w:rsid w:val="004D3CEC"/>
    <w:rsid w:val="004D46DE"/>
    <w:rsid w:val="004D5B22"/>
    <w:rsid w:val="004D5BB5"/>
    <w:rsid w:val="004D6B16"/>
    <w:rsid w:val="004D7239"/>
    <w:rsid w:val="004D7526"/>
    <w:rsid w:val="004F0732"/>
    <w:rsid w:val="004F169D"/>
    <w:rsid w:val="004F22B7"/>
    <w:rsid w:val="004F29A1"/>
    <w:rsid w:val="004F4EE0"/>
    <w:rsid w:val="004F5E7B"/>
    <w:rsid w:val="004F653F"/>
    <w:rsid w:val="00500E8F"/>
    <w:rsid w:val="005028F9"/>
    <w:rsid w:val="00502FF7"/>
    <w:rsid w:val="0050380E"/>
    <w:rsid w:val="00504DB3"/>
    <w:rsid w:val="005055BB"/>
    <w:rsid w:val="00506631"/>
    <w:rsid w:val="0050754C"/>
    <w:rsid w:val="00510EF6"/>
    <w:rsid w:val="0051127D"/>
    <w:rsid w:val="005119D4"/>
    <w:rsid w:val="00512832"/>
    <w:rsid w:val="00516688"/>
    <w:rsid w:val="0051695D"/>
    <w:rsid w:val="0051799F"/>
    <w:rsid w:val="00520C3F"/>
    <w:rsid w:val="005219BF"/>
    <w:rsid w:val="005229E9"/>
    <w:rsid w:val="00522BE2"/>
    <w:rsid w:val="00524159"/>
    <w:rsid w:val="00524A81"/>
    <w:rsid w:val="0052569A"/>
    <w:rsid w:val="00527856"/>
    <w:rsid w:val="00536484"/>
    <w:rsid w:val="00536577"/>
    <w:rsid w:val="00537239"/>
    <w:rsid w:val="005407BB"/>
    <w:rsid w:val="0054197C"/>
    <w:rsid w:val="00541CB8"/>
    <w:rsid w:val="00543FE2"/>
    <w:rsid w:val="00552196"/>
    <w:rsid w:val="005525AA"/>
    <w:rsid w:val="0055308A"/>
    <w:rsid w:val="00553586"/>
    <w:rsid w:val="00553F8F"/>
    <w:rsid w:val="00554ED9"/>
    <w:rsid w:val="005574EC"/>
    <w:rsid w:val="00560F0B"/>
    <w:rsid w:val="00561B0F"/>
    <w:rsid w:val="00562150"/>
    <w:rsid w:val="00565DAC"/>
    <w:rsid w:val="00567780"/>
    <w:rsid w:val="005827D5"/>
    <w:rsid w:val="005834AB"/>
    <w:rsid w:val="005862C1"/>
    <w:rsid w:val="00590051"/>
    <w:rsid w:val="00590E3A"/>
    <w:rsid w:val="00591E16"/>
    <w:rsid w:val="0059288B"/>
    <w:rsid w:val="0059780B"/>
    <w:rsid w:val="005A15FD"/>
    <w:rsid w:val="005A3D62"/>
    <w:rsid w:val="005A4BCF"/>
    <w:rsid w:val="005A6D4E"/>
    <w:rsid w:val="005B3A8A"/>
    <w:rsid w:val="005B42D5"/>
    <w:rsid w:val="005B7DD2"/>
    <w:rsid w:val="005C0444"/>
    <w:rsid w:val="005C103E"/>
    <w:rsid w:val="005C13C0"/>
    <w:rsid w:val="005C333A"/>
    <w:rsid w:val="005C731C"/>
    <w:rsid w:val="005D07E0"/>
    <w:rsid w:val="005D1467"/>
    <w:rsid w:val="005D3F3E"/>
    <w:rsid w:val="005D4141"/>
    <w:rsid w:val="005D5D54"/>
    <w:rsid w:val="005D6864"/>
    <w:rsid w:val="005D7CD9"/>
    <w:rsid w:val="005E6B24"/>
    <w:rsid w:val="005E7AC1"/>
    <w:rsid w:val="005F2A2E"/>
    <w:rsid w:val="005F4A3C"/>
    <w:rsid w:val="005F4C4C"/>
    <w:rsid w:val="00601CD1"/>
    <w:rsid w:val="00602E87"/>
    <w:rsid w:val="00603A91"/>
    <w:rsid w:val="006042E3"/>
    <w:rsid w:val="0060469F"/>
    <w:rsid w:val="0060473F"/>
    <w:rsid w:val="00606703"/>
    <w:rsid w:val="006121DA"/>
    <w:rsid w:val="00612667"/>
    <w:rsid w:val="00614D74"/>
    <w:rsid w:val="00615906"/>
    <w:rsid w:val="00617DEE"/>
    <w:rsid w:val="0062065B"/>
    <w:rsid w:val="006208CC"/>
    <w:rsid w:val="006232E3"/>
    <w:rsid w:val="0062330B"/>
    <w:rsid w:val="006235AF"/>
    <w:rsid w:val="006257E9"/>
    <w:rsid w:val="00626A9C"/>
    <w:rsid w:val="00626B53"/>
    <w:rsid w:val="0063044D"/>
    <w:rsid w:val="00630E54"/>
    <w:rsid w:val="0063325A"/>
    <w:rsid w:val="00634107"/>
    <w:rsid w:val="006400C2"/>
    <w:rsid w:val="006416EC"/>
    <w:rsid w:val="00644A31"/>
    <w:rsid w:val="00645824"/>
    <w:rsid w:val="00646CAD"/>
    <w:rsid w:val="00646E5D"/>
    <w:rsid w:val="006509C9"/>
    <w:rsid w:val="00650F15"/>
    <w:rsid w:val="00651B4F"/>
    <w:rsid w:val="00652B5E"/>
    <w:rsid w:val="00654198"/>
    <w:rsid w:val="006552CC"/>
    <w:rsid w:val="00655B31"/>
    <w:rsid w:val="00656CA4"/>
    <w:rsid w:val="00656CB6"/>
    <w:rsid w:val="00664319"/>
    <w:rsid w:val="00664465"/>
    <w:rsid w:val="00665886"/>
    <w:rsid w:val="00665F43"/>
    <w:rsid w:val="0066622C"/>
    <w:rsid w:val="00667C9B"/>
    <w:rsid w:val="0067312A"/>
    <w:rsid w:val="00680622"/>
    <w:rsid w:val="006806D9"/>
    <w:rsid w:val="00680B48"/>
    <w:rsid w:val="00681BFA"/>
    <w:rsid w:val="00682DCC"/>
    <w:rsid w:val="006837A0"/>
    <w:rsid w:val="0069214C"/>
    <w:rsid w:val="00692639"/>
    <w:rsid w:val="00693A68"/>
    <w:rsid w:val="00693D94"/>
    <w:rsid w:val="00697227"/>
    <w:rsid w:val="006A012B"/>
    <w:rsid w:val="006A06BB"/>
    <w:rsid w:val="006A087F"/>
    <w:rsid w:val="006A3479"/>
    <w:rsid w:val="006A4B94"/>
    <w:rsid w:val="006A5048"/>
    <w:rsid w:val="006A5980"/>
    <w:rsid w:val="006A7ED1"/>
    <w:rsid w:val="006B01C7"/>
    <w:rsid w:val="006B0B8B"/>
    <w:rsid w:val="006B27DF"/>
    <w:rsid w:val="006B2FD6"/>
    <w:rsid w:val="006C1A71"/>
    <w:rsid w:val="006C1D68"/>
    <w:rsid w:val="006C452F"/>
    <w:rsid w:val="006D2732"/>
    <w:rsid w:val="006D3F06"/>
    <w:rsid w:val="006E1443"/>
    <w:rsid w:val="006E18DA"/>
    <w:rsid w:val="006E1EF0"/>
    <w:rsid w:val="006E2C16"/>
    <w:rsid w:val="006E2F22"/>
    <w:rsid w:val="006E36FF"/>
    <w:rsid w:val="006E37EE"/>
    <w:rsid w:val="006E588D"/>
    <w:rsid w:val="006E65EB"/>
    <w:rsid w:val="006E73BD"/>
    <w:rsid w:val="006F1F6E"/>
    <w:rsid w:val="006F21C1"/>
    <w:rsid w:val="006F3599"/>
    <w:rsid w:val="006F367C"/>
    <w:rsid w:val="006F39BC"/>
    <w:rsid w:val="006F4673"/>
    <w:rsid w:val="006F658F"/>
    <w:rsid w:val="006F7223"/>
    <w:rsid w:val="006F7257"/>
    <w:rsid w:val="00700499"/>
    <w:rsid w:val="00702920"/>
    <w:rsid w:val="00702D99"/>
    <w:rsid w:val="0071030E"/>
    <w:rsid w:val="00711FE2"/>
    <w:rsid w:val="00713C36"/>
    <w:rsid w:val="00716A5B"/>
    <w:rsid w:val="007200E7"/>
    <w:rsid w:val="00721A0C"/>
    <w:rsid w:val="0072299D"/>
    <w:rsid w:val="00724290"/>
    <w:rsid w:val="00725B64"/>
    <w:rsid w:val="00726D74"/>
    <w:rsid w:val="0073249E"/>
    <w:rsid w:val="00732631"/>
    <w:rsid w:val="00736AA3"/>
    <w:rsid w:val="00737883"/>
    <w:rsid w:val="007403A5"/>
    <w:rsid w:val="00740ADA"/>
    <w:rsid w:val="0074146C"/>
    <w:rsid w:val="00742743"/>
    <w:rsid w:val="007434AA"/>
    <w:rsid w:val="00744815"/>
    <w:rsid w:val="0074743D"/>
    <w:rsid w:val="007532AC"/>
    <w:rsid w:val="0075577B"/>
    <w:rsid w:val="00755DF4"/>
    <w:rsid w:val="00757FC7"/>
    <w:rsid w:val="007674B8"/>
    <w:rsid w:val="00767C12"/>
    <w:rsid w:val="007701D0"/>
    <w:rsid w:val="00771ECA"/>
    <w:rsid w:val="0077213E"/>
    <w:rsid w:val="0077330B"/>
    <w:rsid w:val="007743B9"/>
    <w:rsid w:val="00777986"/>
    <w:rsid w:val="00777FDE"/>
    <w:rsid w:val="00780F95"/>
    <w:rsid w:val="0078108A"/>
    <w:rsid w:val="007813F6"/>
    <w:rsid w:val="00782556"/>
    <w:rsid w:val="00786F74"/>
    <w:rsid w:val="00787077"/>
    <w:rsid w:val="00787AA7"/>
    <w:rsid w:val="007905F5"/>
    <w:rsid w:val="0079078B"/>
    <w:rsid w:val="007910EF"/>
    <w:rsid w:val="0079141B"/>
    <w:rsid w:val="00793B8C"/>
    <w:rsid w:val="00793E40"/>
    <w:rsid w:val="00794620"/>
    <w:rsid w:val="00794EFC"/>
    <w:rsid w:val="007A0794"/>
    <w:rsid w:val="007A185B"/>
    <w:rsid w:val="007A2BC6"/>
    <w:rsid w:val="007A2D3A"/>
    <w:rsid w:val="007A3C5B"/>
    <w:rsid w:val="007A4D00"/>
    <w:rsid w:val="007A510A"/>
    <w:rsid w:val="007A7767"/>
    <w:rsid w:val="007B00B4"/>
    <w:rsid w:val="007B0672"/>
    <w:rsid w:val="007B4DF2"/>
    <w:rsid w:val="007B7D7D"/>
    <w:rsid w:val="007C014F"/>
    <w:rsid w:val="007C23EF"/>
    <w:rsid w:val="007C25CC"/>
    <w:rsid w:val="007C2AC5"/>
    <w:rsid w:val="007C45B6"/>
    <w:rsid w:val="007C69F3"/>
    <w:rsid w:val="007C7210"/>
    <w:rsid w:val="007D5FF4"/>
    <w:rsid w:val="007D6064"/>
    <w:rsid w:val="007E1101"/>
    <w:rsid w:val="007E2902"/>
    <w:rsid w:val="007E3A15"/>
    <w:rsid w:val="007E6FFA"/>
    <w:rsid w:val="007E71AF"/>
    <w:rsid w:val="007F12EE"/>
    <w:rsid w:val="007F7095"/>
    <w:rsid w:val="007F7735"/>
    <w:rsid w:val="00800375"/>
    <w:rsid w:val="00800D57"/>
    <w:rsid w:val="00802C27"/>
    <w:rsid w:val="00805398"/>
    <w:rsid w:val="008053CC"/>
    <w:rsid w:val="008067DE"/>
    <w:rsid w:val="008075AF"/>
    <w:rsid w:val="00807E55"/>
    <w:rsid w:val="008110EF"/>
    <w:rsid w:val="0081317D"/>
    <w:rsid w:val="0081441E"/>
    <w:rsid w:val="00822187"/>
    <w:rsid w:val="00822D5D"/>
    <w:rsid w:val="00822E75"/>
    <w:rsid w:val="00823002"/>
    <w:rsid w:val="00823694"/>
    <w:rsid w:val="008242C9"/>
    <w:rsid w:val="008255EE"/>
    <w:rsid w:val="008257C3"/>
    <w:rsid w:val="00830720"/>
    <w:rsid w:val="00833349"/>
    <w:rsid w:val="00835E38"/>
    <w:rsid w:val="00836613"/>
    <w:rsid w:val="00841B87"/>
    <w:rsid w:val="0084212A"/>
    <w:rsid w:val="00846C5D"/>
    <w:rsid w:val="008478D8"/>
    <w:rsid w:val="0085098C"/>
    <w:rsid w:val="00850B4D"/>
    <w:rsid w:val="00850C6C"/>
    <w:rsid w:val="00854EAD"/>
    <w:rsid w:val="00856503"/>
    <w:rsid w:val="00857CCC"/>
    <w:rsid w:val="0086038E"/>
    <w:rsid w:val="008624C1"/>
    <w:rsid w:val="00862F98"/>
    <w:rsid w:val="0086573D"/>
    <w:rsid w:val="00866632"/>
    <w:rsid w:val="00866A1E"/>
    <w:rsid w:val="008671EF"/>
    <w:rsid w:val="008714B0"/>
    <w:rsid w:val="0087246E"/>
    <w:rsid w:val="008759AA"/>
    <w:rsid w:val="00876E37"/>
    <w:rsid w:val="008771FE"/>
    <w:rsid w:val="00877839"/>
    <w:rsid w:val="0088003F"/>
    <w:rsid w:val="0088267D"/>
    <w:rsid w:val="00882F66"/>
    <w:rsid w:val="008849C2"/>
    <w:rsid w:val="00886490"/>
    <w:rsid w:val="008939A4"/>
    <w:rsid w:val="008A01F2"/>
    <w:rsid w:val="008A036E"/>
    <w:rsid w:val="008A2B62"/>
    <w:rsid w:val="008A53B4"/>
    <w:rsid w:val="008A5F2C"/>
    <w:rsid w:val="008A6462"/>
    <w:rsid w:val="008A7CEA"/>
    <w:rsid w:val="008B11CC"/>
    <w:rsid w:val="008B138E"/>
    <w:rsid w:val="008B210F"/>
    <w:rsid w:val="008B376F"/>
    <w:rsid w:val="008B5103"/>
    <w:rsid w:val="008C01AA"/>
    <w:rsid w:val="008C3152"/>
    <w:rsid w:val="008C4AE2"/>
    <w:rsid w:val="008C68D0"/>
    <w:rsid w:val="008C6F93"/>
    <w:rsid w:val="008C7662"/>
    <w:rsid w:val="008D05E1"/>
    <w:rsid w:val="008D0F74"/>
    <w:rsid w:val="008D34A7"/>
    <w:rsid w:val="008D3721"/>
    <w:rsid w:val="008D566C"/>
    <w:rsid w:val="008D5B5D"/>
    <w:rsid w:val="008D5B7D"/>
    <w:rsid w:val="008D677B"/>
    <w:rsid w:val="008E2223"/>
    <w:rsid w:val="008E5EE4"/>
    <w:rsid w:val="008F0770"/>
    <w:rsid w:val="008F2270"/>
    <w:rsid w:val="008F301F"/>
    <w:rsid w:val="008F54A5"/>
    <w:rsid w:val="008F7600"/>
    <w:rsid w:val="0090077C"/>
    <w:rsid w:val="0090468B"/>
    <w:rsid w:val="00906AB2"/>
    <w:rsid w:val="00907E6C"/>
    <w:rsid w:val="009115F2"/>
    <w:rsid w:val="0091473D"/>
    <w:rsid w:val="009155C8"/>
    <w:rsid w:val="00916C12"/>
    <w:rsid w:val="00917975"/>
    <w:rsid w:val="00923A6F"/>
    <w:rsid w:val="00926272"/>
    <w:rsid w:val="00934862"/>
    <w:rsid w:val="00935445"/>
    <w:rsid w:val="009356BF"/>
    <w:rsid w:val="00940A51"/>
    <w:rsid w:val="00942870"/>
    <w:rsid w:val="00943431"/>
    <w:rsid w:val="00944465"/>
    <w:rsid w:val="0094535D"/>
    <w:rsid w:val="0094554D"/>
    <w:rsid w:val="009466DA"/>
    <w:rsid w:val="009473A5"/>
    <w:rsid w:val="00947F99"/>
    <w:rsid w:val="009500D3"/>
    <w:rsid w:val="00952D53"/>
    <w:rsid w:val="00953A29"/>
    <w:rsid w:val="00963826"/>
    <w:rsid w:val="009639AD"/>
    <w:rsid w:val="00963A7C"/>
    <w:rsid w:val="00965BFA"/>
    <w:rsid w:val="00965DEA"/>
    <w:rsid w:val="00966C84"/>
    <w:rsid w:val="00967405"/>
    <w:rsid w:val="00971035"/>
    <w:rsid w:val="00971121"/>
    <w:rsid w:val="00971956"/>
    <w:rsid w:val="009725FE"/>
    <w:rsid w:val="00976DE7"/>
    <w:rsid w:val="00976F6D"/>
    <w:rsid w:val="00980C72"/>
    <w:rsid w:val="00980F4D"/>
    <w:rsid w:val="00981248"/>
    <w:rsid w:val="0098348E"/>
    <w:rsid w:val="009848DD"/>
    <w:rsid w:val="00984CC1"/>
    <w:rsid w:val="00985A49"/>
    <w:rsid w:val="009863CA"/>
    <w:rsid w:val="00991A87"/>
    <w:rsid w:val="0099248E"/>
    <w:rsid w:val="00993209"/>
    <w:rsid w:val="00993C61"/>
    <w:rsid w:val="00995ABB"/>
    <w:rsid w:val="00996BB7"/>
    <w:rsid w:val="009A00DB"/>
    <w:rsid w:val="009A1283"/>
    <w:rsid w:val="009A2AE6"/>
    <w:rsid w:val="009A3253"/>
    <w:rsid w:val="009A32A0"/>
    <w:rsid w:val="009A36A6"/>
    <w:rsid w:val="009A4996"/>
    <w:rsid w:val="009A5B3F"/>
    <w:rsid w:val="009A6AFD"/>
    <w:rsid w:val="009A757F"/>
    <w:rsid w:val="009B1AFB"/>
    <w:rsid w:val="009C12F1"/>
    <w:rsid w:val="009C56FA"/>
    <w:rsid w:val="009C590E"/>
    <w:rsid w:val="009C6030"/>
    <w:rsid w:val="009C632B"/>
    <w:rsid w:val="009C64CC"/>
    <w:rsid w:val="009D0881"/>
    <w:rsid w:val="009D1CE7"/>
    <w:rsid w:val="009D1F9B"/>
    <w:rsid w:val="009D214F"/>
    <w:rsid w:val="009D2DFB"/>
    <w:rsid w:val="009D3FF6"/>
    <w:rsid w:val="009D4D26"/>
    <w:rsid w:val="009D55F7"/>
    <w:rsid w:val="009D6376"/>
    <w:rsid w:val="009E1983"/>
    <w:rsid w:val="009E250E"/>
    <w:rsid w:val="009E3394"/>
    <w:rsid w:val="009E3707"/>
    <w:rsid w:val="009E7715"/>
    <w:rsid w:val="009F051B"/>
    <w:rsid w:val="009F143A"/>
    <w:rsid w:val="009F2E0F"/>
    <w:rsid w:val="009F3F39"/>
    <w:rsid w:val="009F49A1"/>
    <w:rsid w:val="009F4A9E"/>
    <w:rsid w:val="00A0275D"/>
    <w:rsid w:val="00A03B6C"/>
    <w:rsid w:val="00A06249"/>
    <w:rsid w:val="00A06F47"/>
    <w:rsid w:val="00A07CAC"/>
    <w:rsid w:val="00A10080"/>
    <w:rsid w:val="00A11E19"/>
    <w:rsid w:val="00A12E31"/>
    <w:rsid w:val="00A130F5"/>
    <w:rsid w:val="00A1318B"/>
    <w:rsid w:val="00A13B45"/>
    <w:rsid w:val="00A13BEA"/>
    <w:rsid w:val="00A1476A"/>
    <w:rsid w:val="00A21519"/>
    <w:rsid w:val="00A246D8"/>
    <w:rsid w:val="00A24ABE"/>
    <w:rsid w:val="00A25002"/>
    <w:rsid w:val="00A26FFB"/>
    <w:rsid w:val="00A30723"/>
    <w:rsid w:val="00A3261C"/>
    <w:rsid w:val="00A32B26"/>
    <w:rsid w:val="00A33010"/>
    <w:rsid w:val="00A33805"/>
    <w:rsid w:val="00A34181"/>
    <w:rsid w:val="00A36020"/>
    <w:rsid w:val="00A37D93"/>
    <w:rsid w:val="00A408E0"/>
    <w:rsid w:val="00A479FA"/>
    <w:rsid w:val="00A50B5E"/>
    <w:rsid w:val="00A51F85"/>
    <w:rsid w:val="00A55E59"/>
    <w:rsid w:val="00A567E7"/>
    <w:rsid w:val="00A56AC0"/>
    <w:rsid w:val="00A575AD"/>
    <w:rsid w:val="00A57C9C"/>
    <w:rsid w:val="00A6034F"/>
    <w:rsid w:val="00A62481"/>
    <w:rsid w:val="00A62563"/>
    <w:rsid w:val="00A628F9"/>
    <w:rsid w:val="00A64426"/>
    <w:rsid w:val="00A706E4"/>
    <w:rsid w:val="00A7298B"/>
    <w:rsid w:val="00A73DF3"/>
    <w:rsid w:val="00A74FCF"/>
    <w:rsid w:val="00A7709C"/>
    <w:rsid w:val="00A8040D"/>
    <w:rsid w:val="00A81662"/>
    <w:rsid w:val="00A8470D"/>
    <w:rsid w:val="00A84BDE"/>
    <w:rsid w:val="00A8684B"/>
    <w:rsid w:val="00A87E16"/>
    <w:rsid w:val="00A92E29"/>
    <w:rsid w:val="00A948C2"/>
    <w:rsid w:val="00A948C6"/>
    <w:rsid w:val="00A95061"/>
    <w:rsid w:val="00A97CDD"/>
    <w:rsid w:val="00AA35FE"/>
    <w:rsid w:val="00AA3957"/>
    <w:rsid w:val="00AA6AC8"/>
    <w:rsid w:val="00AB07C3"/>
    <w:rsid w:val="00AB0EFE"/>
    <w:rsid w:val="00AB10C0"/>
    <w:rsid w:val="00AB1429"/>
    <w:rsid w:val="00AB3B4B"/>
    <w:rsid w:val="00AB403A"/>
    <w:rsid w:val="00AB4527"/>
    <w:rsid w:val="00AB5D74"/>
    <w:rsid w:val="00AB61D0"/>
    <w:rsid w:val="00AB66B8"/>
    <w:rsid w:val="00AB6A09"/>
    <w:rsid w:val="00AB6CD5"/>
    <w:rsid w:val="00AC05DE"/>
    <w:rsid w:val="00AC0683"/>
    <w:rsid w:val="00AC098B"/>
    <w:rsid w:val="00AC332C"/>
    <w:rsid w:val="00AC333D"/>
    <w:rsid w:val="00AC57A2"/>
    <w:rsid w:val="00AC70A3"/>
    <w:rsid w:val="00AD00D3"/>
    <w:rsid w:val="00AD12C8"/>
    <w:rsid w:val="00AD58CB"/>
    <w:rsid w:val="00AD6485"/>
    <w:rsid w:val="00AD6AB0"/>
    <w:rsid w:val="00AE41F6"/>
    <w:rsid w:val="00AE6E03"/>
    <w:rsid w:val="00AF1D70"/>
    <w:rsid w:val="00AF2C6D"/>
    <w:rsid w:val="00AF7678"/>
    <w:rsid w:val="00B00801"/>
    <w:rsid w:val="00B00DE9"/>
    <w:rsid w:val="00B01803"/>
    <w:rsid w:val="00B0229A"/>
    <w:rsid w:val="00B0242E"/>
    <w:rsid w:val="00B0291D"/>
    <w:rsid w:val="00B02ECF"/>
    <w:rsid w:val="00B0343C"/>
    <w:rsid w:val="00B0445A"/>
    <w:rsid w:val="00B04DF8"/>
    <w:rsid w:val="00B0500E"/>
    <w:rsid w:val="00B07354"/>
    <w:rsid w:val="00B1101C"/>
    <w:rsid w:val="00B11809"/>
    <w:rsid w:val="00B11F10"/>
    <w:rsid w:val="00B13CB0"/>
    <w:rsid w:val="00B13F27"/>
    <w:rsid w:val="00B14894"/>
    <w:rsid w:val="00B15075"/>
    <w:rsid w:val="00B1536D"/>
    <w:rsid w:val="00B20095"/>
    <w:rsid w:val="00B2047A"/>
    <w:rsid w:val="00B20597"/>
    <w:rsid w:val="00B215D7"/>
    <w:rsid w:val="00B23EC1"/>
    <w:rsid w:val="00B23F49"/>
    <w:rsid w:val="00B32A2F"/>
    <w:rsid w:val="00B34243"/>
    <w:rsid w:val="00B366E7"/>
    <w:rsid w:val="00B40751"/>
    <w:rsid w:val="00B413D0"/>
    <w:rsid w:val="00B42019"/>
    <w:rsid w:val="00B43ED6"/>
    <w:rsid w:val="00B43FEE"/>
    <w:rsid w:val="00B44385"/>
    <w:rsid w:val="00B44433"/>
    <w:rsid w:val="00B46D1D"/>
    <w:rsid w:val="00B513AE"/>
    <w:rsid w:val="00B52402"/>
    <w:rsid w:val="00B52500"/>
    <w:rsid w:val="00B55858"/>
    <w:rsid w:val="00B56150"/>
    <w:rsid w:val="00B56A4F"/>
    <w:rsid w:val="00B57E2A"/>
    <w:rsid w:val="00B66CD6"/>
    <w:rsid w:val="00B66DE9"/>
    <w:rsid w:val="00B703CB"/>
    <w:rsid w:val="00B7318E"/>
    <w:rsid w:val="00B73ECA"/>
    <w:rsid w:val="00B74050"/>
    <w:rsid w:val="00B7431F"/>
    <w:rsid w:val="00B7553D"/>
    <w:rsid w:val="00B76E28"/>
    <w:rsid w:val="00B80EDD"/>
    <w:rsid w:val="00B80EFC"/>
    <w:rsid w:val="00B815C5"/>
    <w:rsid w:val="00B82300"/>
    <w:rsid w:val="00B82803"/>
    <w:rsid w:val="00B84501"/>
    <w:rsid w:val="00B851F9"/>
    <w:rsid w:val="00B868BC"/>
    <w:rsid w:val="00B907D1"/>
    <w:rsid w:val="00B90CFE"/>
    <w:rsid w:val="00B92773"/>
    <w:rsid w:val="00B92F4B"/>
    <w:rsid w:val="00B93447"/>
    <w:rsid w:val="00BA17CA"/>
    <w:rsid w:val="00BA411A"/>
    <w:rsid w:val="00BA44E1"/>
    <w:rsid w:val="00BA678B"/>
    <w:rsid w:val="00BB07B2"/>
    <w:rsid w:val="00BB6D28"/>
    <w:rsid w:val="00BC15F2"/>
    <w:rsid w:val="00BC2725"/>
    <w:rsid w:val="00BC322E"/>
    <w:rsid w:val="00BC3C55"/>
    <w:rsid w:val="00BD0F85"/>
    <w:rsid w:val="00BD1B12"/>
    <w:rsid w:val="00BD25DB"/>
    <w:rsid w:val="00BD3421"/>
    <w:rsid w:val="00BD487E"/>
    <w:rsid w:val="00BD4D42"/>
    <w:rsid w:val="00BD5354"/>
    <w:rsid w:val="00BD5ABE"/>
    <w:rsid w:val="00BD7AFB"/>
    <w:rsid w:val="00BE11EB"/>
    <w:rsid w:val="00BE5599"/>
    <w:rsid w:val="00BE5B00"/>
    <w:rsid w:val="00BE652D"/>
    <w:rsid w:val="00BF1689"/>
    <w:rsid w:val="00BF1C8D"/>
    <w:rsid w:val="00BF25AF"/>
    <w:rsid w:val="00BF411C"/>
    <w:rsid w:val="00BF48CC"/>
    <w:rsid w:val="00BF541A"/>
    <w:rsid w:val="00BF552F"/>
    <w:rsid w:val="00BF760E"/>
    <w:rsid w:val="00C009FD"/>
    <w:rsid w:val="00C03062"/>
    <w:rsid w:val="00C0546B"/>
    <w:rsid w:val="00C111BD"/>
    <w:rsid w:val="00C14FA4"/>
    <w:rsid w:val="00C16CD1"/>
    <w:rsid w:val="00C1768D"/>
    <w:rsid w:val="00C17B81"/>
    <w:rsid w:val="00C23E6B"/>
    <w:rsid w:val="00C25262"/>
    <w:rsid w:val="00C25C36"/>
    <w:rsid w:val="00C2622B"/>
    <w:rsid w:val="00C31E9C"/>
    <w:rsid w:val="00C35104"/>
    <w:rsid w:val="00C37D6D"/>
    <w:rsid w:val="00C37FAC"/>
    <w:rsid w:val="00C420ED"/>
    <w:rsid w:val="00C435AD"/>
    <w:rsid w:val="00C4491D"/>
    <w:rsid w:val="00C44D88"/>
    <w:rsid w:val="00C46A0A"/>
    <w:rsid w:val="00C46CA9"/>
    <w:rsid w:val="00C47207"/>
    <w:rsid w:val="00C472CE"/>
    <w:rsid w:val="00C47F86"/>
    <w:rsid w:val="00C50E5C"/>
    <w:rsid w:val="00C54B72"/>
    <w:rsid w:val="00C56651"/>
    <w:rsid w:val="00C56B0D"/>
    <w:rsid w:val="00C604A0"/>
    <w:rsid w:val="00C60722"/>
    <w:rsid w:val="00C61DE6"/>
    <w:rsid w:val="00C62392"/>
    <w:rsid w:val="00C63FD1"/>
    <w:rsid w:val="00C64A6F"/>
    <w:rsid w:val="00C65CCE"/>
    <w:rsid w:val="00C66A77"/>
    <w:rsid w:val="00C70B24"/>
    <w:rsid w:val="00C72948"/>
    <w:rsid w:val="00C756E4"/>
    <w:rsid w:val="00C75DE4"/>
    <w:rsid w:val="00C763F3"/>
    <w:rsid w:val="00C772C9"/>
    <w:rsid w:val="00C82AAD"/>
    <w:rsid w:val="00C860DC"/>
    <w:rsid w:val="00C868EE"/>
    <w:rsid w:val="00C87C2C"/>
    <w:rsid w:val="00C87E11"/>
    <w:rsid w:val="00C87FA5"/>
    <w:rsid w:val="00C91568"/>
    <w:rsid w:val="00C921BA"/>
    <w:rsid w:val="00C93D66"/>
    <w:rsid w:val="00C94A0F"/>
    <w:rsid w:val="00C94EC5"/>
    <w:rsid w:val="00C954CD"/>
    <w:rsid w:val="00C95ED2"/>
    <w:rsid w:val="00CA5BA6"/>
    <w:rsid w:val="00CA6625"/>
    <w:rsid w:val="00CB05F7"/>
    <w:rsid w:val="00CB2A37"/>
    <w:rsid w:val="00CB480A"/>
    <w:rsid w:val="00CB5186"/>
    <w:rsid w:val="00CB52E5"/>
    <w:rsid w:val="00CB6C1A"/>
    <w:rsid w:val="00CB78C9"/>
    <w:rsid w:val="00CC0A3B"/>
    <w:rsid w:val="00CC554E"/>
    <w:rsid w:val="00CC6651"/>
    <w:rsid w:val="00CC68C8"/>
    <w:rsid w:val="00CC77EE"/>
    <w:rsid w:val="00CD1C7D"/>
    <w:rsid w:val="00CD34FA"/>
    <w:rsid w:val="00CD3780"/>
    <w:rsid w:val="00CE0602"/>
    <w:rsid w:val="00CE0BEE"/>
    <w:rsid w:val="00CE144D"/>
    <w:rsid w:val="00CE2DFB"/>
    <w:rsid w:val="00CE4161"/>
    <w:rsid w:val="00CE457A"/>
    <w:rsid w:val="00CE49B2"/>
    <w:rsid w:val="00CE5302"/>
    <w:rsid w:val="00CE574C"/>
    <w:rsid w:val="00CE5A6A"/>
    <w:rsid w:val="00CE7DDA"/>
    <w:rsid w:val="00CF0CC7"/>
    <w:rsid w:val="00CF1609"/>
    <w:rsid w:val="00CF4407"/>
    <w:rsid w:val="00CF44FB"/>
    <w:rsid w:val="00CF7EC1"/>
    <w:rsid w:val="00D00271"/>
    <w:rsid w:val="00D008E9"/>
    <w:rsid w:val="00D00C5B"/>
    <w:rsid w:val="00D02778"/>
    <w:rsid w:val="00D0341A"/>
    <w:rsid w:val="00D03D11"/>
    <w:rsid w:val="00D05247"/>
    <w:rsid w:val="00D05342"/>
    <w:rsid w:val="00D065AE"/>
    <w:rsid w:val="00D07833"/>
    <w:rsid w:val="00D07C30"/>
    <w:rsid w:val="00D12D01"/>
    <w:rsid w:val="00D14594"/>
    <w:rsid w:val="00D16767"/>
    <w:rsid w:val="00D2107B"/>
    <w:rsid w:val="00D22C47"/>
    <w:rsid w:val="00D24F8F"/>
    <w:rsid w:val="00D25521"/>
    <w:rsid w:val="00D26FEE"/>
    <w:rsid w:val="00D308B7"/>
    <w:rsid w:val="00D310A2"/>
    <w:rsid w:val="00D32A45"/>
    <w:rsid w:val="00D32EED"/>
    <w:rsid w:val="00D35B30"/>
    <w:rsid w:val="00D35DCD"/>
    <w:rsid w:val="00D3647C"/>
    <w:rsid w:val="00D3654A"/>
    <w:rsid w:val="00D36732"/>
    <w:rsid w:val="00D40C4E"/>
    <w:rsid w:val="00D42B97"/>
    <w:rsid w:val="00D42F63"/>
    <w:rsid w:val="00D44694"/>
    <w:rsid w:val="00D4472C"/>
    <w:rsid w:val="00D45FAF"/>
    <w:rsid w:val="00D50371"/>
    <w:rsid w:val="00D50874"/>
    <w:rsid w:val="00D51CDF"/>
    <w:rsid w:val="00D52AF3"/>
    <w:rsid w:val="00D551EF"/>
    <w:rsid w:val="00D5613F"/>
    <w:rsid w:val="00D60F68"/>
    <w:rsid w:val="00D663AC"/>
    <w:rsid w:val="00D67092"/>
    <w:rsid w:val="00D70472"/>
    <w:rsid w:val="00D75007"/>
    <w:rsid w:val="00D830F0"/>
    <w:rsid w:val="00D832C0"/>
    <w:rsid w:val="00D83967"/>
    <w:rsid w:val="00D86704"/>
    <w:rsid w:val="00D8790D"/>
    <w:rsid w:val="00D90240"/>
    <w:rsid w:val="00D91D2A"/>
    <w:rsid w:val="00D925E2"/>
    <w:rsid w:val="00D92F7A"/>
    <w:rsid w:val="00D9315A"/>
    <w:rsid w:val="00D9478F"/>
    <w:rsid w:val="00D94B31"/>
    <w:rsid w:val="00D94F77"/>
    <w:rsid w:val="00D97C79"/>
    <w:rsid w:val="00D97E62"/>
    <w:rsid w:val="00DA15D2"/>
    <w:rsid w:val="00DA2949"/>
    <w:rsid w:val="00DA2E07"/>
    <w:rsid w:val="00DA4E25"/>
    <w:rsid w:val="00DA582C"/>
    <w:rsid w:val="00DA6919"/>
    <w:rsid w:val="00DA6FA4"/>
    <w:rsid w:val="00DA7629"/>
    <w:rsid w:val="00DB1639"/>
    <w:rsid w:val="00DB3C2A"/>
    <w:rsid w:val="00DB6F28"/>
    <w:rsid w:val="00DC0BE9"/>
    <w:rsid w:val="00DC10AA"/>
    <w:rsid w:val="00DC2107"/>
    <w:rsid w:val="00DC3491"/>
    <w:rsid w:val="00DC414A"/>
    <w:rsid w:val="00DC513E"/>
    <w:rsid w:val="00DC53F9"/>
    <w:rsid w:val="00DC59E1"/>
    <w:rsid w:val="00DC6F33"/>
    <w:rsid w:val="00DD1929"/>
    <w:rsid w:val="00DD3163"/>
    <w:rsid w:val="00DD6C75"/>
    <w:rsid w:val="00DD7B01"/>
    <w:rsid w:val="00DD7BAC"/>
    <w:rsid w:val="00DE1CDC"/>
    <w:rsid w:val="00DE4DC0"/>
    <w:rsid w:val="00DE706E"/>
    <w:rsid w:val="00DE7634"/>
    <w:rsid w:val="00DE7F9A"/>
    <w:rsid w:val="00DF437B"/>
    <w:rsid w:val="00DF5894"/>
    <w:rsid w:val="00DF654C"/>
    <w:rsid w:val="00E01745"/>
    <w:rsid w:val="00E0191D"/>
    <w:rsid w:val="00E01AA4"/>
    <w:rsid w:val="00E030F5"/>
    <w:rsid w:val="00E04C31"/>
    <w:rsid w:val="00E04D67"/>
    <w:rsid w:val="00E0501E"/>
    <w:rsid w:val="00E061EA"/>
    <w:rsid w:val="00E066AC"/>
    <w:rsid w:val="00E118DF"/>
    <w:rsid w:val="00E1474D"/>
    <w:rsid w:val="00E15A45"/>
    <w:rsid w:val="00E217DD"/>
    <w:rsid w:val="00E22973"/>
    <w:rsid w:val="00E23430"/>
    <w:rsid w:val="00E31A02"/>
    <w:rsid w:val="00E31D45"/>
    <w:rsid w:val="00E346B0"/>
    <w:rsid w:val="00E34BEA"/>
    <w:rsid w:val="00E359C3"/>
    <w:rsid w:val="00E3626A"/>
    <w:rsid w:val="00E37C44"/>
    <w:rsid w:val="00E4230F"/>
    <w:rsid w:val="00E43CD1"/>
    <w:rsid w:val="00E4515C"/>
    <w:rsid w:val="00E45D48"/>
    <w:rsid w:val="00E46B39"/>
    <w:rsid w:val="00E51005"/>
    <w:rsid w:val="00E51658"/>
    <w:rsid w:val="00E51738"/>
    <w:rsid w:val="00E542CD"/>
    <w:rsid w:val="00E54574"/>
    <w:rsid w:val="00E551E3"/>
    <w:rsid w:val="00E55C90"/>
    <w:rsid w:val="00E55CB9"/>
    <w:rsid w:val="00E60B3E"/>
    <w:rsid w:val="00E6209D"/>
    <w:rsid w:val="00E620FB"/>
    <w:rsid w:val="00E62885"/>
    <w:rsid w:val="00E64E13"/>
    <w:rsid w:val="00E64F0E"/>
    <w:rsid w:val="00E7381D"/>
    <w:rsid w:val="00E76FD7"/>
    <w:rsid w:val="00E809D2"/>
    <w:rsid w:val="00E81C4B"/>
    <w:rsid w:val="00E82CF9"/>
    <w:rsid w:val="00E8481D"/>
    <w:rsid w:val="00E86162"/>
    <w:rsid w:val="00E870A9"/>
    <w:rsid w:val="00E90A6A"/>
    <w:rsid w:val="00E911CD"/>
    <w:rsid w:val="00E919A6"/>
    <w:rsid w:val="00E91D81"/>
    <w:rsid w:val="00E95258"/>
    <w:rsid w:val="00E95F87"/>
    <w:rsid w:val="00E97CA4"/>
    <w:rsid w:val="00EA10E5"/>
    <w:rsid w:val="00EA33AF"/>
    <w:rsid w:val="00EA4BE8"/>
    <w:rsid w:val="00EA53D2"/>
    <w:rsid w:val="00EB0580"/>
    <w:rsid w:val="00EB32A6"/>
    <w:rsid w:val="00EB40B8"/>
    <w:rsid w:val="00EB43A3"/>
    <w:rsid w:val="00EB44B5"/>
    <w:rsid w:val="00EB4F50"/>
    <w:rsid w:val="00EB55AF"/>
    <w:rsid w:val="00EC36FD"/>
    <w:rsid w:val="00EC42B9"/>
    <w:rsid w:val="00EC67D9"/>
    <w:rsid w:val="00EC6A79"/>
    <w:rsid w:val="00ED1B99"/>
    <w:rsid w:val="00ED257B"/>
    <w:rsid w:val="00ED6223"/>
    <w:rsid w:val="00ED774E"/>
    <w:rsid w:val="00EE5297"/>
    <w:rsid w:val="00EE5C2A"/>
    <w:rsid w:val="00EE6F85"/>
    <w:rsid w:val="00EF3876"/>
    <w:rsid w:val="00EF49C5"/>
    <w:rsid w:val="00EF5E99"/>
    <w:rsid w:val="00EF68F1"/>
    <w:rsid w:val="00EF7BBA"/>
    <w:rsid w:val="00F0224B"/>
    <w:rsid w:val="00F03347"/>
    <w:rsid w:val="00F0420F"/>
    <w:rsid w:val="00F05009"/>
    <w:rsid w:val="00F05402"/>
    <w:rsid w:val="00F058CF"/>
    <w:rsid w:val="00F06D83"/>
    <w:rsid w:val="00F07C34"/>
    <w:rsid w:val="00F10D99"/>
    <w:rsid w:val="00F167A1"/>
    <w:rsid w:val="00F16857"/>
    <w:rsid w:val="00F16F53"/>
    <w:rsid w:val="00F17719"/>
    <w:rsid w:val="00F17DAB"/>
    <w:rsid w:val="00F22238"/>
    <w:rsid w:val="00F22F13"/>
    <w:rsid w:val="00F25D21"/>
    <w:rsid w:val="00F25FE8"/>
    <w:rsid w:val="00F2672C"/>
    <w:rsid w:val="00F30DAC"/>
    <w:rsid w:val="00F316CC"/>
    <w:rsid w:val="00F32DAE"/>
    <w:rsid w:val="00F33C3D"/>
    <w:rsid w:val="00F371AB"/>
    <w:rsid w:val="00F37CF5"/>
    <w:rsid w:val="00F41DAC"/>
    <w:rsid w:val="00F41FA3"/>
    <w:rsid w:val="00F42F9C"/>
    <w:rsid w:val="00F4679C"/>
    <w:rsid w:val="00F50AA6"/>
    <w:rsid w:val="00F52F25"/>
    <w:rsid w:val="00F530F8"/>
    <w:rsid w:val="00F533F0"/>
    <w:rsid w:val="00F53C29"/>
    <w:rsid w:val="00F5530A"/>
    <w:rsid w:val="00F5551C"/>
    <w:rsid w:val="00F561A2"/>
    <w:rsid w:val="00F56587"/>
    <w:rsid w:val="00F5694D"/>
    <w:rsid w:val="00F57326"/>
    <w:rsid w:val="00F6201A"/>
    <w:rsid w:val="00F66AD2"/>
    <w:rsid w:val="00F70637"/>
    <w:rsid w:val="00F70741"/>
    <w:rsid w:val="00F72572"/>
    <w:rsid w:val="00F72C26"/>
    <w:rsid w:val="00F73DE4"/>
    <w:rsid w:val="00F740E1"/>
    <w:rsid w:val="00F74B04"/>
    <w:rsid w:val="00F74FD1"/>
    <w:rsid w:val="00F76332"/>
    <w:rsid w:val="00F778DE"/>
    <w:rsid w:val="00F8054F"/>
    <w:rsid w:val="00F832E2"/>
    <w:rsid w:val="00F836A0"/>
    <w:rsid w:val="00F83B69"/>
    <w:rsid w:val="00F85107"/>
    <w:rsid w:val="00F86C58"/>
    <w:rsid w:val="00F93C42"/>
    <w:rsid w:val="00F94857"/>
    <w:rsid w:val="00F96035"/>
    <w:rsid w:val="00F967C4"/>
    <w:rsid w:val="00F97AF8"/>
    <w:rsid w:val="00FA0012"/>
    <w:rsid w:val="00FA0736"/>
    <w:rsid w:val="00FA087A"/>
    <w:rsid w:val="00FA133C"/>
    <w:rsid w:val="00FA1ECA"/>
    <w:rsid w:val="00FA212D"/>
    <w:rsid w:val="00FB1210"/>
    <w:rsid w:val="00FB191E"/>
    <w:rsid w:val="00FB1947"/>
    <w:rsid w:val="00FB1B86"/>
    <w:rsid w:val="00FB1FC6"/>
    <w:rsid w:val="00FB250D"/>
    <w:rsid w:val="00FB38A2"/>
    <w:rsid w:val="00FB61AB"/>
    <w:rsid w:val="00FB7B1E"/>
    <w:rsid w:val="00FC04F1"/>
    <w:rsid w:val="00FC2922"/>
    <w:rsid w:val="00FC2D8A"/>
    <w:rsid w:val="00FC3AFA"/>
    <w:rsid w:val="00FC3C52"/>
    <w:rsid w:val="00FC4E48"/>
    <w:rsid w:val="00FC6608"/>
    <w:rsid w:val="00FC7A32"/>
    <w:rsid w:val="00FD1DD3"/>
    <w:rsid w:val="00FD2CD1"/>
    <w:rsid w:val="00FD5EA3"/>
    <w:rsid w:val="00FD64DA"/>
    <w:rsid w:val="00FD741D"/>
    <w:rsid w:val="00FE0717"/>
    <w:rsid w:val="00FE1BB8"/>
    <w:rsid w:val="00FE1CA4"/>
    <w:rsid w:val="00FE266A"/>
    <w:rsid w:val="00FE5635"/>
    <w:rsid w:val="00FE71EB"/>
    <w:rsid w:val="00FF0C16"/>
    <w:rsid w:val="00FF2CB2"/>
    <w:rsid w:val="00FF3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159"/>
    <w:pPr>
      <w:widowControl w:val="0"/>
    </w:pPr>
    <w:rPr>
      <w:rFonts w:ascii="Times New Roman" w:eastAsia="Times New Roman" w:hAnsi="Times New Roman"/>
      <w:lang w:eastAsia="en-US"/>
    </w:rPr>
  </w:style>
  <w:style w:type="paragraph" w:styleId="Heading1">
    <w:name w:val="heading 1"/>
    <w:aliases w:val="Section Heading"/>
    <w:basedOn w:val="Normal"/>
    <w:next w:val="Normal"/>
    <w:link w:val="Heading1Char"/>
    <w:qFormat/>
    <w:rsid w:val="00524159"/>
    <w:pPr>
      <w:keepNext/>
      <w:keepLines/>
      <w:ind w:left="2880" w:right="29" w:firstLine="720"/>
      <w:jc w:val="both"/>
      <w:outlineLvl w:val="0"/>
    </w:pPr>
    <w:rPr>
      <w:b/>
      <w:sz w:val="24"/>
    </w:rPr>
  </w:style>
  <w:style w:type="paragraph" w:styleId="Heading2">
    <w:name w:val="heading 2"/>
    <w:basedOn w:val="Normal"/>
    <w:next w:val="Normal"/>
    <w:link w:val="Heading2Char"/>
    <w:uiPriority w:val="9"/>
    <w:qFormat/>
    <w:rsid w:val="00D365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976D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71EC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F653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AD6485"/>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qFormat/>
    <w:rsid w:val="00155115"/>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CA5BA6"/>
    <w:pPr>
      <w:widowControl/>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link w:val="Heading1"/>
    <w:rsid w:val="00524159"/>
    <w:rPr>
      <w:rFonts w:ascii="Times New Roman" w:eastAsia="Times New Roman" w:hAnsi="Times New Roman" w:cs="Times New Roman"/>
      <w:b/>
      <w:sz w:val="24"/>
      <w:szCs w:val="20"/>
      <w:lang w:val="en-GB"/>
    </w:rPr>
  </w:style>
  <w:style w:type="paragraph" w:styleId="Header">
    <w:name w:val="header"/>
    <w:basedOn w:val="Normal"/>
    <w:link w:val="HeaderChar"/>
    <w:uiPriority w:val="99"/>
    <w:rsid w:val="00524159"/>
    <w:pPr>
      <w:tabs>
        <w:tab w:val="center" w:pos="4153"/>
        <w:tab w:val="right" w:pos="8306"/>
      </w:tabs>
    </w:pPr>
  </w:style>
  <w:style w:type="character" w:customStyle="1" w:styleId="HeaderChar">
    <w:name w:val="Header Char"/>
    <w:link w:val="Header"/>
    <w:uiPriority w:val="99"/>
    <w:semiHidden/>
    <w:rsid w:val="00524159"/>
    <w:rPr>
      <w:rFonts w:ascii="Times New Roman" w:eastAsia="Times New Roman" w:hAnsi="Times New Roman" w:cs="Times New Roman"/>
      <w:sz w:val="20"/>
      <w:szCs w:val="20"/>
      <w:lang w:val="en-GB"/>
    </w:rPr>
  </w:style>
  <w:style w:type="paragraph" w:styleId="Footer">
    <w:name w:val="footer"/>
    <w:basedOn w:val="Normal"/>
    <w:link w:val="FooterChar"/>
    <w:rsid w:val="00524159"/>
    <w:pPr>
      <w:tabs>
        <w:tab w:val="center" w:pos="4153"/>
        <w:tab w:val="right" w:pos="8306"/>
      </w:tabs>
    </w:pPr>
  </w:style>
  <w:style w:type="character" w:customStyle="1" w:styleId="FooterChar">
    <w:name w:val="Footer Char"/>
    <w:link w:val="Footer"/>
    <w:rsid w:val="00524159"/>
    <w:rPr>
      <w:rFonts w:ascii="Times New Roman" w:eastAsia="Times New Roman" w:hAnsi="Times New Roman" w:cs="Times New Roman"/>
      <w:sz w:val="20"/>
      <w:szCs w:val="20"/>
      <w:lang w:val="en-GB"/>
    </w:rPr>
  </w:style>
  <w:style w:type="character" w:styleId="PageNumber">
    <w:name w:val="page number"/>
    <w:basedOn w:val="DefaultParagraphFont"/>
    <w:semiHidden/>
    <w:rsid w:val="00524159"/>
  </w:style>
  <w:style w:type="paragraph" w:styleId="BodyText">
    <w:name w:val="Body Text"/>
    <w:basedOn w:val="Normal"/>
    <w:link w:val="BodyTextChar"/>
    <w:uiPriority w:val="99"/>
    <w:rsid w:val="00524159"/>
    <w:pPr>
      <w:jc w:val="both"/>
    </w:pPr>
    <w:rPr>
      <w:b/>
      <w:sz w:val="24"/>
    </w:rPr>
  </w:style>
  <w:style w:type="character" w:customStyle="1" w:styleId="BodyTextChar">
    <w:name w:val="Body Text Char"/>
    <w:link w:val="BodyText"/>
    <w:uiPriority w:val="99"/>
    <w:rsid w:val="00524159"/>
    <w:rPr>
      <w:rFonts w:ascii="Times New Roman" w:eastAsia="Times New Roman" w:hAnsi="Times New Roman" w:cs="Times New Roman"/>
      <w:b/>
      <w:sz w:val="24"/>
      <w:szCs w:val="20"/>
      <w:lang w:val="en-GB"/>
    </w:rPr>
  </w:style>
  <w:style w:type="paragraph" w:styleId="BodyText3">
    <w:name w:val="Body Text 3"/>
    <w:basedOn w:val="Normal"/>
    <w:link w:val="BodyText3Char"/>
    <w:uiPriority w:val="99"/>
    <w:rsid w:val="00524159"/>
    <w:pPr>
      <w:keepLines/>
      <w:ind w:right="29"/>
      <w:jc w:val="both"/>
    </w:pPr>
    <w:rPr>
      <w:sz w:val="24"/>
    </w:rPr>
  </w:style>
  <w:style w:type="character" w:customStyle="1" w:styleId="BodyText3Char">
    <w:name w:val="Body Text 3 Char"/>
    <w:link w:val="BodyText3"/>
    <w:uiPriority w:val="99"/>
    <w:rsid w:val="00524159"/>
    <w:rPr>
      <w:rFonts w:ascii="Times New Roman" w:eastAsia="Times New Roman" w:hAnsi="Times New Roman" w:cs="Times New Roman"/>
      <w:sz w:val="24"/>
      <w:szCs w:val="20"/>
      <w:lang w:val="en-GB"/>
    </w:rPr>
  </w:style>
  <w:style w:type="paragraph" w:styleId="List">
    <w:name w:val="List"/>
    <w:basedOn w:val="Normal"/>
    <w:semiHidden/>
    <w:rsid w:val="00524159"/>
    <w:pPr>
      <w:ind w:left="283" w:hanging="283"/>
    </w:pPr>
  </w:style>
  <w:style w:type="paragraph" w:customStyle="1" w:styleId="Numbered">
    <w:name w:val="Numbered"/>
    <w:basedOn w:val="Normal"/>
    <w:rsid w:val="00524159"/>
    <w:pPr>
      <w:spacing w:after="240"/>
    </w:pPr>
    <w:rPr>
      <w:rFonts w:ascii="Arial" w:hAnsi="Arial"/>
      <w:sz w:val="24"/>
    </w:rPr>
  </w:style>
  <w:style w:type="paragraph" w:customStyle="1" w:styleId="NewReportHeading">
    <w:name w:val="New Report Heading"/>
    <w:basedOn w:val="Heading1"/>
    <w:next w:val="Numbered"/>
    <w:rsid w:val="00524159"/>
    <w:pPr>
      <w:keepLines w:val="0"/>
      <w:widowControl/>
      <w:ind w:left="0" w:right="0" w:firstLine="0"/>
      <w:jc w:val="left"/>
    </w:pPr>
    <w:rPr>
      <w:rFonts w:ascii="Arial" w:hAnsi="Arial"/>
      <w:color w:val="000080"/>
    </w:rPr>
  </w:style>
  <w:style w:type="paragraph" w:customStyle="1" w:styleId="MAINTEXT">
    <w:name w:val="MAIN TEXT"/>
    <w:basedOn w:val="Normal"/>
    <w:rsid w:val="00524159"/>
    <w:pPr>
      <w:widowControl/>
    </w:pPr>
    <w:rPr>
      <w:rFonts w:ascii="Arial" w:hAnsi="Arial"/>
      <w:sz w:val="24"/>
    </w:rPr>
  </w:style>
  <w:style w:type="paragraph" w:styleId="Title">
    <w:name w:val="Title"/>
    <w:basedOn w:val="Normal"/>
    <w:link w:val="TitleChar"/>
    <w:qFormat/>
    <w:rsid w:val="00524159"/>
    <w:pPr>
      <w:keepLines/>
      <w:jc w:val="center"/>
    </w:pPr>
    <w:rPr>
      <w:rFonts w:ascii="Arial" w:hAnsi="Arial" w:cs="Arial"/>
      <w:b/>
      <w:bCs/>
      <w:color w:val="000080"/>
      <w:sz w:val="24"/>
    </w:rPr>
  </w:style>
  <w:style w:type="character" w:customStyle="1" w:styleId="TitleChar">
    <w:name w:val="Title Char"/>
    <w:link w:val="Title"/>
    <w:rsid w:val="00524159"/>
    <w:rPr>
      <w:rFonts w:ascii="Arial" w:eastAsia="Times New Roman" w:hAnsi="Arial" w:cs="Arial"/>
      <w:b/>
      <w:bCs/>
      <w:color w:val="000080"/>
      <w:sz w:val="24"/>
      <w:szCs w:val="20"/>
      <w:lang w:val="en-GB"/>
    </w:rPr>
  </w:style>
  <w:style w:type="paragraph" w:styleId="BodyTextIndent">
    <w:name w:val="Body Text Indent"/>
    <w:basedOn w:val="Normal"/>
    <w:link w:val="BodyTextIndentChar"/>
    <w:uiPriority w:val="99"/>
    <w:semiHidden/>
    <w:unhideWhenUsed/>
    <w:rsid w:val="00B851F9"/>
    <w:pPr>
      <w:spacing w:after="120"/>
      <w:ind w:left="283"/>
    </w:pPr>
  </w:style>
  <w:style w:type="character" w:customStyle="1" w:styleId="BodyTextIndentChar">
    <w:name w:val="Body Text Indent Char"/>
    <w:link w:val="BodyTextIndent"/>
    <w:uiPriority w:val="99"/>
    <w:semiHidden/>
    <w:rsid w:val="00B851F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65377"/>
    <w:pPr>
      <w:ind w:left="720"/>
      <w:contextualSpacing/>
    </w:pPr>
  </w:style>
  <w:style w:type="character" w:customStyle="1" w:styleId="Heading2Char">
    <w:name w:val="Heading 2 Char"/>
    <w:link w:val="Heading2"/>
    <w:uiPriority w:val="9"/>
    <w:semiHidden/>
    <w:rsid w:val="00D3654A"/>
    <w:rPr>
      <w:rFonts w:ascii="Cambria" w:eastAsia="Times New Roman" w:hAnsi="Cambria" w:cs="Times New Roman"/>
      <w:b/>
      <w:bCs/>
      <w:color w:val="4F81BD"/>
      <w:sz w:val="26"/>
      <w:szCs w:val="26"/>
      <w:lang w:val="en-GB"/>
    </w:rPr>
  </w:style>
  <w:style w:type="paragraph" w:styleId="BalloonText">
    <w:name w:val="Balloon Text"/>
    <w:basedOn w:val="Normal"/>
    <w:link w:val="BalloonTextChar"/>
    <w:uiPriority w:val="99"/>
    <w:semiHidden/>
    <w:unhideWhenUsed/>
    <w:rsid w:val="009356BF"/>
    <w:rPr>
      <w:rFonts w:ascii="Tahoma" w:hAnsi="Tahoma" w:cs="Tahoma"/>
      <w:sz w:val="16"/>
      <w:szCs w:val="16"/>
    </w:rPr>
  </w:style>
  <w:style w:type="character" w:customStyle="1" w:styleId="BalloonTextChar">
    <w:name w:val="Balloon Text Char"/>
    <w:link w:val="BalloonText"/>
    <w:uiPriority w:val="99"/>
    <w:semiHidden/>
    <w:rsid w:val="009356BF"/>
    <w:rPr>
      <w:rFonts w:ascii="Tahoma" w:eastAsia="Times New Roman" w:hAnsi="Tahoma" w:cs="Tahoma"/>
      <w:sz w:val="16"/>
      <w:szCs w:val="16"/>
      <w:lang w:val="en-GB"/>
    </w:rPr>
  </w:style>
  <w:style w:type="paragraph" w:styleId="Revision">
    <w:name w:val="Revision"/>
    <w:hidden/>
    <w:uiPriority w:val="99"/>
    <w:semiHidden/>
    <w:rsid w:val="00A575AD"/>
    <w:rPr>
      <w:rFonts w:ascii="Times New Roman" w:eastAsia="Times New Roman" w:hAnsi="Times New Roman"/>
      <w:lang w:eastAsia="en-US"/>
    </w:rPr>
  </w:style>
  <w:style w:type="paragraph" w:styleId="BodyText2">
    <w:name w:val="Body Text 2"/>
    <w:basedOn w:val="Normal"/>
    <w:link w:val="BodyText2Char"/>
    <w:uiPriority w:val="99"/>
    <w:unhideWhenUsed/>
    <w:rsid w:val="006A012B"/>
    <w:pPr>
      <w:spacing w:after="120" w:line="480" w:lineRule="auto"/>
    </w:pPr>
  </w:style>
  <w:style w:type="character" w:customStyle="1" w:styleId="BodyText2Char">
    <w:name w:val="Body Text 2 Char"/>
    <w:link w:val="BodyText2"/>
    <w:uiPriority w:val="99"/>
    <w:rsid w:val="006A012B"/>
    <w:rPr>
      <w:rFonts w:ascii="Times New Roman" w:eastAsia="Times New Roman" w:hAnsi="Times New Roman"/>
      <w:lang w:eastAsia="en-US"/>
    </w:rPr>
  </w:style>
  <w:style w:type="character" w:customStyle="1" w:styleId="Heading5Char">
    <w:name w:val="Heading 5 Char"/>
    <w:link w:val="Heading5"/>
    <w:uiPriority w:val="9"/>
    <w:semiHidden/>
    <w:rsid w:val="004F653F"/>
    <w:rPr>
      <w:rFonts w:ascii="Calibri" w:eastAsia="Times New Roman" w:hAnsi="Calibri" w:cs="Times New Roman"/>
      <w:b/>
      <w:bCs/>
      <w:i/>
      <w:iCs/>
      <w:sz w:val="26"/>
      <w:szCs w:val="26"/>
      <w:lang w:eastAsia="en-US"/>
    </w:rPr>
  </w:style>
  <w:style w:type="character" w:customStyle="1" w:styleId="Heading3Char">
    <w:name w:val="Heading 3 Char"/>
    <w:link w:val="Heading3"/>
    <w:uiPriority w:val="9"/>
    <w:semiHidden/>
    <w:rsid w:val="00976DE7"/>
    <w:rPr>
      <w:rFonts w:ascii="Cambria" w:eastAsia="Times New Roman" w:hAnsi="Cambria" w:cs="Times New Roman"/>
      <w:b/>
      <w:bCs/>
      <w:sz w:val="26"/>
      <w:szCs w:val="26"/>
      <w:lang w:eastAsia="en-US"/>
    </w:rPr>
  </w:style>
  <w:style w:type="paragraph" w:styleId="BodyTextIndent2">
    <w:name w:val="Body Text Indent 2"/>
    <w:basedOn w:val="Normal"/>
    <w:link w:val="BodyTextIndent2Char"/>
    <w:uiPriority w:val="99"/>
    <w:semiHidden/>
    <w:unhideWhenUsed/>
    <w:rsid w:val="00771ECA"/>
    <w:pPr>
      <w:spacing w:after="120" w:line="480" w:lineRule="auto"/>
      <w:ind w:left="283"/>
    </w:pPr>
  </w:style>
  <w:style w:type="character" w:customStyle="1" w:styleId="BodyTextIndent2Char">
    <w:name w:val="Body Text Indent 2 Char"/>
    <w:link w:val="BodyTextIndent2"/>
    <w:uiPriority w:val="99"/>
    <w:semiHidden/>
    <w:rsid w:val="00771ECA"/>
    <w:rPr>
      <w:rFonts w:ascii="Times New Roman" w:eastAsia="Times New Roman" w:hAnsi="Times New Roman"/>
      <w:lang w:eastAsia="en-US"/>
    </w:rPr>
  </w:style>
  <w:style w:type="character" w:customStyle="1" w:styleId="Heading4Char">
    <w:name w:val="Heading 4 Char"/>
    <w:link w:val="Heading4"/>
    <w:uiPriority w:val="9"/>
    <w:semiHidden/>
    <w:rsid w:val="00771ECA"/>
    <w:rPr>
      <w:rFonts w:ascii="Calibri" w:eastAsia="Times New Roman" w:hAnsi="Calibri" w:cs="Times New Roman"/>
      <w:b/>
      <w:bCs/>
      <w:sz w:val="28"/>
      <w:szCs w:val="28"/>
      <w:lang w:eastAsia="en-US"/>
    </w:rPr>
  </w:style>
  <w:style w:type="character" w:customStyle="1" w:styleId="Heading6Char">
    <w:name w:val="Heading 6 Char"/>
    <w:link w:val="Heading6"/>
    <w:uiPriority w:val="9"/>
    <w:semiHidden/>
    <w:rsid w:val="00AD6485"/>
    <w:rPr>
      <w:rFonts w:ascii="Calibri" w:eastAsia="Times New Roman" w:hAnsi="Calibri" w:cs="Times New Roman"/>
      <w:b/>
      <w:bCs/>
      <w:sz w:val="22"/>
      <w:szCs w:val="22"/>
      <w:lang w:eastAsia="en-US"/>
    </w:rPr>
  </w:style>
  <w:style w:type="paragraph" w:styleId="BodyTextIndent3">
    <w:name w:val="Body Text Indent 3"/>
    <w:basedOn w:val="Normal"/>
    <w:link w:val="BodyTextIndent3Char"/>
    <w:uiPriority w:val="99"/>
    <w:semiHidden/>
    <w:unhideWhenUsed/>
    <w:rsid w:val="00155115"/>
    <w:pPr>
      <w:spacing w:after="120"/>
      <w:ind w:left="283"/>
    </w:pPr>
    <w:rPr>
      <w:sz w:val="16"/>
      <w:szCs w:val="16"/>
    </w:rPr>
  </w:style>
  <w:style w:type="character" w:customStyle="1" w:styleId="BodyTextIndent3Char">
    <w:name w:val="Body Text Indent 3 Char"/>
    <w:link w:val="BodyTextIndent3"/>
    <w:uiPriority w:val="99"/>
    <w:semiHidden/>
    <w:rsid w:val="00155115"/>
    <w:rPr>
      <w:rFonts w:ascii="Times New Roman" w:eastAsia="Times New Roman" w:hAnsi="Times New Roman"/>
      <w:sz w:val="16"/>
      <w:szCs w:val="16"/>
      <w:lang w:eastAsia="en-US"/>
    </w:rPr>
  </w:style>
  <w:style w:type="character" w:customStyle="1" w:styleId="Heading8Char">
    <w:name w:val="Heading 8 Char"/>
    <w:link w:val="Heading8"/>
    <w:uiPriority w:val="9"/>
    <w:rsid w:val="00155115"/>
    <w:rPr>
      <w:rFonts w:ascii="Calibri" w:eastAsia="Times New Roman" w:hAnsi="Calibri" w:cs="Times New Roman"/>
      <w:i/>
      <w:iCs/>
      <w:sz w:val="24"/>
      <w:szCs w:val="24"/>
      <w:lang w:eastAsia="en-US"/>
    </w:rPr>
  </w:style>
  <w:style w:type="table" w:styleId="TableGrid">
    <w:name w:val="Table Grid"/>
    <w:basedOn w:val="TableNormal"/>
    <w:uiPriority w:val="59"/>
    <w:rsid w:val="00E217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60"/>
    <w:rsid w:val="00E217D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CommentReference">
    <w:name w:val="annotation reference"/>
    <w:uiPriority w:val="99"/>
    <w:semiHidden/>
    <w:unhideWhenUsed/>
    <w:rsid w:val="00A13B45"/>
    <w:rPr>
      <w:sz w:val="16"/>
      <w:szCs w:val="16"/>
    </w:rPr>
  </w:style>
  <w:style w:type="paragraph" w:styleId="CommentText">
    <w:name w:val="annotation text"/>
    <w:basedOn w:val="Normal"/>
    <w:link w:val="CommentTextChar"/>
    <w:uiPriority w:val="99"/>
    <w:semiHidden/>
    <w:unhideWhenUsed/>
    <w:rsid w:val="00A13B45"/>
  </w:style>
  <w:style w:type="character" w:customStyle="1" w:styleId="CommentTextChar">
    <w:name w:val="Comment Text Char"/>
    <w:link w:val="CommentText"/>
    <w:uiPriority w:val="99"/>
    <w:semiHidden/>
    <w:rsid w:val="00A13B4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13B45"/>
    <w:rPr>
      <w:b/>
      <w:bCs/>
    </w:rPr>
  </w:style>
  <w:style w:type="character" w:customStyle="1" w:styleId="CommentSubjectChar">
    <w:name w:val="Comment Subject Char"/>
    <w:link w:val="CommentSubject"/>
    <w:uiPriority w:val="99"/>
    <w:semiHidden/>
    <w:rsid w:val="00A13B45"/>
    <w:rPr>
      <w:rFonts w:ascii="Times New Roman" w:eastAsia="Times New Roman" w:hAnsi="Times New Roman"/>
      <w:b/>
      <w:bCs/>
      <w:lang w:eastAsia="en-US"/>
    </w:rPr>
  </w:style>
  <w:style w:type="paragraph" w:customStyle="1" w:styleId="Default">
    <w:name w:val="Default"/>
    <w:rsid w:val="003E7F4B"/>
    <w:pPr>
      <w:autoSpaceDE w:val="0"/>
      <w:autoSpaceDN w:val="0"/>
      <w:adjustRightInd w:val="0"/>
    </w:pPr>
    <w:rPr>
      <w:rFonts w:ascii="Arial" w:hAnsi="Arial" w:cs="Arial"/>
      <w:color w:val="000000"/>
      <w:sz w:val="24"/>
      <w:szCs w:val="24"/>
    </w:rPr>
  </w:style>
  <w:style w:type="character" w:customStyle="1" w:styleId="Heading9Char">
    <w:name w:val="Heading 9 Char"/>
    <w:link w:val="Heading9"/>
    <w:uiPriority w:val="9"/>
    <w:rsid w:val="00CA5BA6"/>
    <w:rPr>
      <w:rFonts w:ascii="Cambria" w:eastAsia="Times New Roman" w:hAnsi="Cambria"/>
      <w:sz w:val="22"/>
      <w:szCs w:val="22"/>
      <w:lang w:eastAsia="en-US"/>
    </w:rPr>
  </w:style>
  <w:style w:type="paragraph" w:customStyle="1" w:styleId="MPABodyNumberedParagraph">
    <w:name w:val="MPA Body Numbered Paragraph"/>
    <w:basedOn w:val="ListParagraph"/>
    <w:next w:val="Normal"/>
    <w:link w:val="MPABodyNumberedParagraphChar"/>
    <w:qFormat/>
    <w:rsid w:val="006416EC"/>
    <w:pPr>
      <w:widowControl/>
      <w:numPr>
        <w:ilvl w:val="1"/>
        <w:numId w:val="56"/>
      </w:numPr>
      <w:ind w:right="-45"/>
      <w:jc w:val="both"/>
    </w:pPr>
    <w:rPr>
      <w:rFonts w:ascii="Arial" w:hAnsi="Arial" w:cs="Arial"/>
      <w:sz w:val="24"/>
    </w:rPr>
  </w:style>
  <w:style w:type="character" w:customStyle="1" w:styleId="MPABodyNumberedParagraphChar">
    <w:name w:val="MPA Body Numbered Paragraph Char"/>
    <w:link w:val="MPABodyNumberedParagraph"/>
    <w:rsid w:val="006416EC"/>
    <w:rPr>
      <w:rFonts w:ascii="Arial" w:eastAsia="Times New Roman" w:hAnsi="Arial" w:cs="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159"/>
    <w:pPr>
      <w:widowControl w:val="0"/>
    </w:pPr>
    <w:rPr>
      <w:rFonts w:ascii="Times New Roman" w:eastAsia="Times New Roman" w:hAnsi="Times New Roman"/>
      <w:lang w:eastAsia="en-US"/>
    </w:rPr>
  </w:style>
  <w:style w:type="paragraph" w:styleId="Heading1">
    <w:name w:val="heading 1"/>
    <w:aliases w:val="Section Heading"/>
    <w:basedOn w:val="Normal"/>
    <w:next w:val="Normal"/>
    <w:link w:val="Heading1Char"/>
    <w:qFormat/>
    <w:rsid w:val="00524159"/>
    <w:pPr>
      <w:keepNext/>
      <w:keepLines/>
      <w:ind w:left="2880" w:right="29" w:firstLine="720"/>
      <w:jc w:val="both"/>
      <w:outlineLvl w:val="0"/>
    </w:pPr>
    <w:rPr>
      <w:b/>
      <w:sz w:val="24"/>
    </w:rPr>
  </w:style>
  <w:style w:type="paragraph" w:styleId="Heading2">
    <w:name w:val="heading 2"/>
    <w:basedOn w:val="Normal"/>
    <w:next w:val="Normal"/>
    <w:link w:val="Heading2Char"/>
    <w:uiPriority w:val="9"/>
    <w:qFormat/>
    <w:rsid w:val="00D365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976D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71EC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F653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AD6485"/>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qFormat/>
    <w:rsid w:val="00155115"/>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CA5BA6"/>
    <w:pPr>
      <w:widowControl/>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link w:val="Heading1"/>
    <w:rsid w:val="00524159"/>
    <w:rPr>
      <w:rFonts w:ascii="Times New Roman" w:eastAsia="Times New Roman" w:hAnsi="Times New Roman" w:cs="Times New Roman"/>
      <w:b/>
      <w:sz w:val="24"/>
      <w:szCs w:val="20"/>
      <w:lang w:val="en-GB"/>
    </w:rPr>
  </w:style>
  <w:style w:type="paragraph" w:styleId="Header">
    <w:name w:val="header"/>
    <w:basedOn w:val="Normal"/>
    <w:link w:val="HeaderChar"/>
    <w:uiPriority w:val="99"/>
    <w:rsid w:val="00524159"/>
    <w:pPr>
      <w:tabs>
        <w:tab w:val="center" w:pos="4153"/>
        <w:tab w:val="right" w:pos="8306"/>
      </w:tabs>
    </w:pPr>
  </w:style>
  <w:style w:type="character" w:customStyle="1" w:styleId="HeaderChar">
    <w:name w:val="Header Char"/>
    <w:link w:val="Header"/>
    <w:uiPriority w:val="99"/>
    <w:semiHidden/>
    <w:rsid w:val="00524159"/>
    <w:rPr>
      <w:rFonts w:ascii="Times New Roman" w:eastAsia="Times New Roman" w:hAnsi="Times New Roman" w:cs="Times New Roman"/>
      <w:sz w:val="20"/>
      <w:szCs w:val="20"/>
      <w:lang w:val="en-GB"/>
    </w:rPr>
  </w:style>
  <w:style w:type="paragraph" w:styleId="Footer">
    <w:name w:val="footer"/>
    <w:basedOn w:val="Normal"/>
    <w:link w:val="FooterChar"/>
    <w:rsid w:val="00524159"/>
    <w:pPr>
      <w:tabs>
        <w:tab w:val="center" w:pos="4153"/>
        <w:tab w:val="right" w:pos="8306"/>
      </w:tabs>
    </w:pPr>
  </w:style>
  <w:style w:type="character" w:customStyle="1" w:styleId="FooterChar">
    <w:name w:val="Footer Char"/>
    <w:link w:val="Footer"/>
    <w:rsid w:val="00524159"/>
    <w:rPr>
      <w:rFonts w:ascii="Times New Roman" w:eastAsia="Times New Roman" w:hAnsi="Times New Roman" w:cs="Times New Roman"/>
      <w:sz w:val="20"/>
      <w:szCs w:val="20"/>
      <w:lang w:val="en-GB"/>
    </w:rPr>
  </w:style>
  <w:style w:type="character" w:styleId="PageNumber">
    <w:name w:val="page number"/>
    <w:basedOn w:val="DefaultParagraphFont"/>
    <w:semiHidden/>
    <w:rsid w:val="00524159"/>
  </w:style>
  <w:style w:type="paragraph" w:styleId="BodyText">
    <w:name w:val="Body Text"/>
    <w:basedOn w:val="Normal"/>
    <w:link w:val="BodyTextChar"/>
    <w:uiPriority w:val="99"/>
    <w:rsid w:val="00524159"/>
    <w:pPr>
      <w:jc w:val="both"/>
    </w:pPr>
    <w:rPr>
      <w:b/>
      <w:sz w:val="24"/>
    </w:rPr>
  </w:style>
  <w:style w:type="character" w:customStyle="1" w:styleId="BodyTextChar">
    <w:name w:val="Body Text Char"/>
    <w:link w:val="BodyText"/>
    <w:uiPriority w:val="99"/>
    <w:rsid w:val="00524159"/>
    <w:rPr>
      <w:rFonts w:ascii="Times New Roman" w:eastAsia="Times New Roman" w:hAnsi="Times New Roman" w:cs="Times New Roman"/>
      <w:b/>
      <w:sz w:val="24"/>
      <w:szCs w:val="20"/>
      <w:lang w:val="en-GB"/>
    </w:rPr>
  </w:style>
  <w:style w:type="paragraph" w:styleId="BodyText3">
    <w:name w:val="Body Text 3"/>
    <w:basedOn w:val="Normal"/>
    <w:link w:val="BodyText3Char"/>
    <w:uiPriority w:val="99"/>
    <w:rsid w:val="00524159"/>
    <w:pPr>
      <w:keepLines/>
      <w:ind w:right="29"/>
      <w:jc w:val="both"/>
    </w:pPr>
    <w:rPr>
      <w:sz w:val="24"/>
    </w:rPr>
  </w:style>
  <w:style w:type="character" w:customStyle="1" w:styleId="BodyText3Char">
    <w:name w:val="Body Text 3 Char"/>
    <w:link w:val="BodyText3"/>
    <w:uiPriority w:val="99"/>
    <w:rsid w:val="00524159"/>
    <w:rPr>
      <w:rFonts w:ascii="Times New Roman" w:eastAsia="Times New Roman" w:hAnsi="Times New Roman" w:cs="Times New Roman"/>
      <w:sz w:val="24"/>
      <w:szCs w:val="20"/>
      <w:lang w:val="en-GB"/>
    </w:rPr>
  </w:style>
  <w:style w:type="paragraph" w:styleId="List">
    <w:name w:val="List"/>
    <w:basedOn w:val="Normal"/>
    <w:semiHidden/>
    <w:rsid w:val="00524159"/>
    <w:pPr>
      <w:ind w:left="283" w:hanging="283"/>
    </w:pPr>
  </w:style>
  <w:style w:type="paragraph" w:customStyle="1" w:styleId="Numbered">
    <w:name w:val="Numbered"/>
    <w:basedOn w:val="Normal"/>
    <w:rsid w:val="00524159"/>
    <w:pPr>
      <w:spacing w:after="240"/>
    </w:pPr>
    <w:rPr>
      <w:rFonts w:ascii="Arial" w:hAnsi="Arial"/>
      <w:sz w:val="24"/>
    </w:rPr>
  </w:style>
  <w:style w:type="paragraph" w:customStyle="1" w:styleId="NewReportHeading">
    <w:name w:val="New Report Heading"/>
    <w:basedOn w:val="Heading1"/>
    <w:next w:val="Numbered"/>
    <w:rsid w:val="00524159"/>
    <w:pPr>
      <w:keepLines w:val="0"/>
      <w:widowControl/>
      <w:ind w:left="0" w:right="0" w:firstLine="0"/>
      <w:jc w:val="left"/>
    </w:pPr>
    <w:rPr>
      <w:rFonts w:ascii="Arial" w:hAnsi="Arial"/>
      <w:color w:val="000080"/>
    </w:rPr>
  </w:style>
  <w:style w:type="paragraph" w:customStyle="1" w:styleId="MAINTEXT">
    <w:name w:val="MAIN TEXT"/>
    <w:basedOn w:val="Normal"/>
    <w:rsid w:val="00524159"/>
    <w:pPr>
      <w:widowControl/>
    </w:pPr>
    <w:rPr>
      <w:rFonts w:ascii="Arial" w:hAnsi="Arial"/>
      <w:sz w:val="24"/>
    </w:rPr>
  </w:style>
  <w:style w:type="paragraph" w:styleId="Title">
    <w:name w:val="Title"/>
    <w:basedOn w:val="Normal"/>
    <w:link w:val="TitleChar"/>
    <w:qFormat/>
    <w:rsid w:val="00524159"/>
    <w:pPr>
      <w:keepLines/>
      <w:jc w:val="center"/>
    </w:pPr>
    <w:rPr>
      <w:rFonts w:ascii="Arial" w:hAnsi="Arial" w:cs="Arial"/>
      <w:b/>
      <w:bCs/>
      <w:color w:val="000080"/>
      <w:sz w:val="24"/>
    </w:rPr>
  </w:style>
  <w:style w:type="character" w:customStyle="1" w:styleId="TitleChar">
    <w:name w:val="Title Char"/>
    <w:link w:val="Title"/>
    <w:rsid w:val="00524159"/>
    <w:rPr>
      <w:rFonts w:ascii="Arial" w:eastAsia="Times New Roman" w:hAnsi="Arial" w:cs="Arial"/>
      <w:b/>
      <w:bCs/>
      <w:color w:val="000080"/>
      <w:sz w:val="24"/>
      <w:szCs w:val="20"/>
      <w:lang w:val="en-GB"/>
    </w:rPr>
  </w:style>
  <w:style w:type="paragraph" w:styleId="BodyTextIndent">
    <w:name w:val="Body Text Indent"/>
    <w:basedOn w:val="Normal"/>
    <w:link w:val="BodyTextIndentChar"/>
    <w:uiPriority w:val="99"/>
    <w:semiHidden/>
    <w:unhideWhenUsed/>
    <w:rsid w:val="00B851F9"/>
    <w:pPr>
      <w:spacing w:after="120"/>
      <w:ind w:left="283"/>
    </w:pPr>
  </w:style>
  <w:style w:type="character" w:customStyle="1" w:styleId="BodyTextIndentChar">
    <w:name w:val="Body Text Indent Char"/>
    <w:link w:val="BodyTextIndent"/>
    <w:uiPriority w:val="99"/>
    <w:semiHidden/>
    <w:rsid w:val="00B851F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365377"/>
    <w:pPr>
      <w:ind w:left="720"/>
      <w:contextualSpacing/>
    </w:pPr>
  </w:style>
  <w:style w:type="character" w:customStyle="1" w:styleId="Heading2Char">
    <w:name w:val="Heading 2 Char"/>
    <w:link w:val="Heading2"/>
    <w:uiPriority w:val="9"/>
    <w:semiHidden/>
    <w:rsid w:val="00D3654A"/>
    <w:rPr>
      <w:rFonts w:ascii="Cambria" w:eastAsia="Times New Roman" w:hAnsi="Cambria" w:cs="Times New Roman"/>
      <w:b/>
      <w:bCs/>
      <w:color w:val="4F81BD"/>
      <w:sz w:val="26"/>
      <w:szCs w:val="26"/>
      <w:lang w:val="en-GB"/>
    </w:rPr>
  </w:style>
  <w:style w:type="paragraph" w:styleId="BalloonText">
    <w:name w:val="Balloon Text"/>
    <w:basedOn w:val="Normal"/>
    <w:link w:val="BalloonTextChar"/>
    <w:uiPriority w:val="99"/>
    <w:semiHidden/>
    <w:unhideWhenUsed/>
    <w:rsid w:val="009356BF"/>
    <w:rPr>
      <w:rFonts w:ascii="Tahoma" w:hAnsi="Tahoma" w:cs="Tahoma"/>
      <w:sz w:val="16"/>
      <w:szCs w:val="16"/>
    </w:rPr>
  </w:style>
  <w:style w:type="character" w:customStyle="1" w:styleId="BalloonTextChar">
    <w:name w:val="Balloon Text Char"/>
    <w:link w:val="BalloonText"/>
    <w:uiPriority w:val="99"/>
    <w:semiHidden/>
    <w:rsid w:val="009356BF"/>
    <w:rPr>
      <w:rFonts w:ascii="Tahoma" w:eastAsia="Times New Roman" w:hAnsi="Tahoma" w:cs="Tahoma"/>
      <w:sz w:val="16"/>
      <w:szCs w:val="16"/>
      <w:lang w:val="en-GB"/>
    </w:rPr>
  </w:style>
  <w:style w:type="paragraph" w:styleId="Revision">
    <w:name w:val="Revision"/>
    <w:hidden/>
    <w:uiPriority w:val="99"/>
    <w:semiHidden/>
    <w:rsid w:val="00A575AD"/>
    <w:rPr>
      <w:rFonts w:ascii="Times New Roman" w:eastAsia="Times New Roman" w:hAnsi="Times New Roman"/>
      <w:lang w:eastAsia="en-US"/>
    </w:rPr>
  </w:style>
  <w:style w:type="paragraph" w:styleId="BodyText2">
    <w:name w:val="Body Text 2"/>
    <w:basedOn w:val="Normal"/>
    <w:link w:val="BodyText2Char"/>
    <w:uiPriority w:val="99"/>
    <w:unhideWhenUsed/>
    <w:rsid w:val="006A012B"/>
    <w:pPr>
      <w:spacing w:after="120" w:line="480" w:lineRule="auto"/>
    </w:pPr>
  </w:style>
  <w:style w:type="character" w:customStyle="1" w:styleId="BodyText2Char">
    <w:name w:val="Body Text 2 Char"/>
    <w:link w:val="BodyText2"/>
    <w:uiPriority w:val="99"/>
    <w:rsid w:val="006A012B"/>
    <w:rPr>
      <w:rFonts w:ascii="Times New Roman" w:eastAsia="Times New Roman" w:hAnsi="Times New Roman"/>
      <w:lang w:eastAsia="en-US"/>
    </w:rPr>
  </w:style>
  <w:style w:type="character" w:customStyle="1" w:styleId="Heading5Char">
    <w:name w:val="Heading 5 Char"/>
    <w:link w:val="Heading5"/>
    <w:uiPriority w:val="9"/>
    <w:semiHidden/>
    <w:rsid w:val="004F653F"/>
    <w:rPr>
      <w:rFonts w:ascii="Calibri" w:eastAsia="Times New Roman" w:hAnsi="Calibri" w:cs="Times New Roman"/>
      <w:b/>
      <w:bCs/>
      <w:i/>
      <w:iCs/>
      <w:sz w:val="26"/>
      <w:szCs w:val="26"/>
      <w:lang w:eastAsia="en-US"/>
    </w:rPr>
  </w:style>
  <w:style w:type="character" w:customStyle="1" w:styleId="Heading3Char">
    <w:name w:val="Heading 3 Char"/>
    <w:link w:val="Heading3"/>
    <w:uiPriority w:val="9"/>
    <w:semiHidden/>
    <w:rsid w:val="00976DE7"/>
    <w:rPr>
      <w:rFonts w:ascii="Cambria" w:eastAsia="Times New Roman" w:hAnsi="Cambria" w:cs="Times New Roman"/>
      <w:b/>
      <w:bCs/>
      <w:sz w:val="26"/>
      <w:szCs w:val="26"/>
      <w:lang w:eastAsia="en-US"/>
    </w:rPr>
  </w:style>
  <w:style w:type="paragraph" w:styleId="BodyTextIndent2">
    <w:name w:val="Body Text Indent 2"/>
    <w:basedOn w:val="Normal"/>
    <w:link w:val="BodyTextIndent2Char"/>
    <w:uiPriority w:val="99"/>
    <w:semiHidden/>
    <w:unhideWhenUsed/>
    <w:rsid w:val="00771ECA"/>
    <w:pPr>
      <w:spacing w:after="120" w:line="480" w:lineRule="auto"/>
      <w:ind w:left="283"/>
    </w:pPr>
  </w:style>
  <w:style w:type="character" w:customStyle="1" w:styleId="BodyTextIndent2Char">
    <w:name w:val="Body Text Indent 2 Char"/>
    <w:link w:val="BodyTextIndent2"/>
    <w:uiPriority w:val="99"/>
    <w:semiHidden/>
    <w:rsid w:val="00771ECA"/>
    <w:rPr>
      <w:rFonts w:ascii="Times New Roman" w:eastAsia="Times New Roman" w:hAnsi="Times New Roman"/>
      <w:lang w:eastAsia="en-US"/>
    </w:rPr>
  </w:style>
  <w:style w:type="character" w:customStyle="1" w:styleId="Heading4Char">
    <w:name w:val="Heading 4 Char"/>
    <w:link w:val="Heading4"/>
    <w:uiPriority w:val="9"/>
    <w:semiHidden/>
    <w:rsid w:val="00771ECA"/>
    <w:rPr>
      <w:rFonts w:ascii="Calibri" w:eastAsia="Times New Roman" w:hAnsi="Calibri" w:cs="Times New Roman"/>
      <w:b/>
      <w:bCs/>
      <w:sz w:val="28"/>
      <w:szCs w:val="28"/>
      <w:lang w:eastAsia="en-US"/>
    </w:rPr>
  </w:style>
  <w:style w:type="character" w:customStyle="1" w:styleId="Heading6Char">
    <w:name w:val="Heading 6 Char"/>
    <w:link w:val="Heading6"/>
    <w:uiPriority w:val="9"/>
    <w:semiHidden/>
    <w:rsid w:val="00AD6485"/>
    <w:rPr>
      <w:rFonts w:ascii="Calibri" w:eastAsia="Times New Roman" w:hAnsi="Calibri" w:cs="Times New Roman"/>
      <w:b/>
      <w:bCs/>
      <w:sz w:val="22"/>
      <w:szCs w:val="22"/>
      <w:lang w:eastAsia="en-US"/>
    </w:rPr>
  </w:style>
  <w:style w:type="paragraph" w:styleId="BodyTextIndent3">
    <w:name w:val="Body Text Indent 3"/>
    <w:basedOn w:val="Normal"/>
    <w:link w:val="BodyTextIndent3Char"/>
    <w:uiPriority w:val="99"/>
    <w:semiHidden/>
    <w:unhideWhenUsed/>
    <w:rsid w:val="00155115"/>
    <w:pPr>
      <w:spacing w:after="120"/>
      <w:ind w:left="283"/>
    </w:pPr>
    <w:rPr>
      <w:sz w:val="16"/>
      <w:szCs w:val="16"/>
    </w:rPr>
  </w:style>
  <w:style w:type="character" w:customStyle="1" w:styleId="BodyTextIndent3Char">
    <w:name w:val="Body Text Indent 3 Char"/>
    <w:link w:val="BodyTextIndent3"/>
    <w:uiPriority w:val="99"/>
    <w:semiHidden/>
    <w:rsid w:val="00155115"/>
    <w:rPr>
      <w:rFonts w:ascii="Times New Roman" w:eastAsia="Times New Roman" w:hAnsi="Times New Roman"/>
      <w:sz w:val="16"/>
      <w:szCs w:val="16"/>
      <w:lang w:eastAsia="en-US"/>
    </w:rPr>
  </w:style>
  <w:style w:type="character" w:customStyle="1" w:styleId="Heading8Char">
    <w:name w:val="Heading 8 Char"/>
    <w:link w:val="Heading8"/>
    <w:uiPriority w:val="9"/>
    <w:rsid w:val="00155115"/>
    <w:rPr>
      <w:rFonts w:ascii="Calibri" w:eastAsia="Times New Roman" w:hAnsi="Calibri" w:cs="Times New Roman"/>
      <w:i/>
      <w:iCs/>
      <w:sz w:val="24"/>
      <w:szCs w:val="24"/>
      <w:lang w:eastAsia="en-US"/>
    </w:rPr>
  </w:style>
  <w:style w:type="table" w:styleId="TableGrid">
    <w:name w:val="Table Grid"/>
    <w:basedOn w:val="TableNormal"/>
    <w:uiPriority w:val="59"/>
    <w:rsid w:val="00E217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60"/>
    <w:rsid w:val="00E217D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CommentReference">
    <w:name w:val="annotation reference"/>
    <w:uiPriority w:val="99"/>
    <w:semiHidden/>
    <w:unhideWhenUsed/>
    <w:rsid w:val="00A13B45"/>
    <w:rPr>
      <w:sz w:val="16"/>
      <w:szCs w:val="16"/>
    </w:rPr>
  </w:style>
  <w:style w:type="paragraph" w:styleId="CommentText">
    <w:name w:val="annotation text"/>
    <w:basedOn w:val="Normal"/>
    <w:link w:val="CommentTextChar"/>
    <w:uiPriority w:val="99"/>
    <w:semiHidden/>
    <w:unhideWhenUsed/>
    <w:rsid w:val="00A13B45"/>
  </w:style>
  <w:style w:type="character" w:customStyle="1" w:styleId="CommentTextChar">
    <w:name w:val="Comment Text Char"/>
    <w:link w:val="CommentText"/>
    <w:uiPriority w:val="99"/>
    <w:semiHidden/>
    <w:rsid w:val="00A13B4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13B45"/>
    <w:rPr>
      <w:b/>
      <w:bCs/>
    </w:rPr>
  </w:style>
  <w:style w:type="character" w:customStyle="1" w:styleId="CommentSubjectChar">
    <w:name w:val="Comment Subject Char"/>
    <w:link w:val="CommentSubject"/>
    <w:uiPriority w:val="99"/>
    <w:semiHidden/>
    <w:rsid w:val="00A13B45"/>
    <w:rPr>
      <w:rFonts w:ascii="Times New Roman" w:eastAsia="Times New Roman" w:hAnsi="Times New Roman"/>
      <w:b/>
      <w:bCs/>
      <w:lang w:eastAsia="en-US"/>
    </w:rPr>
  </w:style>
  <w:style w:type="paragraph" w:customStyle="1" w:styleId="Default">
    <w:name w:val="Default"/>
    <w:rsid w:val="003E7F4B"/>
    <w:pPr>
      <w:autoSpaceDE w:val="0"/>
      <w:autoSpaceDN w:val="0"/>
      <w:adjustRightInd w:val="0"/>
    </w:pPr>
    <w:rPr>
      <w:rFonts w:ascii="Arial" w:hAnsi="Arial" w:cs="Arial"/>
      <w:color w:val="000000"/>
      <w:sz w:val="24"/>
      <w:szCs w:val="24"/>
    </w:rPr>
  </w:style>
  <w:style w:type="character" w:customStyle="1" w:styleId="Heading9Char">
    <w:name w:val="Heading 9 Char"/>
    <w:link w:val="Heading9"/>
    <w:uiPriority w:val="9"/>
    <w:rsid w:val="00CA5BA6"/>
    <w:rPr>
      <w:rFonts w:ascii="Cambria" w:eastAsia="Times New Roman" w:hAnsi="Cambria"/>
      <w:sz w:val="22"/>
      <w:szCs w:val="22"/>
      <w:lang w:eastAsia="en-US"/>
    </w:rPr>
  </w:style>
  <w:style w:type="paragraph" w:customStyle="1" w:styleId="MPABodyNumberedParagraph">
    <w:name w:val="MPA Body Numbered Paragraph"/>
    <w:basedOn w:val="ListParagraph"/>
    <w:next w:val="Normal"/>
    <w:link w:val="MPABodyNumberedParagraphChar"/>
    <w:qFormat/>
    <w:rsid w:val="006416EC"/>
    <w:pPr>
      <w:widowControl/>
      <w:numPr>
        <w:ilvl w:val="1"/>
        <w:numId w:val="56"/>
      </w:numPr>
      <w:ind w:right="-45"/>
      <w:jc w:val="both"/>
    </w:pPr>
    <w:rPr>
      <w:rFonts w:ascii="Arial" w:hAnsi="Arial" w:cs="Arial"/>
      <w:sz w:val="24"/>
    </w:rPr>
  </w:style>
  <w:style w:type="character" w:customStyle="1" w:styleId="MPABodyNumberedParagraphChar">
    <w:name w:val="MPA Body Numbered Paragraph Char"/>
    <w:link w:val="MPABodyNumberedParagraph"/>
    <w:rsid w:val="006416EC"/>
    <w:rPr>
      <w:rFonts w:ascii="Arial" w:eastAsia="Times New Roman"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163">
      <w:bodyDiv w:val="1"/>
      <w:marLeft w:val="0"/>
      <w:marRight w:val="0"/>
      <w:marTop w:val="0"/>
      <w:marBottom w:val="0"/>
      <w:divBdr>
        <w:top w:val="none" w:sz="0" w:space="0" w:color="auto"/>
        <w:left w:val="none" w:sz="0" w:space="0" w:color="auto"/>
        <w:bottom w:val="none" w:sz="0" w:space="0" w:color="auto"/>
        <w:right w:val="none" w:sz="0" w:space="0" w:color="auto"/>
      </w:divBdr>
    </w:div>
    <w:div w:id="18244787">
      <w:bodyDiv w:val="1"/>
      <w:marLeft w:val="0"/>
      <w:marRight w:val="0"/>
      <w:marTop w:val="0"/>
      <w:marBottom w:val="0"/>
      <w:divBdr>
        <w:top w:val="none" w:sz="0" w:space="0" w:color="auto"/>
        <w:left w:val="none" w:sz="0" w:space="0" w:color="auto"/>
        <w:bottom w:val="none" w:sz="0" w:space="0" w:color="auto"/>
        <w:right w:val="none" w:sz="0" w:space="0" w:color="auto"/>
      </w:divBdr>
    </w:div>
    <w:div w:id="52656063">
      <w:bodyDiv w:val="1"/>
      <w:marLeft w:val="0"/>
      <w:marRight w:val="0"/>
      <w:marTop w:val="0"/>
      <w:marBottom w:val="0"/>
      <w:divBdr>
        <w:top w:val="none" w:sz="0" w:space="0" w:color="auto"/>
        <w:left w:val="none" w:sz="0" w:space="0" w:color="auto"/>
        <w:bottom w:val="none" w:sz="0" w:space="0" w:color="auto"/>
        <w:right w:val="none" w:sz="0" w:space="0" w:color="auto"/>
      </w:divBdr>
    </w:div>
    <w:div w:id="316036014">
      <w:bodyDiv w:val="1"/>
      <w:marLeft w:val="0"/>
      <w:marRight w:val="0"/>
      <w:marTop w:val="0"/>
      <w:marBottom w:val="0"/>
      <w:divBdr>
        <w:top w:val="none" w:sz="0" w:space="0" w:color="auto"/>
        <w:left w:val="none" w:sz="0" w:space="0" w:color="auto"/>
        <w:bottom w:val="none" w:sz="0" w:space="0" w:color="auto"/>
        <w:right w:val="none" w:sz="0" w:space="0" w:color="auto"/>
      </w:divBdr>
    </w:div>
    <w:div w:id="1235702216">
      <w:bodyDiv w:val="1"/>
      <w:marLeft w:val="0"/>
      <w:marRight w:val="0"/>
      <w:marTop w:val="0"/>
      <w:marBottom w:val="0"/>
      <w:divBdr>
        <w:top w:val="none" w:sz="0" w:space="0" w:color="auto"/>
        <w:left w:val="none" w:sz="0" w:space="0" w:color="auto"/>
        <w:bottom w:val="none" w:sz="0" w:space="0" w:color="auto"/>
        <w:right w:val="none" w:sz="0" w:space="0" w:color="auto"/>
      </w:divBdr>
    </w:div>
    <w:div w:id="1543202312">
      <w:bodyDiv w:val="1"/>
      <w:marLeft w:val="0"/>
      <w:marRight w:val="0"/>
      <w:marTop w:val="0"/>
      <w:marBottom w:val="0"/>
      <w:divBdr>
        <w:top w:val="none" w:sz="0" w:space="0" w:color="auto"/>
        <w:left w:val="none" w:sz="0" w:space="0" w:color="auto"/>
        <w:bottom w:val="none" w:sz="0" w:space="0" w:color="auto"/>
        <w:right w:val="none" w:sz="0" w:space="0" w:color="auto"/>
      </w:divBdr>
    </w:div>
    <w:div w:id="1678071430">
      <w:bodyDiv w:val="1"/>
      <w:marLeft w:val="0"/>
      <w:marRight w:val="0"/>
      <w:marTop w:val="0"/>
      <w:marBottom w:val="0"/>
      <w:divBdr>
        <w:top w:val="none" w:sz="0" w:space="0" w:color="auto"/>
        <w:left w:val="none" w:sz="0" w:space="0" w:color="auto"/>
        <w:bottom w:val="none" w:sz="0" w:space="0" w:color="auto"/>
        <w:right w:val="none" w:sz="0" w:space="0" w:color="auto"/>
      </w:divBdr>
    </w:div>
    <w:div w:id="1931234508">
      <w:bodyDiv w:val="1"/>
      <w:marLeft w:val="0"/>
      <w:marRight w:val="0"/>
      <w:marTop w:val="0"/>
      <w:marBottom w:val="0"/>
      <w:divBdr>
        <w:top w:val="none" w:sz="0" w:space="0" w:color="auto"/>
        <w:left w:val="none" w:sz="0" w:space="0" w:color="auto"/>
        <w:bottom w:val="none" w:sz="0" w:space="0" w:color="auto"/>
        <w:right w:val="none" w:sz="0" w:space="0" w:color="auto"/>
      </w:divBdr>
    </w:div>
    <w:div w:id="1938052129">
      <w:bodyDiv w:val="1"/>
      <w:marLeft w:val="0"/>
      <w:marRight w:val="0"/>
      <w:marTop w:val="0"/>
      <w:marBottom w:val="0"/>
      <w:divBdr>
        <w:top w:val="none" w:sz="0" w:space="0" w:color="auto"/>
        <w:left w:val="none" w:sz="0" w:space="0" w:color="auto"/>
        <w:bottom w:val="none" w:sz="0" w:space="0" w:color="auto"/>
        <w:right w:val="none" w:sz="0" w:space="0" w:color="auto"/>
      </w:divBdr>
    </w:div>
    <w:div w:id="19978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9E1EE-97E9-4F01-9401-2C3C4ED8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Procurement &amp; Contract Management – Uniform Services</vt:lpstr>
    </vt:vector>
  </TitlesOfParts>
  <Company>MOPC</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&amp; Contract Management – Uniform Services</dc:title>
  <dc:creator>Karen.Welsh@mopac.london.gov.uk</dc:creator>
  <cp:lastModifiedBy>Rachel Johnson</cp:lastModifiedBy>
  <cp:revision>3</cp:revision>
  <cp:lastPrinted>2014-12-10T09:18:00Z</cp:lastPrinted>
  <dcterms:created xsi:type="dcterms:W3CDTF">2015-07-02T12:26:00Z</dcterms:created>
  <dcterms:modified xsi:type="dcterms:W3CDTF">2015-07-02T12:26:00Z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NewReviewCycle">
    <vt:lpwstr/>
  </op:property>
  <op:property fmtid="{D5CDD505-2E9C-101B-9397-08002B2CF9AE}" pid="3" name="Title">
    <vt:lpwstr>08 Appendix 3g</vt:lpwstr>
  </op:property>
  <op:property fmtid="{D5CDD505-2E9C-101B-9397-08002B2CF9AE}" pid="4" name="Keywords">
    <vt:lpwstr>Council meetings;Government, politics and public administration; Local government; Decision making; Council meetings;</vt:lpwstr>
  </op:property>
  <op:property fmtid="{D5CDD505-2E9C-101B-9397-08002B2CF9AE}" pid="5" name="Author">
    <vt:lpwstr>The Greater London Authority</vt:lpwstr>
  </op:property>
</op:Properties>
</file>