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E3F" w:rsidRPr="00F505AF" w:rsidRDefault="00C82C4A" w:rsidP="00A10E3F">
      <w:pPr>
        <w:tabs>
          <w:tab w:val="left" w:pos="1418"/>
        </w:tabs>
        <w:jc w:val="right"/>
        <w:rPr>
          <w:rFonts w:ascii="Arial" w:hAnsi="Arial" w:cs="Arial"/>
          <w:b/>
        </w:rPr>
      </w:pPr>
      <w:bookmarkStart w:id="0" w:name="_GoBack"/>
      <w:bookmarkEnd w:id="0"/>
      <w:r w:rsidRPr="00FD6E81">
        <w:rPr>
          <w:rFonts w:ascii="Arial" w:hAnsi="Arial"/>
          <w:b/>
        </w:rPr>
        <w:t xml:space="preserve"> </w:t>
      </w:r>
      <w:r w:rsidR="00F505AF" w:rsidRPr="00F505AF">
        <w:rPr>
          <w:rFonts w:ascii="Arial" w:hAnsi="Arial" w:cs="Arial"/>
          <w:b/>
          <w:bCs/>
        </w:rPr>
        <w:t>11302/13 and ADD 1</w:t>
      </w:r>
      <w:r w:rsidR="00A10E3F" w:rsidRPr="00F505AF">
        <w:rPr>
          <w:rFonts w:ascii="Arial" w:hAnsi="Arial" w:cs="Arial"/>
          <w:b/>
        </w:rPr>
        <w:t xml:space="preserve"> </w:t>
      </w:r>
    </w:p>
    <w:p w:rsidR="00722EC8" w:rsidRPr="00FD6E81" w:rsidRDefault="00BE55D7" w:rsidP="00722EC8">
      <w:pPr>
        <w:tabs>
          <w:tab w:val="left" w:pos="1418"/>
        </w:tabs>
        <w:jc w:val="right"/>
        <w:rPr>
          <w:rFonts w:ascii="Arial" w:hAnsi="Arial"/>
          <w:b/>
        </w:rPr>
      </w:pPr>
      <w:r>
        <w:rPr>
          <w:rFonts w:ascii="Arial" w:hAnsi="Arial"/>
          <w:b/>
        </w:rPr>
        <w:t>COM (2013</w:t>
      </w:r>
      <w:r w:rsidR="00A10E3F" w:rsidRPr="00FD6E81">
        <w:rPr>
          <w:rFonts w:ascii="Arial" w:hAnsi="Arial"/>
          <w:b/>
        </w:rPr>
        <w:t xml:space="preserve">) </w:t>
      </w:r>
      <w:r>
        <w:rPr>
          <w:rFonts w:ascii="Arial" w:hAnsi="Arial"/>
          <w:b/>
        </w:rPr>
        <w:t>422</w:t>
      </w:r>
    </w:p>
    <w:p w:rsidR="00C82C4A" w:rsidRPr="00FD6E81" w:rsidRDefault="00C82C4A" w:rsidP="00F75ACB">
      <w:pPr>
        <w:tabs>
          <w:tab w:val="left" w:pos="1418"/>
        </w:tabs>
        <w:rPr>
          <w:rFonts w:ascii="Arial" w:hAnsi="Arial"/>
        </w:rPr>
      </w:pPr>
    </w:p>
    <w:p w:rsidR="00C82C4A" w:rsidRPr="00FD6E81" w:rsidRDefault="00C82C4A" w:rsidP="000D0D40">
      <w:pPr>
        <w:tabs>
          <w:tab w:val="left" w:pos="1418"/>
        </w:tabs>
        <w:rPr>
          <w:rFonts w:ascii="Arial" w:hAnsi="Arial"/>
          <w:b/>
        </w:rPr>
      </w:pPr>
      <w:r w:rsidRPr="00FD6E81">
        <w:rPr>
          <w:rFonts w:ascii="Arial" w:hAnsi="Arial"/>
          <w:b/>
        </w:rPr>
        <w:t>EXPLANATORY MEMORANDUM (EM) ON EUROPEAN UNION DOCUMENT</w:t>
      </w:r>
    </w:p>
    <w:p w:rsidR="00C82C4A" w:rsidRPr="00FD6E81" w:rsidRDefault="00C82C4A" w:rsidP="000D0D40">
      <w:pPr>
        <w:autoSpaceDE w:val="0"/>
        <w:autoSpaceDN w:val="0"/>
        <w:adjustRightInd w:val="0"/>
        <w:rPr>
          <w:rFonts w:ascii="Arial" w:hAnsi="Arial"/>
          <w:b/>
        </w:rPr>
      </w:pPr>
    </w:p>
    <w:p w:rsidR="00C82C4A" w:rsidRDefault="00C82C4A" w:rsidP="000D0D40">
      <w:pPr>
        <w:autoSpaceDE w:val="0"/>
        <w:autoSpaceDN w:val="0"/>
        <w:adjustRightInd w:val="0"/>
        <w:rPr>
          <w:rFonts w:ascii="Arial" w:hAnsi="Arial" w:cs="TimesNewRoman,Bold"/>
          <w:b/>
          <w:bCs/>
          <w:lang w:bidi="my-MM"/>
        </w:rPr>
      </w:pPr>
      <w:r w:rsidRPr="00FD6E81">
        <w:rPr>
          <w:rFonts w:ascii="Arial" w:hAnsi="Arial"/>
          <w:b/>
        </w:rPr>
        <w:t>COMMUNICATION</w:t>
      </w:r>
      <w:r w:rsidRPr="00FD6E81">
        <w:rPr>
          <w:rFonts w:ascii="Arial" w:hAnsi="Arial" w:cs="TimesNewRoman,Bold"/>
          <w:b/>
          <w:bCs/>
          <w:lang w:bidi="my-MM"/>
        </w:rPr>
        <w:t xml:space="preserve"> FROM THE COMMISSION TO THE EUROPEAN PARLIAMENT </w:t>
      </w:r>
      <w:smartTag w:uri="urn:schemas-microsoft-com:office:smarttags" w:element="stockticker">
        <w:r w:rsidRPr="00FD6E81">
          <w:rPr>
            <w:rFonts w:ascii="Arial" w:hAnsi="Arial" w:cs="TimesNewRoman,Bold"/>
            <w:b/>
            <w:bCs/>
            <w:lang w:bidi="my-MM"/>
          </w:rPr>
          <w:t>AND</w:t>
        </w:r>
      </w:smartTag>
      <w:r w:rsidRPr="00FD6E81">
        <w:rPr>
          <w:rFonts w:ascii="Arial" w:hAnsi="Arial" w:cs="TimesNewRoman,Bold"/>
          <w:b/>
          <w:bCs/>
          <w:lang w:bidi="my-MM"/>
        </w:rPr>
        <w:t xml:space="preserve"> THE COUNCIL: </w:t>
      </w:r>
      <w:r w:rsidR="00F505AF">
        <w:rPr>
          <w:rFonts w:ascii="Arial" w:hAnsi="Arial" w:cs="TimesNewRoman,Bold"/>
          <w:b/>
          <w:bCs/>
          <w:lang w:bidi="my-MM"/>
        </w:rPr>
        <w:t>4</w:t>
      </w:r>
      <w:r w:rsidR="00F505AF" w:rsidRPr="00BE55D7">
        <w:rPr>
          <w:rFonts w:ascii="Arial" w:hAnsi="Arial" w:cs="TimesNewRoman,Bold"/>
          <w:b/>
          <w:bCs/>
          <w:vertAlign w:val="superscript"/>
          <w:lang w:bidi="my-MM"/>
        </w:rPr>
        <w:t>TH</w:t>
      </w:r>
      <w:r w:rsidR="00F505AF">
        <w:rPr>
          <w:rFonts w:ascii="Arial" w:hAnsi="Arial" w:cs="TimesNewRoman,Bold"/>
          <w:b/>
          <w:bCs/>
          <w:lang w:bidi="my-MM"/>
        </w:rPr>
        <w:t xml:space="preserve"> </w:t>
      </w:r>
      <w:r w:rsidR="00F505AF" w:rsidRPr="00FD6E81">
        <w:rPr>
          <w:rFonts w:ascii="Arial" w:hAnsi="Arial" w:cs="TimesNewRoman,Bold"/>
          <w:b/>
          <w:bCs/>
          <w:lang w:bidi="my-MM"/>
        </w:rPr>
        <w:t>ANNUAL REPORT</w:t>
      </w:r>
      <w:r w:rsidR="00F505AF">
        <w:rPr>
          <w:rFonts w:ascii="Arial" w:hAnsi="Arial" w:cs="TimesNewRoman,Bold"/>
          <w:b/>
          <w:bCs/>
          <w:lang w:bidi="my-MM"/>
        </w:rPr>
        <w:t xml:space="preserve"> ON IMMIGRATION AND ASYLUM (2012</w:t>
      </w:r>
      <w:r w:rsidR="00F505AF" w:rsidRPr="00FD6E81">
        <w:rPr>
          <w:rFonts w:ascii="Arial" w:hAnsi="Arial" w:cs="TimesNewRoman,Bold"/>
          <w:b/>
          <w:bCs/>
          <w:lang w:bidi="my-MM"/>
        </w:rPr>
        <w:t>)</w:t>
      </w:r>
      <w:r w:rsidR="00EE7863">
        <w:rPr>
          <w:rFonts w:ascii="Arial" w:hAnsi="Arial" w:cs="TimesNewRoman,Bold"/>
          <w:b/>
          <w:bCs/>
          <w:lang w:bidi="my-MM"/>
        </w:rPr>
        <w:tab/>
      </w:r>
      <w:r w:rsidR="00EE7863">
        <w:rPr>
          <w:rFonts w:ascii="Arial" w:hAnsi="Arial" w:cs="TimesNewRoman,Bold"/>
          <w:b/>
          <w:bCs/>
          <w:lang w:bidi="my-MM"/>
        </w:rPr>
        <w:tab/>
      </w:r>
      <w:r w:rsidR="00EE7863">
        <w:rPr>
          <w:rFonts w:ascii="Arial" w:hAnsi="Arial" w:cs="TimesNewRoman,Bold"/>
          <w:b/>
          <w:bCs/>
          <w:lang w:bidi="my-MM"/>
        </w:rPr>
        <w:tab/>
      </w:r>
      <w:r w:rsidR="00EE7863">
        <w:rPr>
          <w:rFonts w:ascii="Arial" w:hAnsi="Arial" w:cs="TimesNewRoman,Bold"/>
          <w:b/>
          <w:bCs/>
          <w:lang w:bidi="my-MM"/>
        </w:rPr>
        <w:tab/>
      </w:r>
      <w:r w:rsidR="00EE7863">
        <w:rPr>
          <w:rFonts w:ascii="Arial" w:hAnsi="Arial" w:cs="TimesNewRoman,Bold"/>
          <w:b/>
          <w:bCs/>
          <w:lang w:bidi="my-MM"/>
        </w:rPr>
        <w:tab/>
        <w:t>11302/13</w:t>
      </w:r>
    </w:p>
    <w:p w:rsidR="00F505AF" w:rsidRDefault="00F505AF" w:rsidP="000D0D40">
      <w:pPr>
        <w:autoSpaceDE w:val="0"/>
        <w:autoSpaceDN w:val="0"/>
        <w:adjustRightInd w:val="0"/>
        <w:rPr>
          <w:rFonts w:ascii="Arial" w:hAnsi="Arial" w:cs="TimesNewRoman,Bold"/>
          <w:b/>
          <w:bCs/>
          <w:lang w:bidi="my-MM"/>
        </w:rPr>
      </w:pPr>
    </w:p>
    <w:p w:rsidR="00C82C4A" w:rsidRPr="00FD6E81" w:rsidRDefault="00F505AF" w:rsidP="000D0D40">
      <w:pPr>
        <w:autoSpaceDE w:val="0"/>
        <w:autoSpaceDN w:val="0"/>
        <w:adjustRightInd w:val="0"/>
        <w:rPr>
          <w:rFonts w:ascii="Arial" w:hAnsi="Arial"/>
          <w:b/>
        </w:rPr>
      </w:pPr>
      <w:r>
        <w:rPr>
          <w:rFonts w:ascii="Arial" w:hAnsi="Arial" w:cs="TimesNewRoman,Bold"/>
          <w:b/>
          <w:bCs/>
          <w:lang w:bidi="my-MM"/>
        </w:rPr>
        <w:t xml:space="preserve">COMMISSION STAFF WORKING DOCUMENT ACCOMPANYING THE DOCUMENT </w:t>
      </w:r>
      <w:r w:rsidR="00EE7863">
        <w:rPr>
          <w:rFonts w:ascii="Arial" w:hAnsi="Arial" w:cs="TimesNewRoman,Bold"/>
          <w:b/>
          <w:bCs/>
          <w:lang w:bidi="my-MM"/>
        </w:rPr>
        <w:tab/>
      </w:r>
      <w:r w:rsidR="00EE7863">
        <w:rPr>
          <w:rFonts w:ascii="Arial" w:hAnsi="Arial" w:cs="TimesNewRoman,Bold"/>
          <w:b/>
          <w:bCs/>
          <w:lang w:bidi="my-MM"/>
        </w:rPr>
        <w:tab/>
      </w:r>
      <w:r w:rsidR="00EE7863">
        <w:rPr>
          <w:rFonts w:ascii="Arial" w:hAnsi="Arial" w:cs="TimesNewRoman,Bold"/>
          <w:b/>
          <w:bCs/>
          <w:lang w:bidi="my-MM"/>
        </w:rPr>
        <w:tab/>
      </w:r>
      <w:r w:rsidR="00EE7863" w:rsidRPr="00F505AF">
        <w:rPr>
          <w:rFonts w:ascii="Arial" w:hAnsi="Arial" w:cs="Arial"/>
          <w:b/>
          <w:bCs/>
        </w:rPr>
        <w:t>11302/13 ADD 1</w:t>
      </w:r>
    </w:p>
    <w:p w:rsidR="00333564" w:rsidRPr="00B726C5" w:rsidRDefault="00333564" w:rsidP="000D0D40">
      <w:pPr>
        <w:tabs>
          <w:tab w:val="left" w:pos="1418"/>
        </w:tabs>
        <w:rPr>
          <w:rFonts w:ascii="Arial" w:hAnsi="Arial"/>
        </w:rPr>
      </w:pPr>
    </w:p>
    <w:p w:rsidR="00C82C4A" w:rsidRPr="00B726C5" w:rsidRDefault="00C82C4A" w:rsidP="000D0D40">
      <w:pPr>
        <w:tabs>
          <w:tab w:val="left" w:pos="1418"/>
        </w:tabs>
        <w:rPr>
          <w:rFonts w:ascii="Arial" w:hAnsi="Arial"/>
          <w:i/>
        </w:rPr>
      </w:pPr>
      <w:r w:rsidRPr="00B726C5">
        <w:rPr>
          <w:rFonts w:ascii="Arial" w:hAnsi="Arial"/>
        </w:rPr>
        <w:t>Submitted by the Home Office on</w:t>
      </w:r>
      <w:r w:rsidR="00EE7863" w:rsidRPr="00B726C5">
        <w:rPr>
          <w:rFonts w:ascii="Arial" w:hAnsi="Arial"/>
          <w:u w:val="single"/>
        </w:rPr>
        <w:t xml:space="preserve">        </w:t>
      </w:r>
      <w:r w:rsidR="00B726C5" w:rsidRPr="00B726C5">
        <w:rPr>
          <w:rFonts w:ascii="Arial" w:hAnsi="Arial"/>
          <w:u w:val="single"/>
        </w:rPr>
        <w:t xml:space="preserve">                                        </w:t>
      </w:r>
      <w:r w:rsidR="00EE7863" w:rsidRPr="00B726C5">
        <w:rPr>
          <w:rFonts w:ascii="Arial" w:hAnsi="Arial"/>
          <w:u w:val="single"/>
        </w:rPr>
        <w:t xml:space="preserve">   </w:t>
      </w:r>
      <w:r w:rsidRPr="00B726C5">
        <w:rPr>
          <w:rFonts w:ascii="Arial" w:hAnsi="Arial"/>
        </w:rPr>
        <w:t xml:space="preserve"> </w:t>
      </w:r>
      <w:r w:rsidR="00294012" w:rsidRPr="00B726C5">
        <w:rPr>
          <w:rFonts w:ascii="Arial" w:hAnsi="Arial"/>
        </w:rPr>
        <w:t>July</w:t>
      </w:r>
      <w:r w:rsidR="00A10E3F" w:rsidRPr="00B726C5">
        <w:rPr>
          <w:rFonts w:ascii="Arial" w:hAnsi="Arial"/>
        </w:rPr>
        <w:t xml:space="preserve"> </w:t>
      </w:r>
      <w:r w:rsidRPr="00B726C5">
        <w:rPr>
          <w:rFonts w:ascii="Arial" w:hAnsi="Arial" w:cs="Arial"/>
          <w:noProof/>
        </w:rPr>
        <w:t>201</w:t>
      </w:r>
      <w:r w:rsidR="00E2316D" w:rsidRPr="00B726C5">
        <w:rPr>
          <w:rFonts w:ascii="Arial" w:hAnsi="Arial" w:cs="Arial"/>
          <w:noProof/>
        </w:rPr>
        <w:t>3</w:t>
      </w:r>
    </w:p>
    <w:p w:rsidR="00C82C4A" w:rsidRPr="00B726C5" w:rsidRDefault="00C82C4A" w:rsidP="00F75ACB">
      <w:pPr>
        <w:tabs>
          <w:tab w:val="left" w:pos="1418"/>
        </w:tabs>
        <w:rPr>
          <w:rFonts w:ascii="Arial" w:hAnsi="Arial"/>
          <w:sz w:val="22"/>
          <w:szCs w:val="22"/>
        </w:rPr>
      </w:pPr>
    </w:p>
    <w:p w:rsidR="00C82C4A" w:rsidRPr="00A26325" w:rsidRDefault="00C82C4A" w:rsidP="00A26325">
      <w:pPr>
        <w:rPr>
          <w:rFonts w:ascii="Arial" w:hAnsi="Arial" w:cs="Arial"/>
          <w:b/>
          <w:u w:val="single"/>
        </w:rPr>
      </w:pPr>
      <w:r w:rsidRPr="00A26325">
        <w:rPr>
          <w:rFonts w:ascii="Arial" w:hAnsi="Arial" w:cs="Arial"/>
          <w:b/>
          <w:u w:val="single"/>
        </w:rPr>
        <w:t>SUBJECT MATTER</w:t>
      </w:r>
    </w:p>
    <w:p w:rsidR="00A26325" w:rsidRDefault="00A26325" w:rsidP="00A26325">
      <w:pPr>
        <w:rPr>
          <w:rFonts w:ascii="Arial" w:hAnsi="Arial" w:cs="Arial"/>
        </w:rPr>
      </w:pPr>
    </w:p>
    <w:p w:rsidR="00A26325" w:rsidRPr="00A26325" w:rsidRDefault="00C82C4A" w:rsidP="00A26325">
      <w:pPr>
        <w:pStyle w:val="ListParagraph"/>
        <w:numPr>
          <w:ilvl w:val="0"/>
          <w:numId w:val="49"/>
        </w:numPr>
        <w:rPr>
          <w:rFonts w:ascii="Arial" w:hAnsi="Arial" w:cs="Arial"/>
        </w:rPr>
      </w:pPr>
      <w:r w:rsidRPr="00A26325">
        <w:rPr>
          <w:rFonts w:ascii="Arial" w:hAnsi="Arial" w:cs="Arial"/>
        </w:rPr>
        <w:t xml:space="preserve">The </w:t>
      </w:r>
      <w:r w:rsidR="00FF1DB3" w:rsidRPr="00A26325">
        <w:rPr>
          <w:rFonts w:ascii="Arial" w:hAnsi="Arial" w:cs="Arial"/>
        </w:rPr>
        <w:t xml:space="preserve">European Commission </w:t>
      </w:r>
      <w:r w:rsidR="003F5161" w:rsidRPr="00A26325">
        <w:rPr>
          <w:rFonts w:ascii="Arial" w:hAnsi="Arial" w:cs="Arial"/>
        </w:rPr>
        <w:t xml:space="preserve">has </w:t>
      </w:r>
      <w:r w:rsidR="00FF1DB3" w:rsidRPr="00A26325">
        <w:rPr>
          <w:rFonts w:ascii="Arial" w:hAnsi="Arial" w:cs="Arial"/>
        </w:rPr>
        <w:t xml:space="preserve">published its </w:t>
      </w:r>
      <w:r w:rsidR="006A08D6" w:rsidRPr="00A26325">
        <w:rPr>
          <w:rFonts w:ascii="Arial" w:hAnsi="Arial" w:cs="Arial"/>
        </w:rPr>
        <w:t>4</w:t>
      </w:r>
      <w:r w:rsidR="006A08D6" w:rsidRPr="00A26325">
        <w:rPr>
          <w:rFonts w:ascii="Arial" w:hAnsi="Arial" w:cs="Arial"/>
          <w:vertAlign w:val="superscript"/>
        </w:rPr>
        <w:t>th</w:t>
      </w:r>
      <w:r w:rsidR="006A08D6" w:rsidRPr="00A26325">
        <w:rPr>
          <w:rFonts w:ascii="Arial" w:hAnsi="Arial" w:cs="Arial"/>
        </w:rPr>
        <w:t xml:space="preserve"> </w:t>
      </w:r>
      <w:r w:rsidR="00FF1DB3" w:rsidRPr="00A26325">
        <w:rPr>
          <w:rFonts w:ascii="Arial" w:hAnsi="Arial" w:cs="Arial"/>
        </w:rPr>
        <w:t>Annual Report on Immig</w:t>
      </w:r>
      <w:r w:rsidR="006A08D6" w:rsidRPr="00A26325">
        <w:rPr>
          <w:rFonts w:ascii="Arial" w:hAnsi="Arial" w:cs="Arial"/>
        </w:rPr>
        <w:t xml:space="preserve">ration and Asylum; it </w:t>
      </w:r>
      <w:r w:rsidR="00722EC8" w:rsidRPr="00A26325">
        <w:rPr>
          <w:rFonts w:ascii="Arial" w:hAnsi="Arial" w:cs="Arial"/>
        </w:rPr>
        <w:t>present</w:t>
      </w:r>
      <w:r w:rsidR="00A218B3" w:rsidRPr="00A26325">
        <w:rPr>
          <w:rFonts w:ascii="Arial" w:hAnsi="Arial" w:cs="Arial"/>
        </w:rPr>
        <w:t xml:space="preserve">s </w:t>
      </w:r>
      <w:r w:rsidR="00722EC8" w:rsidRPr="00A26325">
        <w:rPr>
          <w:rFonts w:ascii="Arial" w:hAnsi="Arial" w:cs="Arial"/>
        </w:rPr>
        <w:t>a snapshot of EU</w:t>
      </w:r>
      <w:r w:rsidR="00A218B3" w:rsidRPr="00A26325">
        <w:rPr>
          <w:rFonts w:ascii="Arial" w:hAnsi="Arial" w:cs="Arial"/>
        </w:rPr>
        <w:t xml:space="preserve"> migration</w:t>
      </w:r>
      <w:r w:rsidR="00722EC8" w:rsidRPr="00A26325">
        <w:rPr>
          <w:rFonts w:ascii="Arial" w:hAnsi="Arial" w:cs="Arial"/>
        </w:rPr>
        <w:t xml:space="preserve"> in 2012</w:t>
      </w:r>
      <w:r w:rsidR="00A218B3" w:rsidRPr="00A26325">
        <w:rPr>
          <w:rFonts w:ascii="Arial" w:hAnsi="Arial" w:cs="Arial"/>
        </w:rPr>
        <w:t xml:space="preserve">. </w:t>
      </w:r>
      <w:r w:rsidR="00722EC8" w:rsidRPr="00A26325">
        <w:rPr>
          <w:rFonts w:ascii="Arial" w:hAnsi="Arial" w:cs="Arial"/>
        </w:rPr>
        <w:t>The</w:t>
      </w:r>
      <w:r w:rsidR="006A08D6" w:rsidRPr="00A26325">
        <w:rPr>
          <w:rFonts w:ascii="Arial" w:hAnsi="Arial" w:cs="Arial"/>
        </w:rPr>
        <w:t xml:space="preserve"> </w:t>
      </w:r>
      <w:r w:rsidR="007A1A26" w:rsidRPr="00A26325">
        <w:rPr>
          <w:rFonts w:ascii="Arial" w:hAnsi="Arial" w:cs="Arial"/>
        </w:rPr>
        <w:t>r</w:t>
      </w:r>
      <w:r w:rsidR="006A08D6" w:rsidRPr="00A26325">
        <w:rPr>
          <w:rFonts w:ascii="Arial" w:hAnsi="Arial" w:cs="Arial"/>
        </w:rPr>
        <w:t>eport is accompanied by a</w:t>
      </w:r>
      <w:r w:rsidR="00722EC8" w:rsidRPr="00A26325">
        <w:rPr>
          <w:rFonts w:ascii="Arial" w:hAnsi="Arial" w:cs="Arial"/>
        </w:rPr>
        <w:t xml:space="preserve"> </w:t>
      </w:r>
      <w:r w:rsidR="00722EC8" w:rsidRPr="00A26325">
        <w:rPr>
          <w:rFonts w:ascii="Arial" w:hAnsi="Arial" w:cs="Arial"/>
          <w:bCs/>
        </w:rPr>
        <w:t xml:space="preserve">Commission Staff Working </w:t>
      </w:r>
      <w:r w:rsidR="00F505AF" w:rsidRPr="00A26325">
        <w:rPr>
          <w:rFonts w:ascii="Arial" w:hAnsi="Arial" w:cs="Arial"/>
          <w:bCs/>
        </w:rPr>
        <w:t>Document</w:t>
      </w:r>
      <w:r w:rsidR="006A08D6" w:rsidRPr="00A26325">
        <w:rPr>
          <w:rFonts w:ascii="Arial" w:hAnsi="Arial" w:cs="Arial"/>
        </w:rPr>
        <w:t xml:space="preserve">, which </w:t>
      </w:r>
      <w:r w:rsidR="00A218B3" w:rsidRPr="00A26325">
        <w:rPr>
          <w:rFonts w:ascii="Arial" w:hAnsi="Arial" w:cs="Arial"/>
        </w:rPr>
        <w:t>present</w:t>
      </w:r>
      <w:r w:rsidR="002712B7">
        <w:rPr>
          <w:rFonts w:ascii="Arial" w:hAnsi="Arial" w:cs="Arial"/>
        </w:rPr>
        <w:t>s</w:t>
      </w:r>
      <w:r w:rsidR="00A218B3" w:rsidRPr="00A26325">
        <w:rPr>
          <w:rFonts w:ascii="Arial" w:hAnsi="Arial" w:cs="Arial"/>
        </w:rPr>
        <w:t xml:space="preserve"> key statistics</w:t>
      </w:r>
      <w:r w:rsidR="00722EC8" w:rsidRPr="00A26325">
        <w:rPr>
          <w:rFonts w:ascii="Arial" w:hAnsi="Arial" w:cs="Arial"/>
        </w:rPr>
        <w:t xml:space="preserve"> relating to this period</w:t>
      </w:r>
      <w:r w:rsidR="002712B7">
        <w:rPr>
          <w:rFonts w:ascii="Arial" w:hAnsi="Arial" w:cs="Arial"/>
        </w:rPr>
        <w:t xml:space="preserve"> and </w:t>
      </w:r>
      <w:r w:rsidR="00A218B3" w:rsidRPr="00A26325">
        <w:rPr>
          <w:rFonts w:ascii="Arial" w:hAnsi="Arial" w:cs="Arial"/>
        </w:rPr>
        <w:t xml:space="preserve">provides additional detail on the </w:t>
      </w:r>
      <w:r w:rsidR="00A218B3" w:rsidRPr="00A26325">
        <w:rPr>
          <w:rFonts w:ascii="Arial" w:hAnsi="Arial" w:cs="Arial"/>
          <w:bCs/>
        </w:rPr>
        <w:t xml:space="preserve">main actions undertaken at EU and Member State level for each of the commitments made in the </w:t>
      </w:r>
      <w:r w:rsidR="001442F1" w:rsidRPr="00A26325">
        <w:rPr>
          <w:rFonts w:ascii="Arial" w:hAnsi="Arial" w:cs="Arial"/>
        </w:rPr>
        <w:t>European Pact on Immigration and Asylum</w:t>
      </w:r>
      <w:r w:rsidR="00A218B3" w:rsidRPr="00A26325">
        <w:rPr>
          <w:rFonts w:ascii="Arial" w:hAnsi="Arial" w:cs="Arial"/>
          <w:bCs/>
        </w:rPr>
        <w:t xml:space="preserve"> and</w:t>
      </w:r>
      <w:r w:rsidR="007A1A26" w:rsidRPr="00A26325">
        <w:rPr>
          <w:rFonts w:ascii="Arial" w:hAnsi="Arial" w:cs="Arial"/>
          <w:bCs/>
        </w:rPr>
        <w:t xml:space="preserve"> the</w:t>
      </w:r>
      <w:r w:rsidR="00A218B3" w:rsidRPr="00A26325">
        <w:rPr>
          <w:rFonts w:ascii="Arial" w:hAnsi="Arial" w:cs="Arial"/>
          <w:bCs/>
        </w:rPr>
        <w:t xml:space="preserve"> Stockholm Programme.</w:t>
      </w:r>
    </w:p>
    <w:p w:rsidR="00A26325" w:rsidRPr="00A26325" w:rsidRDefault="00A26325" w:rsidP="00A26325">
      <w:pPr>
        <w:pStyle w:val="ListParagraph"/>
        <w:ind w:left="360"/>
        <w:rPr>
          <w:rFonts w:ascii="Arial" w:hAnsi="Arial" w:cs="Arial"/>
        </w:rPr>
      </w:pPr>
    </w:p>
    <w:p w:rsidR="009A2D6E" w:rsidRPr="00A26325" w:rsidRDefault="009A2D6E" w:rsidP="00A26325">
      <w:pPr>
        <w:pStyle w:val="ListParagraph"/>
        <w:numPr>
          <w:ilvl w:val="0"/>
          <w:numId w:val="49"/>
        </w:numPr>
        <w:rPr>
          <w:rFonts w:ascii="Arial" w:hAnsi="Arial" w:cs="Arial"/>
        </w:rPr>
      </w:pPr>
      <w:r w:rsidRPr="00A26325">
        <w:rPr>
          <w:rFonts w:ascii="Arial" w:hAnsi="Arial" w:cs="Arial"/>
        </w:rPr>
        <w:t xml:space="preserve">The </w:t>
      </w:r>
      <w:r w:rsidR="00BE55D7" w:rsidRPr="00A26325">
        <w:rPr>
          <w:rFonts w:ascii="Arial" w:hAnsi="Arial" w:cs="Arial"/>
        </w:rPr>
        <w:t>4</w:t>
      </w:r>
      <w:r w:rsidR="00BE55D7" w:rsidRPr="00A26325">
        <w:rPr>
          <w:rFonts w:ascii="Arial" w:hAnsi="Arial" w:cs="Arial"/>
          <w:vertAlign w:val="superscript"/>
        </w:rPr>
        <w:t>th</w:t>
      </w:r>
      <w:r w:rsidR="00BE55D7" w:rsidRPr="00A26325">
        <w:rPr>
          <w:rFonts w:ascii="Arial" w:hAnsi="Arial" w:cs="Arial"/>
        </w:rPr>
        <w:t xml:space="preserve"> </w:t>
      </w:r>
      <w:r w:rsidRPr="00A26325">
        <w:rPr>
          <w:rFonts w:ascii="Arial" w:hAnsi="Arial" w:cs="Arial"/>
        </w:rPr>
        <w:t>Annual Report</w:t>
      </w:r>
      <w:r w:rsidR="00C955D1" w:rsidRPr="00A26325">
        <w:rPr>
          <w:rFonts w:ascii="Arial" w:hAnsi="Arial" w:cs="Arial"/>
        </w:rPr>
        <w:t xml:space="preserve"> focuses on migration as a tool for growth, the situation with regard to asylum and international protection (including EU solidarity for Greece and the impact of the Syrian crisis) and the EU’s policy response to migratory pressures. Concluding remarks outline the Commission’s views on </w:t>
      </w:r>
      <w:r w:rsidR="006A08D6" w:rsidRPr="00A26325">
        <w:rPr>
          <w:rFonts w:ascii="Arial" w:hAnsi="Arial" w:cs="Arial"/>
        </w:rPr>
        <w:t>key</w:t>
      </w:r>
      <w:r w:rsidR="00C955D1" w:rsidRPr="00A26325">
        <w:rPr>
          <w:rFonts w:ascii="Arial" w:hAnsi="Arial" w:cs="Arial"/>
        </w:rPr>
        <w:t xml:space="preserve"> challenges</w:t>
      </w:r>
      <w:r w:rsidRPr="00A26325">
        <w:rPr>
          <w:rFonts w:ascii="Arial" w:hAnsi="Arial" w:cs="Arial"/>
        </w:rPr>
        <w:t>.</w:t>
      </w:r>
    </w:p>
    <w:p w:rsidR="00C82C4A" w:rsidRPr="00A26325" w:rsidRDefault="00C82C4A" w:rsidP="00A26325">
      <w:pPr>
        <w:rPr>
          <w:rFonts w:ascii="Arial" w:hAnsi="Arial" w:cs="Arial"/>
        </w:rPr>
      </w:pPr>
    </w:p>
    <w:p w:rsidR="004819A3" w:rsidRPr="00A26325" w:rsidRDefault="00C82C4A" w:rsidP="00A26325">
      <w:pPr>
        <w:rPr>
          <w:rFonts w:ascii="Arial" w:hAnsi="Arial" w:cs="Arial"/>
          <w:b/>
          <w:u w:val="single"/>
        </w:rPr>
      </w:pPr>
      <w:r w:rsidRPr="00A26325">
        <w:rPr>
          <w:rFonts w:ascii="Arial" w:hAnsi="Arial" w:cs="Arial"/>
          <w:b/>
          <w:u w:val="single"/>
        </w:rPr>
        <w:t>SCRUTINY HISTORY</w:t>
      </w:r>
    </w:p>
    <w:p w:rsidR="00A26325" w:rsidRDefault="00A26325" w:rsidP="00A26325">
      <w:pPr>
        <w:rPr>
          <w:rFonts w:ascii="Arial" w:hAnsi="Arial" w:cs="Arial"/>
        </w:rPr>
      </w:pPr>
    </w:p>
    <w:p w:rsidR="00A26325" w:rsidRDefault="00A10E3F" w:rsidP="00A26325">
      <w:pPr>
        <w:pStyle w:val="ListParagraph"/>
        <w:numPr>
          <w:ilvl w:val="0"/>
          <w:numId w:val="49"/>
        </w:numPr>
        <w:rPr>
          <w:rFonts w:ascii="Arial" w:hAnsi="Arial" w:cs="Arial"/>
        </w:rPr>
      </w:pPr>
      <w:r w:rsidRPr="00A26325">
        <w:rPr>
          <w:rFonts w:ascii="Arial" w:hAnsi="Arial" w:cs="Arial"/>
        </w:rPr>
        <w:t xml:space="preserve">This is the </w:t>
      </w:r>
      <w:r w:rsidR="00767068" w:rsidRPr="00A26325">
        <w:rPr>
          <w:rFonts w:ascii="Arial" w:hAnsi="Arial" w:cs="Arial"/>
        </w:rPr>
        <w:t>4</w:t>
      </w:r>
      <w:r w:rsidR="00767068" w:rsidRPr="00A26325">
        <w:rPr>
          <w:rFonts w:ascii="Arial" w:hAnsi="Arial" w:cs="Arial"/>
          <w:vertAlign w:val="superscript"/>
        </w:rPr>
        <w:t>th</w:t>
      </w:r>
      <w:r w:rsidR="00767068" w:rsidRPr="00A26325">
        <w:rPr>
          <w:rFonts w:ascii="Arial" w:hAnsi="Arial" w:cs="Arial"/>
        </w:rPr>
        <w:t xml:space="preserve"> </w:t>
      </w:r>
      <w:r w:rsidRPr="00A26325">
        <w:rPr>
          <w:rFonts w:ascii="Arial" w:hAnsi="Arial" w:cs="Arial"/>
        </w:rPr>
        <w:t xml:space="preserve">Annual Report.  </w:t>
      </w:r>
      <w:r w:rsidR="004819A3" w:rsidRPr="00A26325">
        <w:rPr>
          <w:rFonts w:ascii="Arial" w:hAnsi="Arial" w:cs="Arial"/>
        </w:rPr>
        <w:t>The 3</w:t>
      </w:r>
      <w:r w:rsidR="004819A3" w:rsidRPr="00A26325">
        <w:rPr>
          <w:rFonts w:ascii="Arial" w:hAnsi="Arial" w:cs="Arial"/>
          <w:vertAlign w:val="superscript"/>
        </w:rPr>
        <w:t>rd</w:t>
      </w:r>
      <w:r w:rsidR="004819A3" w:rsidRPr="00A26325">
        <w:rPr>
          <w:rFonts w:ascii="Arial" w:hAnsi="Arial" w:cs="Arial"/>
        </w:rPr>
        <w:t xml:space="preserve"> Annual Report (Communication from the Commission to the EP and the Council: Third Annual Report </w:t>
      </w:r>
      <w:r w:rsidR="00164B46" w:rsidRPr="00A26325">
        <w:rPr>
          <w:rFonts w:ascii="Arial" w:hAnsi="Arial" w:cs="Arial"/>
        </w:rPr>
        <w:t>on</w:t>
      </w:r>
      <w:r w:rsidR="004819A3" w:rsidRPr="00A26325">
        <w:rPr>
          <w:rFonts w:ascii="Arial" w:hAnsi="Arial" w:cs="Arial"/>
        </w:rPr>
        <w:t xml:space="preserve"> Immigration and Asylum</w:t>
      </w:r>
      <w:r w:rsidR="004819A3" w:rsidRPr="00A26325">
        <w:rPr>
          <w:rFonts w:ascii="Arial" w:hAnsi="Arial" w:cs="Arial"/>
          <w:lang w:val="en-US"/>
        </w:rPr>
        <w:t>, document 10950/12)</w:t>
      </w:r>
      <w:r w:rsidR="004819A3" w:rsidRPr="00A26325">
        <w:rPr>
          <w:rFonts w:ascii="Arial" w:hAnsi="Arial" w:cs="Arial"/>
        </w:rPr>
        <w:t xml:space="preserve"> was cleared by the Lords’ European Union Committee (EUC) on </w:t>
      </w:r>
      <w:r w:rsidR="00372D30" w:rsidRPr="00A26325">
        <w:rPr>
          <w:rFonts w:ascii="Arial" w:hAnsi="Arial" w:cs="Arial"/>
        </w:rPr>
        <w:t>3 July 2012</w:t>
      </w:r>
      <w:r w:rsidR="004819A3" w:rsidRPr="00A26325">
        <w:rPr>
          <w:rFonts w:ascii="Arial" w:hAnsi="Arial" w:cs="Arial"/>
        </w:rPr>
        <w:t>, and by the Commons’ European Scrutiny Committee (</w:t>
      </w:r>
      <w:smartTag w:uri="urn:schemas-microsoft-com:office:smarttags" w:element="stockticker">
        <w:r w:rsidR="004819A3" w:rsidRPr="00A26325">
          <w:rPr>
            <w:rFonts w:ascii="Arial" w:hAnsi="Arial" w:cs="Arial"/>
          </w:rPr>
          <w:t>ESC</w:t>
        </w:r>
      </w:smartTag>
      <w:r w:rsidR="004819A3" w:rsidRPr="00A26325">
        <w:rPr>
          <w:rFonts w:ascii="Arial" w:hAnsi="Arial" w:cs="Arial"/>
        </w:rPr>
        <w:t>) on</w:t>
      </w:r>
      <w:r w:rsidR="00372D30" w:rsidRPr="00A26325">
        <w:rPr>
          <w:rFonts w:ascii="Arial" w:hAnsi="Arial" w:cs="Arial"/>
        </w:rPr>
        <w:t xml:space="preserve"> 12 September 2012.</w:t>
      </w:r>
      <w:r w:rsidR="004819A3" w:rsidRPr="00A26325">
        <w:rPr>
          <w:rFonts w:ascii="Arial" w:hAnsi="Arial" w:cs="Arial"/>
        </w:rPr>
        <w:t xml:space="preserve">  </w:t>
      </w:r>
    </w:p>
    <w:p w:rsidR="00A26325" w:rsidRDefault="00A26325" w:rsidP="00A26325">
      <w:pPr>
        <w:pStyle w:val="ListParagraph"/>
        <w:ind w:left="360"/>
        <w:rPr>
          <w:rFonts w:ascii="Arial" w:hAnsi="Arial" w:cs="Arial"/>
        </w:rPr>
      </w:pPr>
    </w:p>
    <w:p w:rsidR="00A10E3F" w:rsidRPr="00A26325" w:rsidRDefault="00A10E3F" w:rsidP="00A26325">
      <w:pPr>
        <w:pStyle w:val="ListParagraph"/>
        <w:numPr>
          <w:ilvl w:val="0"/>
          <w:numId w:val="49"/>
        </w:numPr>
        <w:rPr>
          <w:rFonts w:ascii="Arial" w:hAnsi="Arial" w:cs="Arial"/>
        </w:rPr>
      </w:pPr>
      <w:r w:rsidRPr="00A26325">
        <w:rPr>
          <w:rFonts w:ascii="Arial" w:hAnsi="Arial" w:cs="Arial"/>
        </w:rPr>
        <w:t>The EU Pact on Immigration and Asylum</w:t>
      </w:r>
      <w:r w:rsidR="00BB14BE" w:rsidRPr="00A26325">
        <w:rPr>
          <w:rFonts w:ascii="Arial" w:hAnsi="Arial" w:cs="Arial"/>
        </w:rPr>
        <w:t>,</w:t>
      </w:r>
      <w:r w:rsidRPr="00A26325">
        <w:rPr>
          <w:rFonts w:ascii="Arial" w:hAnsi="Arial" w:cs="Arial"/>
        </w:rPr>
        <w:t xml:space="preserve"> document 10972/09</w:t>
      </w:r>
      <w:r w:rsidR="00BB14BE" w:rsidRPr="00A26325">
        <w:rPr>
          <w:rFonts w:ascii="Arial" w:hAnsi="Arial" w:cs="Arial"/>
        </w:rPr>
        <w:t>,</w:t>
      </w:r>
      <w:r w:rsidRPr="00A26325">
        <w:rPr>
          <w:rFonts w:ascii="Arial" w:hAnsi="Arial" w:cs="Arial"/>
          <w:bCs/>
        </w:rPr>
        <w:t xml:space="preserve"> </w:t>
      </w:r>
      <w:r w:rsidRPr="00A26325">
        <w:rPr>
          <w:rFonts w:ascii="Arial" w:hAnsi="Arial" w:cs="Arial"/>
        </w:rPr>
        <w:t xml:space="preserve">was cleared by the EUC and by the </w:t>
      </w:r>
      <w:smartTag w:uri="urn:schemas-microsoft-com:office:smarttags" w:element="stockticker">
        <w:r w:rsidRPr="00A26325">
          <w:rPr>
            <w:rFonts w:ascii="Arial" w:hAnsi="Arial" w:cs="Arial"/>
          </w:rPr>
          <w:t>ESC</w:t>
        </w:r>
      </w:smartTag>
      <w:r w:rsidRPr="00A26325">
        <w:rPr>
          <w:rFonts w:ascii="Arial" w:hAnsi="Arial" w:cs="Arial"/>
        </w:rPr>
        <w:t xml:space="preserve"> on 30 June 2010.  The Stockholm Programme</w:t>
      </w:r>
      <w:r w:rsidR="00BB14BE" w:rsidRPr="00A26325">
        <w:rPr>
          <w:rFonts w:ascii="Arial" w:hAnsi="Arial" w:cs="Arial"/>
        </w:rPr>
        <w:t>,</w:t>
      </w:r>
      <w:r w:rsidRPr="00A26325">
        <w:rPr>
          <w:rFonts w:ascii="Arial" w:hAnsi="Arial" w:cs="Arial"/>
        </w:rPr>
        <w:t xml:space="preserve"> document 8895/10</w:t>
      </w:r>
      <w:r w:rsidR="00BB14BE" w:rsidRPr="00A26325">
        <w:rPr>
          <w:rFonts w:ascii="Arial" w:hAnsi="Arial" w:cs="Arial"/>
        </w:rPr>
        <w:t>,</w:t>
      </w:r>
      <w:r w:rsidRPr="00A26325">
        <w:rPr>
          <w:rFonts w:ascii="Arial" w:hAnsi="Arial" w:cs="Arial"/>
        </w:rPr>
        <w:t xml:space="preserve"> was cleared by the EUC on 30 June 2010 and by the </w:t>
      </w:r>
      <w:smartTag w:uri="urn:schemas-microsoft-com:office:smarttags" w:element="stockticker">
        <w:r w:rsidRPr="00A26325">
          <w:rPr>
            <w:rFonts w:ascii="Arial" w:hAnsi="Arial" w:cs="Arial"/>
          </w:rPr>
          <w:t>ESC</w:t>
        </w:r>
      </w:smartTag>
      <w:r w:rsidRPr="00A26325">
        <w:rPr>
          <w:rFonts w:ascii="Arial" w:hAnsi="Arial" w:cs="Arial"/>
        </w:rPr>
        <w:t xml:space="preserve"> on 8 September 2010.</w:t>
      </w:r>
    </w:p>
    <w:p w:rsidR="00A10E3F" w:rsidRPr="00A26325" w:rsidRDefault="00A10E3F" w:rsidP="00A26325">
      <w:pPr>
        <w:rPr>
          <w:rFonts w:ascii="Arial" w:hAnsi="Arial" w:cs="Arial"/>
        </w:rPr>
      </w:pPr>
    </w:p>
    <w:p w:rsidR="00C82C4A" w:rsidRPr="00A26325" w:rsidRDefault="00C82C4A" w:rsidP="00A26325">
      <w:pPr>
        <w:rPr>
          <w:rFonts w:ascii="Arial" w:hAnsi="Arial" w:cs="Arial"/>
          <w:b/>
          <w:u w:val="single"/>
        </w:rPr>
      </w:pPr>
      <w:r w:rsidRPr="00A26325">
        <w:rPr>
          <w:rFonts w:ascii="Arial" w:hAnsi="Arial" w:cs="Arial"/>
          <w:b/>
          <w:u w:val="single"/>
        </w:rPr>
        <w:t>MINISTERIAL RESPONSIBILITY</w:t>
      </w:r>
    </w:p>
    <w:p w:rsidR="00A26325" w:rsidRDefault="00A26325" w:rsidP="00A26325">
      <w:pPr>
        <w:rPr>
          <w:rFonts w:ascii="Arial" w:hAnsi="Arial" w:cs="Arial"/>
        </w:rPr>
      </w:pPr>
    </w:p>
    <w:p w:rsidR="001951EA" w:rsidRPr="00A26325" w:rsidRDefault="001951EA" w:rsidP="00A26325">
      <w:pPr>
        <w:pStyle w:val="ListParagraph"/>
        <w:numPr>
          <w:ilvl w:val="0"/>
          <w:numId w:val="49"/>
        </w:numPr>
        <w:rPr>
          <w:rFonts w:ascii="Arial" w:hAnsi="Arial" w:cs="Arial"/>
        </w:rPr>
      </w:pPr>
      <w:r w:rsidRPr="00A26325">
        <w:rPr>
          <w:rFonts w:ascii="Arial" w:hAnsi="Arial" w:cs="Arial"/>
        </w:rPr>
        <w:t>The Home Secretary has overall responsibility for migration and asylu</w:t>
      </w:r>
      <w:r w:rsidR="007B3581" w:rsidRPr="00A26325">
        <w:rPr>
          <w:rFonts w:ascii="Arial" w:hAnsi="Arial" w:cs="Arial"/>
        </w:rPr>
        <w:t>m policy in the United Kingdom</w:t>
      </w:r>
      <w:r w:rsidRPr="00A26325">
        <w:rPr>
          <w:rFonts w:ascii="Arial" w:hAnsi="Arial" w:cs="Arial"/>
        </w:rPr>
        <w:t>.</w:t>
      </w:r>
    </w:p>
    <w:p w:rsidR="00C82C4A" w:rsidRPr="00A26325" w:rsidRDefault="00C82C4A" w:rsidP="00A26325">
      <w:pPr>
        <w:rPr>
          <w:rFonts w:ascii="Arial" w:hAnsi="Arial" w:cs="Arial"/>
        </w:rPr>
      </w:pPr>
    </w:p>
    <w:p w:rsidR="00C82C4A" w:rsidRPr="00A26325" w:rsidRDefault="00C82C4A" w:rsidP="00A26325">
      <w:pPr>
        <w:rPr>
          <w:rFonts w:ascii="Arial" w:hAnsi="Arial" w:cs="Arial"/>
          <w:b/>
          <w:sz w:val="22"/>
          <w:szCs w:val="22"/>
          <w:u w:val="single"/>
        </w:rPr>
      </w:pPr>
      <w:r w:rsidRPr="00A26325">
        <w:rPr>
          <w:rFonts w:ascii="Arial" w:hAnsi="Arial" w:cs="Arial"/>
          <w:b/>
          <w:sz w:val="22"/>
          <w:szCs w:val="22"/>
          <w:u w:val="single"/>
        </w:rPr>
        <w:t>INTEREST OF THE DEVOLVED ADMINISTRATIONS</w:t>
      </w:r>
    </w:p>
    <w:p w:rsidR="00A26325" w:rsidRDefault="00A26325" w:rsidP="00A26325">
      <w:pPr>
        <w:rPr>
          <w:rFonts w:ascii="Arial" w:hAnsi="Arial" w:cs="Arial"/>
        </w:rPr>
      </w:pPr>
    </w:p>
    <w:p w:rsidR="00A26325" w:rsidRDefault="00C82C4A" w:rsidP="00A26325">
      <w:pPr>
        <w:pStyle w:val="ListParagraph"/>
        <w:numPr>
          <w:ilvl w:val="0"/>
          <w:numId w:val="49"/>
        </w:numPr>
        <w:rPr>
          <w:rFonts w:ascii="Arial" w:hAnsi="Arial" w:cs="Arial"/>
        </w:rPr>
      </w:pPr>
      <w:r w:rsidRPr="00A26325">
        <w:rPr>
          <w:rFonts w:ascii="Arial" w:hAnsi="Arial" w:cs="Arial"/>
        </w:rPr>
        <w:t xml:space="preserve">The devolved administrations have been consulted in the preparation of this EM. </w:t>
      </w:r>
    </w:p>
    <w:p w:rsidR="00A26325" w:rsidRDefault="00C82C4A" w:rsidP="00A26325">
      <w:pPr>
        <w:pStyle w:val="ListParagraph"/>
        <w:numPr>
          <w:ilvl w:val="0"/>
          <w:numId w:val="49"/>
        </w:numPr>
        <w:rPr>
          <w:rFonts w:ascii="Arial" w:hAnsi="Arial" w:cs="Arial"/>
        </w:rPr>
      </w:pPr>
      <w:r w:rsidRPr="00A26325">
        <w:rPr>
          <w:rFonts w:ascii="Arial" w:hAnsi="Arial" w:cs="Arial"/>
        </w:rPr>
        <w:lastRenderedPageBreak/>
        <w:t xml:space="preserve">Although immigration policy is reserved to UK Government Ministers, the Scottish Government has an interest in matters such as immigration for economic purposes, integration of migrants in host communities and action against human trafficking. </w:t>
      </w:r>
    </w:p>
    <w:p w:rsidR="00A26325" w:rsidRDefault="00A26325" w:rsidP="00A26325">
      <w:pPr>
        <w:pStyle w:val="ListParagraph"/>
        <w:ind w:left="360"/>
        <w:rPr>
          <w:rFonts w:ascii="Arial" w:hAnsi="Arial" w:cs="Arial"/>
        </w:rPr>
      </w:pPr>
    </w:p>
    <w:p w:rsidR="00C82C4A" w:rsidRPr="00A26325" w:rsidRDefault="00C82C4A" w:rsidP="00A26325">
      <w:pPr>
        <w:pStyle w:val="ListParagraph"/>
        <w:numPr>
          <w:ilvl w:val="0"/>
          <w:numId w:val="49"/>
        </w:numPr>
        <w:rPr>
          <w:rFonts w:ascii="Arial" w:hAnsi="Arial" w:cs="Arial"/>
        </w:rPr>
      </w:pPr>
      <w:r w:rsidRPr="00A26325">
        <w:rPr>
          <w:rFonts w:ascii="Arial" w:hAnsi="Arial"/>
        </w:rPr>
        <w:t xml:space="preserve">Although Asylum and Immigration are excepted matters under Schedule 2 of the Northern Ireland Act 1988, </w:t>
      </w:r>
      <w:smartTag w:uri="urn:schemas-microsoft-com:office:smarttags" w:element="stockticker">
        <w:r w:rsidRPr="00A26325">
          <w:rPr>
            <w:rFonts w:ascii="Arial" w:hAnsi="Arial"/>
          </w:rPr>
          <w:t>Northern Ireland</w:t>
        </w:r>
      </w:smartTag>
      <w:r w:rsidRPr="00A26325">
        <w:rPr>
          <w:rFonts w:ascii="Arial" w:hAnsi="Arial"/>
        </w:rPr>
        <w:t xml:space="preserve"> does have an interest in these issues. </w:t>
      </w:r>
    </w:p>
    <w:p w:rsidR="00C82C4A" w:rsidRPr="00FD6E81" w:rsidRDefault="00C82C4A" w:rsidP="00F75ACB">
      <w:pPr>
        <w:pStyle w:val="Heading7"/>
        <w:tabs>
          <w:tab w:val="left" w:pos="1418"/>
        </w:tabs>
        <w:spacing w:line="360" w:lineRule="auto"/>
        <w:jc w:val="both"/>
        <w:rPr>
          <w:rFonts w:ascii="Arial" w:hAnsi="Arial"/>
          <w:b/>
          <w:szCs w:val="24"/>
          <w:u w:val="single"/>
        </w:rPr>
      </w:pPr>
    </w:p>
    <w:p w:rsidR="00B013B8" w:rsidRPr="000F5577" w:rsidRDefault="00C82C4A" w:rsidP="000F5577">
      <w:pPr>
        <w:pStyle w:val="Heading7"/>
        <w:tabs>
          <w:tab w:val="left" w:pos="1418"/>
        </w:tabs>
        <w:spacing w:line="360" w:lineRule="auto"/>
        <w:jc w:val="both"/>
        <w:rPr>
          <w:rFonts w:ascii="Arial" w:hAnsi="Arial"/>
          <w:b/>
          <w:szCs w:val="24"/>
          <w:u w:val="single"/>
        </w:rPr>
      </w:pPr>
      <w:r w:rsidRPr="00FD6E81">
        <w:rPr>
          <w:rFonts w:ascii="Arial" w:hAnsi="Arial"/>
          <w:b/>
          <w:szCs w:val="24"/>
          <w:u w:val="single"/>
        </w:rPr>
        <w:t xml:space="preserve">LEGAL </w:t>
      </w:r>
      <w:smartTag w:uri="urn:schemas-microsoft-com:office:smarttags" w:element="stockticker">
        <w:r w:rsidRPr="00FD6E81">
          <w:rPr>
            <w:rFonts w:ascii="Arial" w:hAnsi="Arial"/>
            <w:b/>
            <w:szCs w:val="24"/>
            <w:u w:val="single"/>
          </w:rPr>
          <w:t>AND</w:t>
        </w:r>
      </w:smartTag>
      <w:r w:rsidRPr="00FD6E81">
        <w:rPr>
          <w:rFonts w:ascii="Arial" w:hAnsi="Arial"/>
          <w:b/>
          <w:szCs w:val="24"/>
          <w:u w:val="single"/>
        </w:rPr>
        <w:t xml:space="preserve"> PROCEDURAL ISSUES</w:t>
      </w:r>
    </w:p>
    <w:p w:rsidR="00B013B8" w:rsidRPr="00B013B8" w:rsidRDefault="00B013B8" w:rsidP="00B013B8">
      <w:pPr>
        <w:numPr>
          <w:ilvl w:val="0"/>
          <w:numId w:val="44"/>
        </w:numPr>
        <w:spacing w:before="200"/>
        <w:ind w:left="360" w:hanging="360"/>
        <w:jc w:val="both"/>
        <w:rPr>
          <w:rFonts w:ascii="Arial" w:hAnsi="Arial" w:cs="Arial"/>
          <w:u w:val="single"/>
        </w:rPr>
      </w:pPr>
      <w:r w:rsidRPr="00B013B8">
        <w:rPr>
          <w:rFonts w:ascii="Arial" w:hAnsi="Arial" w:cs="Arial"/>
          <w:u w:val="single"/>
        </w:rPr>
        <w:t>Legal basis</w:t>
      </w:r>
    </w:p>
    <w:p w:rsidR="00B013B8" w:rsidRPr="00A26325" w:rsidRDefault="00B013B8" w:rsidP="00A26325">
      <w:pPr>
        <w:pStyle w:val="ListParagraph"/>
        <w:numPr>
          <w:ilvl w:val="0"/>
          <w:numId w:val="49"/>
        </w:numPr>
        <w:spacing w:before="200"/>
        <w:jc w:val="both"/>
        <w:rPr>
          <w:rFonts w:ascii="Arial" w:hAnsi="Arial" w:cs="Arial"/>
        </w:rPr>
      </w:pPr>
      <w:r w:rsidRPr="00A26325">
        <w:rPr>
          <w:rFonts w:ascii="Arial" w:hAnsi="Arial" w:cs="Arial"/>
        </w:rPr>
        <w:t>Not applicable.</w:t>
      </w:r>
      <w:r w:rsidRPr="00A26325">
        <w:rPr>
          <w:rFonts w:ascii="Arial" w:hAnsi="Arial" w:cs="Arial"/>
        </w:rPr>
        <w:tab/>
      </w:r>
      <w:r w:rsidRPr="00A26325">
        <w:rPr>
          <w:rFonts w:ascii="Arial" w:hAnsi="Arial" w:cs="Arial"/>
        </w:rPr>
        <w:tab/>
      </w:r>
    </w:p>
    <w:p w:rsidR="00B013B8" w:rsidRPr="00B013B8" w:rsidRDefault="00B013B8" w:rsidP="00B013B8">
      <w:pPr>
        <w:spacing w:before="200"/>
        <w:jc w:val="both"/>
        <w:rPr>
          <w:rFonts w:ascii="Arial" w:hAnsi="Arial" w:cs="Arial"/>
          <w:u w:val="single"/>
        </w:rPr>
      </w:pPr>
      <w:r w:rsidRPr="00B013B8">
        <w:rPr>
          <w:rFonts w:ascii="Arial" w:hAnsi="Arial" w:cs="Arial"/>
        </w:rPr>
        <w:t xml:space="preserve">ii) </w:t>
      </w:r>
      <w:r w:rsidRPr="00B013B8">
        <w:rPr>
          <w:rFonts w:ascii="Arial" w:hAnsi="Arial" w:cs="Arial"/>
          <w:u w:val="single"/>
        </w:rPr>
        <w:t>European Parliament procedure</w:t>
      </w:r>
    </w:p>
    <w:p w:rsidR="00B013B8" w:rsidRPr="000F5577" w:rsidRDefault="00B013B8" w:rsidP="00A26325">
      <w:pPr>
        <w:pStyle w:val="ListParagraph"/>
        <w:numPr>
          <w:ilvl w:val="0"/>
          <w:numId w:val="49"/>
        </w:numPr>
        <w:spacing w:before="200"/>
        <w:jc w:val="both"/>
        <w:rPr>
          <w:rFonts w:ascii="Arial" w:hAnsi="Arial" w:cs="Arial"/>
          <w:color w:val="000000"/>
        </w:rPr>
      </w:pPr>
      <w:r w:rsidRPr="000F5577">
        <w:rPr>
          <w:rFonts w:ascii="Arial" w:hAnsi="Arial" w:cs="Arial"/>
          <w:color w:val="000000"/>
        </w:rPr>
        <w:t>Not applicable.</w:t>
      </w:r>
    </w:p>
    <w:p w:rsidR="00B013B8" w:rsidRPr="00B013B8" w:rsidRDefault="00B013B8" w:rsidP="00B013B8">
      <w:pPr>
        <w:tabs>
          <w:tab w:val="num" w:pos="1080"/>
        </w:tabs>
        <w:spacing w:before="200"/>
        <w:jc w:val="both"/>
        <w:rPr>
          <w:rFonts w:ascii="Arial" w:hAnsi="Arial" w:cs="Arial"/>
        </w:rPr>
      </w:pPr>
      <w:r w:rsidRPr="00B013B8">
        <w:rPr>
          <w:rFonts w:ascii="Arial" w:hAnsi="Arial" w:cs="Arial"/>
        </w:rPr>
        <w:t xml:space="preserve">iii) </w:t>
      </w:r>
      <w:r w:rsidRPr="00B013B8">
        <w:rPr>
          <w:rFonts w:ascii="Arial" w:hAnsi="Arial" w:cs="Arial"/>
          <w:u w:val="single"/>
        </w:rPr>
        <w:t>Voting procedure in the Council</w:t>
      </w:r>
      <w:r w:rsidRPr="00B013B8">
        <w:rPr>
          <w:rFonts w:ascii="Arial" w:hAnsi="Arial" w:cs="Arial"/>
        </w:rPr>
        <w:t xml:space="preserve"> </w:t>
      </w:r>
    </w:p>
    <w:p w:rsidR="00B013B8" w:rsidRPr="000F5577" w:rsidRDefault="00B013B8" w:rsidP="00A26325">
      <w:pPr>
        <w:pStyle w:val="ListParagraph"/>
        <w:numPr>
          <w:ilvl w:val="0"/>
          <w:numId w:val="49"/>
        </w:numPr>
        <w:spacing w:before="200"/>
        <w:jc w:val="both"/>
        <w:rPr>
          <w:rFonts w:ascii="Arial" w:hAnsi="Arial" w:cs="Arial"/>
        </w:rPr>
      </w:pPr>
      <w:r w:rsidRPr="000F5577">
        <w:rPr>
          <w:rFonts w:ascii="Arial" w:hAnsi="Arial" w:cs="Arial"/>
        </w:rPr>
        <w:t>Not applicable.</w:t>
      </w:r>
    </w:p>
    <w:p w:rsidR="00B013B8" w:rsidRPr="00B013B8" w:rsidRDefault="00B013B8" w:rsidP="00B013B8">
      <w:pPr>
        <w:tabs>
          <w:tab w:val="left" w:pos="1418"/>
        </w:tabs>
        <w:spacing w:before="200"/>
        <w:jc w:val="both"/>
        <w:rPr>
          <w:rFonts w:ascii="Arial" w:hAnsi="Arial" w:cs="Arial"/>
        </w:rPr>
      </w:pPr>
      <w:r w:rsidRPr="00B013B8">
        <w:rPr>
          <w:rFonts w:ascii="Arial" w:hAnsi="Arial" w:cs="Arial"/>
        </w:rPr>
        <w:t xml:space="preserve">iv) </w:t>
      </w:r>
      <w:r w:rsidRPr="00B013B8">
        <w:rPr>
          <w:rFonts w:ascii="Arial" w:hAnsi="Arial" w:cs="Arial"/>
          <w:u w:val="single"/>
        </w:rPr>
        <w:t xml:space="preserve">Impact on </w:t>
      </w:r>
      <w:smartTag w:uri="urn:schemas-microsoft-com:office:smarttags" w:element="country-region">
        <w:smartTag w:uri="urn:schemas-microsoft-com:office:smarttags" w:element="place">
          <w:r w:rsidRPr="00B013B8">
            <w:rPr>
              <w:rFonts w:ascii="Arial" w:hAnsi="Arial" w:cs="Arial"/>
              <w:u w:val="single"/>
            </w:rPr>
            <w:t>United Kingdom</w:t>
          </w:r>
        </w:smartTag>
      </w:smartTag>
      <w:r w:rsidRPr="00B013B8">
        <w:rPr>
          <w:rFonts w:ascii="Arial" w:hAnsi="Arial" w:cs="Arial"/>
          <w:u w:val="single"/>
        </w:rPr>
        <w:t xml:space="preserve"> Law</w:t>
      </w:r>
      <w:r w:rsidRPr="00B013B8">
        <w:rPr>
          <w:rFonts w:ascii="Arial" w:hAnsi="Arial" w:cs="Arial"/>
        </w:rPr>
        <w:t xml:space="preserve"> </w:t>
      </w:r>
    </w:p>
    <w:p w:rsidR="00B013B8" w:rsidRPr="00B013B8" w:rsidRDefault="000F5577" w:rsidP="00B013B8">
      <w:pPr>
        <w:spacing w:before="200"/>
        <w:jc w:val="both"/>
        <w:rPr>
          <w:rFonts w:ascii="Arial" w:hAnsi="Arial" w:cs="Arial"/>
        </w:rPr>
      </w:pPr>
      <w:r>
        <w:rPr>
          <w:rFonts w:ascii="Arial" w:hAnsi="Arial" w:cs="Arial"/>
        </w:rPr>
        <w:t xml:space="preserve">14. </w:t>
      </w:r>
      <w:r w:rsidR="00B013B8" w:rsidRPr="00B013B8">
        <w:rPr>
          <w:rFonts w:ascii="Arial" w:hAnsi="Arial" w:cs="Arial"/>
        </w:rPr>
        <w:t>Not applicable.</w:t>
      </w:r>
    </w:p>
    <w:p w:rsidR="00B013B8" w:rsidRPr="00B013B8" w:rsidRDefault="00B013B8" w:rsidP="00B013B8">
      <w:pPr>
        <w:tabs>
          <w:tab w:val="left" w:pos="1418"/>
        </w:tabs>
        <w:spacing w:before="200"/>
        <w:jc w:val="both"/>
        <w:rPr>
          <w:rFonts w:ascii="Arial" w:hAnsi="Arial" w:cs="Arial"/>
          <w:color w:val="000000"/>
          <w:u w:val="single"/>
        </w:rPr>
      </w:pPr>
      <w:r w:rsidRPr="00B013B8">
        <w:rPr>
          <w:rFonts w:ascii="Arial" w:hAnsi="Arial" w:cs="Arial"/>
          <w:color w:val="000000"/>
        </w:rPr>
        <w:t xml:space="preserve">v) </w:t>
      </w:r>
      <w:r w:rsidRPr="00B013B8">
        <w:rPr>
          <w:rFonts w:ascii="Arial" w:hAnsi="Arial" w:cs="Arial"/>
          <w:color w:val="000000"/>
          <w:u w:val="single"/>
        </w:rPr>
        <w:t>Application to Gibraltar</w:t>
      </w:r>
    </w:p>
    <w:p w:rsidR="00B013B8" w:rsidRPr="00B013B8" w:rsidRDefault="000F5577" w:rsidP="00B013B8">
      <w:pPr>
        <w:tabs>
          <w:tab w:val="left" w:pos="1418"/>
        </w:tabs>
        <w:spacing w:before="200"/>
        <w:jc w:val="both"/>
        <w:rPr>
          <w:rFonts w:ascii="Arial" w:hAnsi="Arial" w:cs="Arial"/>
          <w:color w:val="000000"/>
        </w:rPr>
      </w:pPr>
      <w:r>
        <w:rPr>
          <w:rFonts w:ascii="Arial" w:hAnsi="Arial" w:cs="Arial"/>
          <w:color w:val="000000"/>
        </w:rPr>
        <w:t xml:space="preserve">15. </w:t>
      </w:r>
      <w:r w:rsidR="00B013B8" w:rsidRPr="00B013B8">
        <w:rPr>
          <w:rFonts w:ascii="Arial" w:hAnsi="Arial" w:cs="Arial"/>
          <w:color w:val="000000"/>
        </w:rPr>
        <w:t>Not applicable.</w:t>
      </w:r>
    </w:p>
    <w:p w:rsidR="00B013B8" w:rsidRPr="00B013B8" w:rsidRDefault="00B013B8" w:rsidP="00B013B8">
      <w:pPr>
        <w:tabs>
          <w:tab w:val="left" w:pos="1418"/>
        </w:tabs>
        <w:spacing w:before="200"/>
        <w:jc w:val="both"/>
        <w:rPr>
          <w:rFonts w:ascii="Arial" w:hAnsi="Arial" w:cs="Arial"/>
          <w:u w:val="single"/>
        </w:rPr>
      </w:pPr>
      <w:r w:rsidRPr="00B013B8">
        <w:rPr>
          <w:rFonts w:ascii="Arial" w:hAnsi="Arial" w:cs="Arial"/>
        </w:rPr>
        <w:t xml:space="preserve">vi) </w:t>
      </w:r>
      <w:r w:rsidRPr="00B013B8">
        <w:rPr>
          <w:rFonts w:ascii="Arial" w:hAnsi="Arial" w:cs="Arial"/>
          <w:u w:val="single"/>
        </w:rPr>
        <w:t>Fundamental Rights Analysis</w:t>
      </w:r>
    </w:p>
    <w:p w:rsidR="00B013B8" w:rsidRPr="00B013B8" w:rsidRDefault="000F5577" w:rsidP="00B013B8">
      <w:pPr>
        <w:spacing w:before="200"/>
        <w:jc w:val="both"/>
        <w:rPr>
          <w:rFonts w:ascii="Arial" w:hAnsi="Arial" w:cs="Arial"/>
        </w:rPr>
      </w:pPr>
      <w:r>
        <w:rPr>
          <w:rFonts w:ascii="Arial" w:hAnsi="Arial" w:cs="Arial"/>
        </w:rPr>
        <w:t xml:space="preserve">16. </w:t>
      </w:r>
      <w:r w:rsidR="00B013B8" w:rsidRPr="00B013B8">
        <w:rPr>
          <w:rFonts w:ascii="Arial" w:hAnsi="Arial" w:cs="Arial"/>
        </w:rPr>
        <w:t xml:space="preserve">No fundamental rights issues arise from this report.  </w:t>
      </w:r>
    </w:p>
    <w:p w:rsidR="00F376D1" w:rsidRDefault="00F376D1" w:rsidP="00F75ACB">
      <w:pPr>
        <w:tabs>
          <w:tab w:val="left" w:pos="1418"/>
        </w:tabs>
        <w:spacing w:line="360" w:lineRule="auto"/>
        <w:jc w:val="both"/>
        <w:rPr>
          <w:b/>
        </w:rPr>
      </w:pPr>
    </w:p>
    <w:p w:rsidR="00C82C4A" w:rsidRPr="00FD6E81" w:rsidRDefault="00C82C4A" w:rsidP="00F75ACB">
      <w:pPr>
        <w:tabs>
          <w:tab w:val="left" w:pos="1418"/>
        </w:tabs>
        <w:spacing w:line="360" w:lineRule="auto"/>
        <w:jc w:val="both"/>
        <w:rPr>
          <w:rFonts w:ascii="Arial" w:hAnsi="Arial"/>
          <w:b/>
          <w:u w:val="single"/>
        </w:rPr>
      </w:pPr>
      <w:r w:rsidRPr="00FD6E81">
        <w:rPr>
          <w:rFonts w:ascii="Arial" w:hAnsi="Arial"/>
          <w:b/>
          <w:u w:val="single"/>
        </w:rPr>
        <w:t xml:space="preserve">APPLICATION TO THE EUROPEAN ECONOMIC </w:t>
      </w:r>
      <w:smartTag w:uri="urn:schemas-microsoft-com:office:smarttags" w:element="stockticker">
        <w:r w:rsidRPr="00FD6E81">
          <w:rPr>
            <w:rFonts w:ascii="Arial" w:hAnsi="Arial"/>
            <w:b/>
            <w:u w:val="single"/>
          </w:rPr>
          <w:t>AREA</w:t>
        </w:r>
      </w:smartTag>
    </w:p>
    <w:p w:rsidR="00C82C4A" w:rsidRPr="00F376D1" w:rsidRDefault="00F376D1" w:rsidP="000F5577">
      <w:pPr>
        <w:pStyle w:val="Header"/>
        <w:numPr>
          <w:ilvl w:val="0"/>
          <w:numId w:val="46"/>
        </w:numPr>
        <w:rPr>
          <w:rFonts w:ascii="Arial" w:hAnsi="Arial" w:cs="Arial"/>
        </w:rPr>
      </w:pPr>
      <w:r>
        <w:rPr>
          <w:rFonts w:ascii="Arial" w:hAnsi="Arial" w:cs="Arial"/>
        </w:rPr>
        <w:t xml:space="preserve">Elements of the </w:t>
      </w:r>
      <w:r w:rsidR="00EE7863">
        <w:rPr>
          <w:rFonts w:ascii="Arial" w:hAnsi="Arial" w:cs="Arial"/>
        </w:rPr>
        <w:t>r</w:t>
      </w:r>
      <w:r>
        <w:rPr>
          <w:rFonts w:ascii="Arial" w:hAnsi="Arial" w:cs="Arial"/>
        </w:rPr>
        <w:t xml:space="preserve">eport </w:t>
      </w:r>
      <w:r w:rsidRPr="00F376D1">
        <w:rPr>
          <w:rFonts w:ascii="Arial" w:hAnsi="Arial" w:cs="Arial"/>
        </w:rPr>
        <w:t>apply to Norway, Iceland, Switzerland and Liechtenstein</w:t>
      </w:r>
      <w:r>
        <w:rPr>
          <w:rFonts w:ascii="Arial" w:hAnsi="Arial" w:cs="Arial"/>
        </w:rPr>
        <w:t xml:space="preserve">, </w:t>
      </w:r>
      <w:r w:rsidR="00EE7863">
        <w:rPr>
          <w:rFonts w:ascii="Arial" w:hAnsi="Arial" w:cs="Arial"/>
        </w:rPr>
        <w:t xml:space="preserve">which </w:t>
      </w:r>
      <w:r>
        <w:rPr>
          <w:rFonts w:ascii="Arial" w:hAnsi="Arial" w:cs="Arial"/>
        </w:rPr>
        <w:t>participate in the Schengen area</w:t>
      </w:r>
      <w:r w:rsidRPr="00F376D1">
        <w:rPr>
          <w:rFonts w:ascii="Arial" w:hAnsi="Arial" w:cs="Arial"/>
        </w:rPr>
        <w:t xml:space="preserve"> </w:t>
      </w:r>
      <w:r w:rsidR="007F25F6">
        <w:rPr>
          <w:rFonts w:ascii="Arial" w:hAnsi="Arial" w:cs="Arial"/>
        </w:rPr>
        <w:t xml:space="preserve">and </w:t>
      </w:r>
      <w:r w:rsidR="004E1DA4" w:rsidRPr="004E1DA4">
        <w:rPr>
          <w:rFonts w:ascii="Arial" w:hAnsi="Arial" w:cs="Arial"/>
        </w:rPr>
        <w:t>elements of</w:t>
      </w:r>
      <w:r w:rsidR="007E4AC8">
        <w:rPr>
          <w:rFonts w:ascii="Arial" w:hAnsi="Arial" w:cs="Arial"/>
        </w:rPr>
        <w:t xml:space="preserve"> </w:t>
      </w:r>
      <w:r w:rsidR="007F25F6">
        <w:rPr>
          <w:rFonts w:ascii="Arial" w:hAnsi="Arial" w:cs="Arial"/>
        </w:rPr>
        <w:t xml:space="preserve">the Common European Asylum System (CEAS) </w:t>
      </w:r>
      <w:r w:rsidRPr="00F376D1">
        <w:rPr>
          <w:rFonts w:ascii="Arial" w:hAnsi="Arial" w:cs="Arial"/>
        </w:rPr>
        <w:t>under individual Agreements concluded with the European Union and European Community.</w:t>
      </w:r>
    </w:p>
    <w:p w:rsidR="00F376D1" w:rsidRPr="00FD6E81" w:rsidRDefault="00F376D1" w:rsidP="00F75ACB">
      <w:pPr>
        <w:pStyle w:val="Header"/>
        <w:rPr>
          <w:rFonts w:ascii="Arial" w:hAnsi="Arial" w:cs="Arial"/>
        </w:rPr>
      </w:pPr>
    </w:p>
    <w:p w:rsidR="00C82C4A" w:rsidRPr="00976E5B" w:rsidRDefault="00C82C4A" w:rsidP="005F4A09">
      <w:pPr>
        <w:tabs>
          <w:tab w:val="left" w:pos="1418"/>
        </w:tabs>
        <w:rPr>
          <w:rFonts w:ascii="Arial" w:hAnsi="Arial" w:cs="Arial"/>
          <w:b/>
          <w:u w:val="single"/>
        </w:rPr>
      </w:pPr>
      <w:r w:rsidRPr="00FD6E81">
        <w:rPr>
          <w:rFonts w:ascii="Arial" w:hAnsi="Arial" w:cs="Arial"/>
          <w:b/>
          <w:u w:val="single"/>
        </w:rPr>
        <w:t>SUBSIDIARITY</w:t>
      </w:r>
    </w:p>
    <w:p w:rsidR="00C82C4A" w:rsidRPr="00F376D1" w:rsidRDefault="00F376D1" w:rsidP="000F5577">
      <w:pPr>
        <w:numPr>
          <w:ilvl w:val="0"/>
          <w:numId w:val="46"/>
        </w:numPr>
        <w:spacing w:before="200"/>
        <w:jc w:val="both"/>
        <w:rPr>
          <w:rFonts w:ascii="Arial" w:hAnsi="Arial" w:cs="Arial"/>
        </w:rPr>
      </w:pPr>
      <w:r w:rsidRPr="00F376D1">
        <w:rPr>
          <w:rFonts w:ascii="Arial" w:hAnsi="Arial" w:cs="Arial"/>
        </w:rPr>
        <w:t>Not applicable. The objective of the report is to provide information.</w:t>
      </w:r>
    </w:p>
    <w:p w:rsidR="00C82C4A" w:rsidRPr="00FD6E81" w:rsidRDefault="00C82C4A" w:rsidP="00414B97">
      <w:pPr>
        <w:pStyle w:val="NoSpacing"/>
      </w:pPr>
    </w:p>
    <w:p w:rsidR="00C82C4A" w:rsidRPr="003F5161" w:rsidRDefault="00C82C4A" w:rsidP="003F5161">
      <w:pPr>
        <w:tabs>
          <w:tab w:val="left" w:pos="1418"/>
        </w:tabs>
        <w:spacing w:line="360" w:lineRule="auto"/>
        <w:jc w:val="both"/>
        <w:rPr>
          <w:rFonts w:ascii="Arial" w:hAnsi="Arial"/>
          <w:b/>
          <w:u w:val="single"/>
        </w:rPr>
      </w:pPr>
      <w:r w:rsidRPr="00FD6E81">
        <w:rPr>
          <w:rFonts w:ascii="Arial" w:hAnsi="Arial"/>
          <w:b/>
          <w:u w:val="single"/>
        </w:rPr>
        <w:t>POLICY IMPLICATIONS</w:t>
      </w:r>
    </w:p>
    <w:p w:rsidR="00CA2755" w:rsidRDefault="00C82C4A" w:rsidP="000F5577">
      <w:pPr>
        <w:pStyle w:val="ListParagraph"/>
        <w:numPr>
          <w:ilvl w:val="0"/>
          <w:numId w:val="46"/>
        </w:numPr>
        <w:rPr>
          <w:rFonts w:ascii="Arial" w:hAnsi="Arial" w:cs="Arial"/>
        </w:rPr>
      </w:pPr>
      <w:r w:rsidRPr="00FD6E81">
        <w:rPr>
          <w:rFonts w:ascii="Arial" w:hAnsi="Arial" w:cs="Arial"/>
        </w:rPr>
        <w:t xml:space="preserve">The </w:t>
      </w:r>
      <w:r w:rsidR="00BE55D7">
        <w:rPr>
          <w:rFonts w:ascii="Arial" w:hAnsi="Arial"/>
        </w:rPr>
        <w:t>4</w:t>
      </w:r>
      <w:r w:rsidR="00BE55D7" w:rsidRPr="00BE55D7">
        <w:rPr>
          <w:rFonts w:ascii="Arial" w:hAnsi="Arial"/>
          <w:vertAlign w:val="superscript"/>
        </w:rPr>
        <w:t>th</w:t>
      </w:r>
      <w:r w:rsidR="00BE55D7">
        <w:rPr>
          <w:rFonts w:ascii="Arial" w:hAnsi="Arial"/>
        </w:rPr>
        <w:t xml:space="preserve"> Annual </w:t>
      </w:r>
      <w:r w:rsidRPr="00FD6E81">
        <w:rPr>
          <w:rFonts w:ascii="Arial" w:hAnsi="Arial" w:cs="Arial"/>
        </w:rPr>
        <w:t>Re</w:t>
      </w:r>
      <w:r w:rsidR="003F5161">
        <w:rPr>
          <w:rFonts w:ascii="Arial" w:hAnsi="Arial" w:cs="Arial"/>
        </w:rPr>
        <w:t>port summarises developments in 2012</w:t>
      </w:r>
      <w:r w:rsidRPr="00FD6E81">
        <w:rPr>
          <w:rFonts w:ascii="Arial" w:hAnsi="Arial" w:cs="Arial"/>
        </w:rPr>
        <w:t xml:space="preserve"> at national and EU level </w:t>
      </w:r>
      <w:r w:rsidR="003F5161">
        <w:rPr>
          <w:rFonts w:ascii="Arial" w:hAnsi="Arial" w:cs="Arial"/>
        </w:rPr>
        <w:t>i</w:t>
      </w:r>
      <w:r w:rsidRPr="00FD6E81">
        <w:rPr>
          <w:rFonts w:ascii="Arial" w:hAnsi="Arial" w:cs="Arial"/>
        </w:rPr>
        <w:t>n</w:t>
      </w:r>
      <w:r w:rsidR="004800B8" w:rsidRPr="00FD6E81">
        <w:rPr>
          <w:rFonts w:ascii="Arial" w:hAnsi="Arial" w:cs="Arial"/>
        </w:rPr>
        <w:t xml:space="preserve"> the</w:t>
      </w:r>
      <w:r w:rsidRPr="00FD6E81">
        <w:rPr>
          <w:rFonts w:ascii="Arial" w:hAnsi="Arial" w:cs="Arial"/>
        </w:rPr>
        <w:t xml:space="preserve"> </w:t>
      </w:r>
      <w:r w:rsidR="003F5161">
        <w:rPr>
          <w:rFonts w:ascii="Arial" w:hAnsi="Arial" w:cs="Arial"/>
        </w:rPr>
        <w:t>area of migration and asylum</w:t>
      </w:r>
      <w:r w:rsidR="004651C8">
        <w:rPr>
          <w:rFonts w:ascii="Arial" w:hAnsi="Arial" w:cs="Arial"/>
        </w:rPr>
        <w:t xml:space="preserve"> and</w:t>
      </w:r>
      <w:r w:rsidRPr="00FD6E81">
        <w:rPr>
          <w:rFonts w:ascii="Arial" w:hAnsi="Arial" w:cs="Arial"/>
        </w:rPr>
        <w:t xml:space="preserve"> </w:t>
      </w:r>
      <w:r w:rsidR="004651C8">
        <w:rPr>
          <w:rFonts w:ascii="Arial" w:hAnsi="Arial" w:cs="Arial"/>
        </w:rPr>
        <w:t>outlines continuing work and future challenges in this area</w:t>
      </w:r>
      <w:r w:rsidRPr="00FD6E81">
        <w:rPr>
          <w:rFonts w:ascii="Arial" w:hAnsi="Arial" w:cs="Arial"/>
        </w:rPr>
        <w:t>.</w:t>
      </w:r>
    </w:p>
    <w:p w:rsidR="004651C8" w:rsidRDefault="004651C8" w:rsidP="004651C8">
      <w:pPr>
        <w:pStyle w:val="ListParagraph"/>
        <w:ind w:left="426"/>
        <w:rPr>
          <w:rFonts w:ascii="Arial" w:hAnsi="Arial" w:cs="Arial"/>
        </w:rPr>
      </w:pPr>
    </w:p>
    <w:p w:rsidR="007722C2" w:rsidRDefault="004651C8" w:rsidP="000F5577">
      <w:pPr>
        <w:pStyle w:val="ListParagraph"/>
        <w:numPr>
          <w:ilvl w:val="0"/>
          <w:numId w:val="46"/>
        </w:numPr>
        <w:rPr>
          <w:rFonts w:ascii="Arial" w:hAnsi="Arial" w:cs="Arial"/>
        </w:rPr>
      </w:pPr>
      <w:r>
        <w:rPr>
          <w:rFonts w:ascii="Arial" w:hAnsi="Arial" w:cs="Arial"/>
        </w:rPr>
        <w:t xml:space="preserve">The report’s ‘snapshot’ of EU migration in 2012 notes the EU’s total population increased by 2.6% in the year to 1 January 2012, </w:t>
      </w:r>
      <w:r w:rsidR="00002E32">
        <w:rPr>
          <w:rFonts w:ascii="Arial" w:hAnsi="Arial" w:cs="Arial"/>
        </w:rPr>
        <w:t>made up of a natural increase of 0.4%</w:t>
      </w:r>
      <w:r w:rsidR="004C4D88">
        <w:rPr>
          <w:rFonts w:ascii="Arial" w:hAnsi="Arial" w:cs="Arial"/>
        </w:rPr>
        <w:t>,</w:t>
      </w:r>
      <w:r w:rsidR="00002E32">
        <w:rPr>
          <w:rFonts w:ascii="Arial" w:hAnsi="Arial" w:cs="Arial"/>
        </w:rPr>
        <w:t xml:space="preserve"> </w:t>
      </w:r>
      <w:r w:rsidR="004C4D88">
        <w:rPr>
          <w:rFonts w:ascii="Arial" w:hAnsi="Arial" w:cs="Arial"/>
        </w:rPr>
        <w:t>with</w:t>
      </w:r>
      <w:r w:rsidR="00002E32">
        <w:rPr>
          <w:rFonts w:ascii="Arial" w:hAnsi="Arial" w:cs="Arial"/>
        </w:rPr>
        <w:t xml:space="preserve"> </w:t>
      </w:r>
      <w:r w:rsidRPr="004C4D88">
        <w:rPr>
          <w:rFonts w:ascii="Arial" w:hAnsi="Arial" w:cs="Arial"/>
        </w:rPr>
        <w:t xml:space="preserve">net migration </w:t>
      </w:r>
      <w:r w:rsidR="00002E32" w:rsidRPr="004C4D88">
        <w:rPr>
          <w:rFonts w:ascii="Arial" w:hAnsi="Arial" w:cs="Arial"/>
        </w:rPr>
        <w:t>contributing</w:t>
      </w:r>
      <w:r w:rsidR="00002E32">
        <w:rPr>
          <w:rFonts w:ascii="Arial" w:hAnsi="Arial" w:cs="Arial"/>
        </w:rPr>
        <w:t xml:space="preserve"> the remainder</w:t>
      </w:r>
      <w:r>
        <w:rPr>
          <w:rFonts w:ascii="Arial" w:hAnsi="Arial" w:cs="Arial"/>
        </w:rPr>
        <w:t>.</w:t>
      </w:r>
    </w:p>
    <w:p w:rsidR="00002E32" w:rsidRPr="00002E32" w:rsidRDefault="00002E32" w:rsidP="00002E32">
      <w:pPr>
        <w:pStyle w:val="ListParagraph"/>
        <w:rPr>
          <w:rFonts w:ascii="Arial" w:hAnsi="Arial" w:cs="Arial"/>
        </w:rPr>
      </w:pPr>
    </w:p>
    <w:p w:rsidR="00002E32" w:rsidRDefault="00002E32" w:rsidP="000F5577">
      <w:pPr>
        <w:pStyle w:val="ListParagraph"/>
        <w:numPr>
          <w:ilvl w:val="0"/>
          <w:numId w:val="46"/>
        </w:numPr>
        <w:rPr>
          <w:rFonts w:ascii="Arial" w:hAnsi="Arial" w:cs="Arial"/>
        </w:rPr>
      </w:pPr>
      <w:r>
        <w:rPr>
          <w:rFonts w:ascii="Arial" w:hAnsi="Arial" w:cs="Arial"/>
        </w:rPr>
        <w:lastRenderedPageBreak/>
        <w:t>The Commission’s Report highlights an increase of 9.7% in asylum applications across the EU compared to 2011, primarily due to th</w:t>
      </w:r>
      <w:r w:rsidR="00EE7863">
        <w:rPr>
          <w:rFonts w:ascii="Arial" w:hAnsi="Arial" w:cs="Arial"/>
        </w:rPr>
        <w:t>o</w:t>
      </w:r>
      <w:r>
        <w:rPr>
          <w:rFonts w:ascii="Arial" w:hAnsi="Arial" w:cs="Arial"/>
        </w:rPr>
        <w:t>se fleeing the conflict in Syria (7% of asylum applications). Afghanistan, Russia, Pakistan and Serbia are also identified as principal countries of origin. Around 27% of applications resulted in a grant of protection at first instance. There was also a slight increase in the numbers of unaccompanied minors applying for asylum, with the largest numbers coming from Afghanistan.</w:t>
      </w:r>
    </w:p>
    <w:p w:rsidR="00002E32" w:rsidRPr="00002E32" w:rsidRDefault="00002E32" w:rsidP="00002E32">
      <w:pPr>
        <w:pStyle w:val="ListParagraph"/>
        <w:rPr>
          <w:rFonts w:ascii="Arial" w:hAnsi="Arial" w:cs="Arial"/>
        </w:rPr>
      </w:pPr>
    </w:p>
    <w:p w:rsidR="008A0DC2" w:rsidRDefault="00002E32" w:rsidP="008A0DC2">
      <w:pPr>
        <w:pStyle w:val="ListParagraph"/>
        <w:numPr>
          <w:ilvl w:val="0"/>
          <w:numId w:val="46"/>
        </w:numPr>
        <w:rPr>
          <w:rFonts w:ascii="Arial" w:hAnsi="Arial" w:cs="Arial"/>
        </w:rPr>
      </w:pPr>
      <w:r>
        <w:rPr>
          <w:rFonts w:ascii="Arial" w:hAnsi="Arial" w:cs="Arial"/>
        </w:rPr>
        <w:t xml:space="preserve">Although statistics on illegal migration </w:t>
      </w:r>
      <w:r w:rsidR="00BC2113">
        <w:rPr>
          <w:rFonts w:ascii="Arial" w:hAnsi="Arial" w:cs="Arial"/>
        </w:rPr>
        <w:t>are</w:t>
      </w:r>
      <w:r>
        <w:rPr>
          <w:rFonts w:ascii="Arial" w:hAnsi="Arial" w:cs="Arial"/>
        </w:rPr>
        <w:t xml:space="preserve"> unreliable, the proxy indicators are outlined, with the Commission’s figures showing an 8% decrease in refused entries and a 4% decrease in returns since 2011, alongside a decrease in apprehensions</w:t>
      </w:r>
      <w:r w:rsidR="00766214">
        <w:rPr>
          <w:rFonts w:ascii="Arial" w:hAnsi="Arial" w:cs="Arial"/>
        </w:rPr>
        <w:t>. With regard to trafficking in human beings, the clear majority (62%) are trafficked for sexual purposes, with a significant minority (25%) trafficked for forced labour.</w:t>
      </w:r>
    </w:p>
    <w:p w:rsidR="008A0DC2" w:rsidRPr="008A0DC2" w:rsidRDefault="008A0DC2" w:rsidP="008A0DC2">
      <w:pPr>
        <w:pStyle w:val="ListParagraph"/>
        <w:rPr>
          <w:rFonts w:ascii="Arial" w:hAnsi="Arial" w:cs="Arial"/>
        </w:rPr>
      </w:pPr>
    </w:p>
    <w:p w:rsidR="00766214" w:rsidRDefault="00766214" w:rsidP="000F5577">
      <w:pPr>
        <w:pStyle w:val="ListParagraph"/>
        <w:numPr>
          <w:ilvl w:val="0"/>
          <w:numId w:val="46"/>
        </w:numPr>
        <w:rPr>
          <w:rFonts w:ascii="Arial" w:hAnsi="Arial" w:cs="Arial"/>
        </w:rPr>
      </w:pPr>
      <w:r w:rsidRPr="008A0DC2">
        <w:rPr>
          <w:rFonts w:ascii="Arial" w:hAnsi="Arial" w:cs="Arial"/>
        </w:rPr>
        <w:t xml:space="preserve">The </w:t>
      </w:r>
      <w:r w:rsidR="00EE7863">
        <w:rPr>
          <w:rFonts w:ascii="Arial" w:hAnsi="Arial" w:cs="Arial"/>
        </w:rPr>
        <w:t>r</w:t>
      </w:r>
      <w:r w:rsidRPr="008A0DC2">
        <w:rPr>
          <w:rFonts w:ascii="Arial" w:hAnsi="Arial" w:cs="Arial"/>
        </w:rPr>
        <w:t xml:space="preserve">eport highlights </w:t>
      </w:r>
      <w:r w:rsidR="00356904" w:rsidRPr="008A0DC2">
        <w:rPr>
          <w:rFonts w:ascii="Arial" w:hAnsi="Arial" w:cs="Arial"/>
        </w:rPr>
        <w:t>expected trends</w:t>
      </w:r>
      <w:r w:rsidRPr="008A0DC2">
        <w:rPr>
          <w:rFonts w:ascii="Arial" w:hAnsi="Arial" w:cs="Arial"/>
        </w:rPr>
        <w:t xml:space="preserve"> in the EU’s working age population over the next 50 years, and </w:t>
      </w:r>
      <w:r w:rsidR="00A60594" w:rsidRPr="008A0DC2">
        <w:rPr>
          <w:rFonts w:ascii="Arial" w:hAnsi="Arial" w:cs="Arial"/>
        </w:rPr>
        <w:t xml:space="preserve">a </w:t>
      </w:r>
      <w:r w:rsidRPr="008A0DC2">
        <w:rPr>
          <w:rFonts w:ascii="Arial" w:hAnsi="Arial" w:cs="Arial"/>
        </w:rPr>
        <w:t xml:space="preserve">commensurate increase in the old-age dependency ratio. While noting that it offers no panacea, the </w:t>
      </w:r>
      <w:r w:rsidR="00EE7863">
        <w:rPr>
          <w:rFonts w:ascii="Arial" w:hAnsi="Arial" w:cs="Arial"/>
        </w:rPr>
        <w:t>r</w:t>
      </w:r>
      <w:r w:rsidR="00A60594" w:rsidRPr="008A0DC2">
        <w:rPr>
          <w:rFonts w:ascii="Arial" w:hAnsi="Arial" w:cs="Arial"/>
        </w:rPr>
        <w:t>eport suggests</w:t>
      </w:r>
      <w:r w:rsidRPr="008A0DC2">
        <w:rPr>
          <w:rFonts w:ascii="Arial" w:hAnsi="Arial" w:cs="Arial"/>
        </w:rPr>
        <w:t xml:space="preserve"> well-managed migration ‘can play a positive role’ in this regard</w:t>
      </w:r>
      <w:r w:rsidR="00356904" w:rsidRPr="008A0DC2">
        <w:rPr>
          <w:rFonts w:ascii="Arial" w:hAnsi="Arial" w:cs="Arial"/>
        </w:rPr>
        <w:t xml:space="preserve"> and in </w:t>
      </w:r>
      <w:r w:rsidRPr="00356904">
        <w:rPr>
          <w:rFonts w:ascii="Arial" w:hAnsi="Arial" w:cs="Arial"/>
        </w:rPr>
        <w:t xml:space="preserve">alleviating shortages in specific </w:t>
      </w:r>
      <w:r w:rsidR="00F150F3" w:rsidRPr="00356904">
        <w:rPr>
          <w:rFonts w:ascii="Arial" w:hAnsi="Arial" w:cs="Arial"/>
        </w:rPr>
        <w:t xml:space="preserve">labour market </w:t>
      </w:r>
      <w:r w:rsidRPr="00356904">
        <w:rPr>
          <w:rFonts w:ascii="Arial" w:hAnsi="Arial" w:cs="Arial"/>
        </w:rPr>
        <w:t>sectors</w:t>
      </w:r>
      <w:r w:rsidR="00356904">
        <w:rPr>
          <w:rFonts w:ascii="Arial" w:hAnsi="Arial" w:cs="Arial"/>
        </w:rPr>
        <w:t>.</w:t>
      </w:r>
    </w:p>
    <w:p w:rsidR="00766214" w:rsidRPr="00766214" w:rsidRDefault="00766214" w:rsidP="00766214">
      <w:pPr>
        <w:pStyle w:val="ListParagraph"/>
        <w:rPr>
          <w:rFonts w:ascii="Arial" w:hAnsi="Arial" w:cs="Arial"/>
        </w:rPr>
      </w:pPr>
    </w:p>
    <w:p w:rsidR="00F150F3" w:rsidRPr="00F150F3" w:rsidRDefault="00766214" w:rsidP="00F150F3">
      <w:pPr>
        <w:pStyle w:val="ListParagraph"/>
        <w:numPr>
          <w:ilvl w:val="0"/>
          <w:numId w:val="46"/>
        </w:numPr>
        <w:rPr>
          <w:rFonts w:ascii="Arial" w:hAnsi="Arial" w:cs="Arial"/>
        </w:rPr>
      </w:pPr>
      <w:r>
        <w:rPr>
          <w:rFonts w:ascii="Arial" w:hAnsi="Arial" w:cs="Arial"/>
        </w:rPr>
        <w:t xml:space="preserve">The </w:t>
      </w:r>
      <w:r w:rsidR="00EE7863">
        <w:rPr>
          <w:rFonts w:ascii="Arial" w:hAnsi="Arial" w:cs="Arial"/>
        </w:rPr>
        <w:t>r</w:t>
      </w:r>
      <w:r>
        <w:rPr>
          <w:rFonts w:ascii="Arial" w:hAnsi="Arial" w:cs="Arial"/>
        </w:rPr>
        <w:t>eport points to the need for the EU to compete globally for talent, highl</w:t>
      </w:r>
      <w:r w:rsidR="00967A15">
        <w:rPr>
          <w:rFonts w:ascii="Arial" w:hAnsi="Arial" w:cs="Arial"/>
        </w:rPr>
        <w:t>ighting the role of the Global Approach to M</w:t>
      </w:r>
      <w:r>
        <w:rPr>
          <w:rFonts w:ascii="Arial" w:hAnsi="Arial" w:cs="Arial"/>
        </w:rPr>
        <w:t>igration and Mobility (GAMM) as a potential facilitator</w:t>
      </w:r>
      <w:r w:rsidR="00967A15">
        <w:rPr>
          <w:rFonts w:ascii="Arial" w:hAnsi="Arial" w:cs="Arial"/>
        </w:rPr>
        <w:t xml:space="preserve">, and noting progress on the recast legislation on inter-corporate transferees, seasonal workers, and third-country students and researchers. </w:t>
      </w:r>
    </w:p>
    <w:p w:rsidR="00F150F3" w:rsidRPr="00F150F3" w:rsidRDefault="00F150F3" w:rsidP="00F150F3">
      <w:pPr>
        <w:pStyle w:val="ListParagraph"/>
        <w:rPr>
          <w:rFonts w:ascii="Arial" w:hAnsi="Arial" w:cs="Arial"/>
        </w:rPr>
      </w:pPr>
    </w:p>
    <w:p w:rsidR="00766214" w:rsidRDefault="00967A15" w:rsidP="000F5577">
      <w:pPr>
        <w:pStyle w:val="ListParagraph"/>
        <w:numPr>
          <w:ilvl w:val="0"/>
          <w:numId w:val="46"/>
        </w:numPr>
        <w:rPr>
          <w:rFonts w:ascii="Arial" w:hAnsi="Arial" w:cs="Arial"/>
        </w:rPr>
      </w:pPr>
      <w:r w:rsidRPr="00967A15">
        <w:rPr>
          <w:rFonts w:ascii="Arial" w:hAnsi="Arial" w:cs="Arial"/>
        </w:rPr>
        <w:t xml:space="preserve">With regard to the GAMM, </w:t>
      </w:r>
      <w:r>
        <w:rPr>
          <w:rFonts w:ascii="Arial" w:hAnsi="Arial" w:cs="Arial"/>
        </w:rPr>
        <w:t>the Commission note the development of new Mobility Partnerships in the southern neighbourhood, and several regional and sub-regional dialogues, including dialogue with the countries of the Silk Route.</w:t>
      </w:r>
      <w:r w:rsidR="009F5C9E">
        <w:rPr>
          <w:rFonts w:ascii="Arial" w:hAnsi="Arial" w:cs="Arial"/>
        </w:rPr>
        <w:t xml:space="preserve"> The links between migr</w:t>
      </w:r>
      <w:r w:rsidR="006B78DA">
        <w:rPr>
          <w:rFonts w:ascii="Arial" w:hAnsi="Arial" w:cs="Arial"/>
        </w:rPr>
        <w:t xml:space="preserve">ation and development are noted, </w:t>
      </w:r>
      <w:r w:rsidR="009F5C9E">
        <w:rPr>
          <w:rFonts w:ascii="Arial" w:hAnsi="Arial" w:cs="Arial"/>
        </w:rPr>
        <w:t xml:space="preserve">and the </w:t>
      </w:r>
      <w:r w:rsidR="00EE7863">
        <w:rPr>
          <w:rFonts w:ascii="Arial" w:hAnsi="Arial" w:cs="Arial"/>
        </w:rPr>
        <w:t>r</w:t>
      </w:r>
      <w:r w:rsidR="009F5C9E">
        <w:rPr>
          <w:rFonts w:ascii="Arial" w:hAnsi="Arial" w:cs="Arial"/>
        </w:rPr>
        <w:t>eport highlights EU preparations for the forthcoming sec</w:t>
      </w:r>
      <w:r w:rsidR="008F64A3">
        <w:rPr>
          <w:rFonts w:ascii="Arial" w:hAnsi="Arial" w:cs="Arial"/>
        </w:rPr>
        <w:t>ond UN High-L</w:t>
      </w:r>
      <w:r w:rsidR="009F5C9E">
        <w:rPr>
          <w:rFonts w:ascii="Arial" w:hAnsi="Arial" w:cs="Arial"/>
        </w:rPr>
        <w:t>evel Dialogue on Migration and Development.</w:t>
      </w:r>
    </w:p>
    <w:p w:rsidR="00967A15" w:rsidRPr="008A0DC2" w:rsidRDefault="00967A15" w:rsidP="008A0DC2">
      <w:pPr>
        <w:rPr>
          <w:rFonts w:ascii="Arial" w:hAnsi="Arial" w:cs="Arial"/>
        </w:rPr>
      </w:pPr>
    </w:p>
    <w:p w:rsidR="003764E1" w:rsidRDefault="0032134E" w:rsidP="000F5577">
      <w:pPr>
        <w:pStyle w:val="ListParagraph"/>
        <w:numPr>
          <w:ilvl w:val="0"/>
          <w:numId w:val="46"/>
        </w:numPr>
        <w:rPr>
          <w:rFonts w:ascii="Arial" w:hAnsi="Arial" w:cs="Arial"/>
        </w:rPr>
      </w:pPr>
      <w:r>
        <w:rPr>
          <w:rFonts w:ascii="Arial" w:hAnsi="Arial" w:cs="Arial"/>
        </w:rPr>
        <w:t xml:space="preserve">Recent reforms to </w:t>
      </w:r>
      <w:r w:rsidR="001045D7">
        <w:rPr>
          <w:rFonts w:ascii="Arial" w:hAnsi="Arial" w:cs="Arial"/>
        </w:rPr>
        <w:t>our</w:t>
      </w:r>
      <w:r>
        <w:rPr>
          <w:rFonts w:ascii="Arial" w:hAnsi="Arial" w:cs="Arial"/>
        </w:rPr>
        <w:t xml:space="preserve"> immigration system have </w:t>
      </w:r>
      <w:r w:rsidR="003764E1">
        <w:rPr>
          <w:rFonts w:ascii="Arial" w:hAnsi="Arial" w:cs="Arial"/>
        </w:rPr>
        <w:t>sought to ensure</w:t>
      </w:r>
      <w:r>
        <w:rPr>
          <w:rFonts w:ascii="Arial" w:hAnsi="Arial" w:cs="Arial"/>
        </w:rPr>
        <w:t xml:space="preserve"> that the management of migration </w:t>
      </w:r>
      <w:r w:rsidR="003764E1">
        <w:rPr>
          <w:rFonts w:ascii="Arial" w:hAnsi="Arial" w:cs="Arial"/>
        </w:rPr>
        <w:t xml:space="preserve">to the </w:t>
      </w:r>
      <w:r>
        <w:rPr>
          <w:rFonts w:ascii="Arial" w:hAnsi="Arial" w:cs="Arial"/>
        </w:rPr>
        <w:t>UK is focused on identifying and attracting global talent, including entrepreneurs, investors and those who possess skills which are in short supply in the lab</w:t>
      </w:r>
      <w:r w:rsidR="003764E1">
        <w:rPr>
          <w:rFonts w:ascii="Arial" w:hAnsi="Arial" w:cs="Arial"/>
        </w:rPr>
        <w:t>our market. These reforms have also been intended to reduce</w:t>
      </w:r>
      <w:r>
        <w:rPr>
          <w:rFonts w:ascii="Arial" w:hAnsi="Arial" w:cs="Arial"/>
        </w:rPr>
        <w:t xml:space="preserve"> overall net migratio</w:t>
      </w:r>
      <w:r w:rsidR="003764E1">
        <w:rPr>
          <w:rFonts w:ascii="Arial" w:hAnsi="Arial" w:cs="Arial"/>
        </w:rPr>
        <w:t>n; this</w:t>
      </w:r>
      <w:r>
        <w:rPr>
          <w:rFonts w:ascii="Arial" w:hAnsi="Arial" w:cs="Arial"/>
        </w:rPr>
        <w:t xml:space="preserve"> has placed a premium on ensuring that migration is restricted to those who will make the greatest economic contribution. </w:t>
      </w:r>
    </w:p>
    <w:p w:rsidR="003764E1" w:rsidRPr="003764E1" w:rsidRDefault="003764E1" w:rsidP="003764E1">
      <w:pPr>
        <w:pStyle w:val="ListParagraph"/>
        <w:rPr>
          <w:rFonts w:ascii="Arial" w:hAnsi="Arial" w:cs="Arial"/>
        </w:rPr>
      </w:pPr>
    </w:p>
    <w:p w:rsidR="00F5065E" w:rsidRDefault="0032134E" w:rsidP="00E94B8E">
      <w:pPr>
        <w:pStyle w:val="ListParagraph"/>
        <w:numPr>
          <w:ilvl w:val="0"/>
          <w:numId w:val="46"/>
        </w:numPr>
        <w:rPr>
          <w:rFonts w:ascii="Arial" w:hAnsi="Arial" w:cs="Arial"/>
        </w:rPr>
      </w:pPr>
      <w:r>
        <w:rPr>
          <w:rFonts w:ascii="Arial" w:hAnsi="Arial" w:cs="Arial"/>
        </w:rPr>
        <w:t>In terms of the devel</w:t>
      </w:r>
      <w:r w:rsidR="003764E1">
        <w:rPr>
          <w:rFonts w:ascii="Arial" w:hAnsi="Arial" w:cs="Arial"/>
        </w:rPr>
        <w:t>opment of a coherent strategy for</w:t>
      </w:r>
      <w:r>
        <w:rPr>
          <w:rFonts w:ascii="Arial" w:hAnsi="Arial" w:cs="Arial"/>
        </w:rPr>
        <w:t xml:space="preserve"> managing economic migration, the Government’s position is that the matching of migration policy to economic needs is best determined at national level</w:t>
      </w:r>
      <w:r w:rsidR="00356904">
        <w:rPr>
          <w:rFonts w:ascii="Arial" w:hAnsi="Arial" w:cs="Arial"/>
        </w:rPr>
        <w:t xml:space="preserve"> and that labour market shortages are best met by bringing unemployed workers back into the labour market and by raising the retirement age</w:t>
      </w:r>
      <w:r>
        <w:rPr>
          <w:rFonts w:ascii="Arial" w:hAnsi="Arial" w:cs="Arial"/>
        </w:rPr>
        <w:t>. The UK has not opted in</w:t>
      </w:r>
      <w:r w:rsidR="00EE7863">
        <w:rPr>
          <w:rFonts w:ascii="Arial" w:hAnsi="Arial" w:cs="Arial"/>
        </w:rPr>
        <w:t xml:space="preserve"> </w:t>
      </w:r>
      <w:r>
        <w:rPr>
          <w:rFonts w:ascii="Arial" w:hAnsi="Arial" w:cs="Arial"/>
        </w:rPr>
        <w:t xml:space="preserve">to </w:t>
      </w:r>
      <w:r w:rsidR="001045D7">
        <w:rPr>
          <w:rFonts w:ascii="Arial" w:hAnsi="Arial" w:cs="Arial"/>
        </w:rPr>
        <w:t xml:space="preserve">EU </w:t>
      </w:r>
      <w:r>
        <w:rPr>
          <w:rFonts w:ascii="Arial" w:hAnsi="Arial" w:cs="Arial"/>
        </w:rPr>
        <w:t>legal migration measures on seasonal workers and intra-corporate transfers.</w:t>
      </w:r>
    </w:p>
    <w:p w:rsidR="00F5065E" w:rsidRPr="00BC0188" w:rsidRDefault="00F5065E" w:rsidP="00F5065E">
      <w:pPr>
        <w:pStyle w:val="ListParagraph"/>
        <w:rPr>
          <w:rFonts w:ascii="Arial" w:hAnsi="Arial" w:cs="Arial"/>
        </w:rPr>
      </w:pPr>
    </w:p>
    <w:p w:rsidR="00577FD1" w:rsidRPr="00BC0188" w:rsidRDefault="00BC0188" w:rsidP="00577FD1">
      <w:pPr>
        <w:pStyle w:val="ListParagraph"/>
        <w:numPr>
          <w:ilvl w:val="0"/>
          <w:numId w:val="46"/>
        </w:numPr>
        <w:rPr>
          <w:rFonts w:ascii="Arial" w:hAnsi="Arial" w:cs="Arial"/>
        </w:rPr>
      </w:pPr>
      <w:r w:rsidRPr="00BC0188">
        <w:rPr>
          <w:rFonts w:ascii="Arial" w:hAnsi="Arial" w:cs="Arial"/>
        </w:rPr>
        <w:t>W</w:t>
      </w:r>
      <w:r w:rsidR="00F5065E" w:rsidRPr="00BC0188">
        <w:rPr>
          <w:rFonts w:ascii="Arial" w:hAnsi="Arial" w:cs="Arial"/>
        </w:rPr>
        <w:t xml:space="preserve">hile </w:t>
      </w:r>
      <w:r w:rsidR="00765745">
        <w:rPr>
          <w:rFonts w:ascii="Arial" w:hAnsi="Arial" w:cs="Arial"/>
        </w:rPr>
        <w:t xml:space="preserve">recognising the role played by </w:t>
      </w:r>
      <w:r w:rsidR="00F5065E" w:rsidRPr="00BC0188">
        <w:rPr>
          <w:rFonts w:ascii="Arial" w:hAnsi="Arial" w:cs="Arial"/>
        </w:rPr>
        <w:t xml:space="preserve">the facilitation of legal migration and mobility </w:t>
      </w:r>
      <w:r w:rsidR="00765745">
        <w:rPr>
          <w:rFonts w:ascii="Arial" w:hAnsi="Arial" w:cs="Arial"/>
        </w:rPr>
        <w:t>as part of</w:t>
      </w:r>
      <w:r w:rsidR="00F5065E" w:rsidRPr="00BC0188">
        <w:rPr>
          <w:rFonts w:ascii="Arial" w:hAnsi="Arial" w:cs="Arial"/>
        </w:rPr>
        <w:t xml:space="preserve"> the </w:t>
      </w:r>
      <w:r w:rsidR="00577FD1" w:rsidRPr="00BC0188">
        <w:rPr>
          <w:rFonts w:ascii="Arial" w:hAnsi="Arial" w:cs="Arial"/>
        </w:rPr>
        <w:t xml:space="preserve">GAMM, </w:t>
      </w:r>
      <w:r w:rsidRPr="00BC0188">
        <w:rPr>
          <w:rFonts w:ascii="Arial" w:hAnsi="Arial" w:cs="Arial"/>
        </w:rPr>
        <w:t xml:space="preserve">the Government believes </w:t>
      </w:r>
      <w:r w:rsidR="00577FD1" w:rsidRPr="00BC0188">
        <w:rPr>
          <w:rFonts w:ascii="Arial" w:hAnsi="Arial" w:cs="Arial"/>
        </w:rPr>
        <w:t xml:space="preserve">it is important </w:t>
      </w:r>
      <w:r w:rsidRPr="00BC0188">
        <w:rPr>
          <w:rFonts w:ascii="Arial" w:hAnsi="Arial" w:cs="Arial"/>
        </w:rPr>
        <w:t>to maintain</w:t>
      </w:r>
      <w:r w:rsidR="00577FD1" w:rsidRPr="00BC0188">
        <w:rPr>
          <w:rFonts w:ascii="Arial" w:hAnsi="Arial" w:cs="Arial"/>
        </w:rPr>
        <w:t xml:space="preserve"> the ‘balanced’ approach </w:t>
      </w:r>
      <w:r w:rsidR="00765745">
        <w:rPr>
          <w:rFonts w:ascii="Arial" w:hAnsi="Arial" w:cs="Arial"/>
        </w:rPr>
        <w:t>to GAMM</w:t>
      </w:r>
      <w:r w:rsidRPr="00BC0188">
        <w:rPr>
          <w:rFonts w:ascii="Arial" w:hAnsi="Arial" w:cs="Arial"/>
        </w:rPr>
        <w:t xml:space="preserve"> </w:t>
      </w:r>
      <w:r w:rsidR="00765745">
        <w:rPr>
          <w:rFonts w:ascii="Arial" w:hAnsi="Arial" w:cs="Arial"/>
        </w:rPr>
        <w:t xml:space="preserve">implementation </w:t>
      </w:r>
      <w:r w:rsidRPr="00BC0188">
        <w:rPr>
          <w:rFonts w:ascii="Arial" w:hAnsi="Arial" w:cs="Arial"/>
        </w:rPr>
        <w:t xml:space="preserve">agreed by the </w:t>
      </w:r>
      <w:r w:rsidRPr="00BC0188">
        <w:rPr>
          <w:rFonts w:ascii="Arial" w:hAnsi="Arial" w:cs="Arial"/>
        </w:rPr>
        <w:lastRenderedPageBreak/>
        <w:t>EU and Member States</w:t>
      </w:r>
      <w:r w:rsidR="00577FD1" w:rsidRPr="00BC0188">
        <w:rPr>
          <w:rFonts w:ascii="Arial" w:hAnsi="Arial" w:cs="Arial"/>
        </w:rPr>
        <w:t>. On this basis, the facilitation of legal migration</w:t>
      </w:r>
      <w:r w:rsidR="00FC2595" w:rsidRPr="00BC0188">
        <w:rPr>
          <w:rFonts w:ascii="Arial" w:hAnsi="Arial" w:cs="Arial"/>
        </w:rPr>
        <w:t xml:space="preserve"> (including highly skilled workers) </w:t>
      </w:r>
      <w:r w:rsidR="000141C8">
        <w:rPr>
          <w:rFonts w:ascii="Arial" w:hAnsi="Arial" w:cs="Arial"/>
        </w:rPr>
        <w:t xml:space="preserve">under the GAMM </w:t>
      </w:r>
      <w:r w:rsidR="00FC2595" w:rsidRPr="00BC0188">
        <w:rPr>
          <w:rFonts w:ascii="Arial" w:hAnsi="Arial" w:cs="Arial"/>
        </w:rPr>
        <w:t xml:space="preserve">should </w:t>
      </w:r>
      <w:r w:rsidRPr="00BC0188">
        <w:rPr>
          <w:rFonts w:ascii="Arial" w:hAnsi="Arial" w:cs="Arial"/>
        </w:rPr>
        <w:t>not be emphasised at the expense of joint efforts to prevent irregular migration and trafficking, enhance</w:t>
      </w:r>
      <w:r w:rsidR="00577FD1" w:rsidRPr="00BC0188">
        <w:rPr>
          <w:rFonts w:ascii="Arial" w:hAnsi="Arial" w:cs="Arial"/>
        </w:rPr>
        <w:t xml:space="preserve"> interna</w:t>
      </w:r>
      <w:r w:rsidRPr="00BC0188">
        <w:rPr>
          <w:rFonts w:ascii="Arial" w:hAnsi="Arial" w:cs="Arial"/>
        </w:rPr>
        <w:t>tional protection, and maximise</w:t>
      </w:r>
      <w:r w:rsidR="00577FD1" w:rsidRPr="00BC0188">
        <w:rPr>
          <w:rFonts w:ascii="Arial" w:hAnsi="Arial" w:cs="Arial"/>
        </w:rPr>
        <w:t xml:space="preserve"> </w:t>
      </w:r>
      <w:r w:rsidR="00FC2595" w:rsidRPr="00BC0188">
        <w:rPr>
          <w:rFonts w:ascii="Arial" w:hAnsi="Arial" w:cs="Arial"/>
        </w:rPr>
        <w:t xml:space="preserve">the </w:t>
      </w:r>
      <w:r w:rsidR="00577FD1" w:rsidRPr="00BC0188">
        <w:rPr>
          <w:rFonts w:ascii="Arial" w:hAnsi="Arial" w:cs="Arial"/>
        </w:rPr>
        <w:t>development impact of mobility</w:t>
      </w:r>
      <w:r w:rsidR="00FC2595" w:rsidRPr="00BC0188">
        <w:rPr>
          <w:rFonts w:ascii="Arial" w:hAnsi="Arial" w:cs="Arial"/>
        </w:rPr>
        <w:t xml:space="preserve"> and migration</w:t>
      </w:r>
      <w:r w:rsidR="00577FD1" w:rsidRPr="00BC0188">
        <w:rPr>
          <w:rFonts w:ascii="Arial" w:hAnsi="Arial" w:cs="Arial"/>
        </w:rPr>
        <w:t>.</w:t>
      </w:r>
    </w:p>
    <w:p w:rsidR="00F5065E" w:rsidRPr="00BC0188" w:rsidRDefault="00F5065E" w:rsidP="00F5065E">
      <w:pPr>
        <w:rPr>
          <w:rFonts w:ascii="Arial" w:hAnsi="Arial" w:cs="Arial"/>
        </w:rPr>
      </w:pPr>
    </w:p>
    <w:p w:rsidR="00A77DD8" w:rsidRDefault="00765745" w:rsidP="00E94B8E">
      <w:pPr>
        <w:pStyle w:val="ListParagraph"/>
        <w:numPr>
          <w:ilvl w:val="0"/>
          <w:numId w:val="46"/>
        </w:numPr>
        <w:rPr>
          <w:rFonts w:ascii="Arial" w:hAnsi="Arial" w:cs="Arial"/>
        </w:rPr>
      </w:pPr>
      <w:r>
        <w:rPr>
          <w:rFonts w:ascii="Arial" w:hAnsi="Arial" w:cs="Arial"/>
        </w:rPr>
        <w:t>More</w:t>
      </w:r>
      <w:r w:rsidR="00F5065E">
        <w:rPr>
          <w:rFonts w:ascii="Arial" w:hAnsi="Arial" w:cs="Arial"/>
        </w:rPr>
        <w:t xml:space="preserve"> general</w:t>
      </w:r>
      <w:r>
        <w:rPr>
          <w:rFonts w:ascii="Arial" w:hAnsi="Arial" w:cs="Arial"/>
        </w:rPr>
        <w:t>ly</w:t>
      </w:r>
      <w:r w:rsidR="00F5065E" w:rsidRPr="00F5065E">
        <w:rPr>
          <w:rFonts w:ascii="Arial" w:hAnsi="Arial" w:cs="Arial"/>
        </w:rPr>
        <w:t xml:space="preserve">, </w:t>
      </w:r>
      <w:r w:rsidR="00A77DD8">
        <w:rPr>
          <w:rFonts w:ascii="Arial" w:hAnsi="Arial" w:cs="Arial"/>
        </w:rPr>
        <w:t>I believe</w:t>
      </w:r>
      <w:r w:rsidR="00427D01" w:rsidRPr="00F5065E">
        <w:rPr>
          <w:rFonts w:ascii="Arial" w:hAnsi="Arial" w:cs="Arial"/>
        </w:rPr>
        <w:t xml:space="preserve"> that the GAMM plays a useful role as the EU’s external migration policy</w:t>
      </w:r>
      <w:r>
        <w:rPr>
          <w:rFonts w:ascii="Arial" w:hAnsi="Arial" w:cs="Arial"/>
        </w:rPr>
        <w:t xml:space="preserve"> framework</w:t>
      </w:r>
      <w:r w:rsidR="00A77DD8">
        <w:rPr>
          <w:rFonts w:ascii="Arial" w:hAnsi="Arial" w:cs="Arial"/>
        </w:rPr>
        <w:t>, and welcome</w:t>
      </w:r>
      <w:r w:rsidR="00E94B8E" w:rsidRPr="00F5065E">
        <w:rPr>
          <w:rFonts w:ascii="Arial" w:hAnsi="Arial" w:cs="Arial"/>
        </w:rPr>
        <w:t xml:space="preserve"> its focus on facilitating practical cooperation with third countries, although </w:t>
      </w:r>
      <w:r w:rsidR="00A77DD8">
        <w:rPr>
          <w:rFonts w:ascii="Arial" w:hAnsi="Arial" w:cs="Arial"/>
        </w:rPr>
        <w:t>I also</w:t>
      </w:r>
      <w:r w:rsidR="00E94B8E" w:rsidRPr="00F5065E">
        <w:rPr>
          <w:rFonts w:ascii="Arial" w:hAnsi="Arial" w:cs="Arial"/>
        </w:rPr>
        <w:t xml:space="preserve"> </w:t>
      </w:r>
      <w:r w:rsidR="00A77DD8">
        <w:rPr>
          <w:rFonts w:ascii="Arial" w:hAnsi="Arial" w:cs="Arial"/>
        </w:rPr>
        <w:t>think</w:t>
      </w:r>
      <w:r w:rsidR="00E94B8E" w:rsidRPr="00F5065E">
        <w:rPr>
          <w:rFonts w:ascii="Arial" w:hAnsi="Arial" w:cs="Arial"/>
        </w:rPr>
        <w:t xml:space="preserve"> more could be done to ensure a strategic approach under the GAMM, focussed on key countries of origin and transit</w:t>
      </w:r>
      <w:r w:rsidR="00427D01" w:rsidRPr="00F5065E">
        <w:rPr>
          <w:rFonts w:ascii="Arial" w:hAnsi="Arial" w:cs="Arial"/>
        </w:rPr>
        <w:t xml:space="preserve">. </w:t>
      </w:r>
    </w:p>
    <w:p w:rsidR="00A77DD8" w:rsidRPr="00A77DD8" w:rsidRDefault="00A77DD8" w:rsidP="00A77DD8">
      <w:pPr>
        <w:pStyle w:val="ListParagraph"/>
        <w:rPr>
          <w:rFonts w:ascii="Arial" w:hAnsi="Arial" w:cs="Arial"/>
        </w:rPr>
      </w:pPr>
    </w:p>
    <w:p w:rsidR="0051202F" w:rsidRPr="00F5065E" w:rsidRDefault="00A77DD8" w:rsidP="00E94B8E">
      <w:pPr>
        <w:pStyle w:val="ListParagraph"/>
        <w:numPr>
          <w:ilvl w:val="0"/>
          <w:numId w:val="46"/>
        </w:numPr>
        <w:rPr>
          <w:rFonts w:ascii="Arial" w:hAnsi="Arial" w:cs="Arial"/>
        </w:rPr>
      </w:pPr>
      <w:r>
        <w:rPr>
          <w:rFonts w:ascii="Arial" w:hAnsi="Arial" w:cs="Arial"/>
        </w:rPr>
        <w:t>The Government</w:t>
      </w:r>
      <w:r w:rsidR="00427D01" w:rsidRPr="00F5065E">
        <w:rPr>
          <w:rFonts w:ascii="Arial" w:hAnsi="Arial" w:cs="Arial"/>
        </w:rPr>
        <w:t xml:space="preserve"> support</w:t>
      </w:r>
      <w:r>
        <w:rPr>
          <w:rFonts w:ascii="Arial" w:hAnsi="Arial" w:cs="Arial"/>
        </w:rPr>
        <w:t>s</w:t>
      </w:r>
      <w:r w:rsidR="00427D01" w:rsidRPr="00F5065E">
        <w:rPr>
          <w:rFonts w:ascii="Arial" w:hAnsi="Arial" w:cs="Arial"/>
        </w:rPr>
        <w:t xml:space="preserve"> the use of the </w:t>
      </w:r>
      <w:r w:rsidR="00765745">
        <w:rPr>
          <w:rFonts w:ascii="Arial" w:hAnsi="Arial" w:cs="Arial"/>
        </w:rPr>
        <w:t>Mobility Partnership instrument</w:t>
      </w:r>
      <w:r w:rsidR="00427D01" w:rsidRPr="00F5065E">
        <w:rPr>
          <w:rFonts w:ascii="Arial" w:hAnsi="Arial" w:cs="Arial"/>
        </w:rPr>
        <w:t xml:space="preserve"> </w:t>
      </w:r>
      <w:r w:rsidR="00E94B8E" w:rsidRPr="00F5065E">
        <w:rPr>
          <w:rFonts w:ascii="Arial" w:hAnsi="Arial" w:cs="Arial"/>
        </w:rPr>
        <w:t xml:space="preserve">and </w:t>
      </w:r>
      <w:r>
        <w:rPr>
          <w:rFonts w:ascii="Arial" w:hAnsi="Arial" w:cs="Arial"/>
        </w:rPr>
        <w:t>the UK has</w:t>
      </w:r>
      <w:r w:rsidR="00E94B8E" w:rsidRPr="00F5065E">
        <w:rPr>
          <w:rFonts w:ascii="Arial" w:hAnsi="Arial" w:cs="Arial"/>
        </w:rPr>
        <w:t xml:space="preserve"> recently signed the new EU Mobility</w:t>
      </w:r>
      <w:r w:rsidR="00BC0188">
        <w:rPr>
          <w:rFonts w:ascii="Arial" w:hAnsi="Arial" w:cs="Arial"/>
        </w:rPr>
        <w:t xml:space="preserve"> Partnership with Morocco. W</w:t>
      </w:r>
      <w:r w:rsidR="00E94B8E" w:rsidRPr="00F5065E">
        <w:rPr>
          <w:rFonts w:ascii="Arial" w:hAnsi="Arial" w:cs="Arial"/>
        </w:rPr>
        <w:t>e are also playing a leading role</w:t>
      </w:r>
      <w:r w:rsidR="00765745">
        <w:rPr>
          <w:rFonts w:ascii="Arial" w:hAnsi="Arial" w:cs="Arial"/>
        </w:rPr>
        <w:t xml:space="preserve"> in the development of the new Silk Routes Partnership</w:t>
      </w:r>
      <w:r w:rsidR="0051202F" w:rsidRPr="00F5065E">
        <w:rPr>
          <w:rFonts w:ascii="Arial" w:hAnsi="Arial" w:cs="Arial"/>
        </w:rPr>
        <w:t>, a key regional initiative</w:t>
      </w:r>
      <w:r w:rsidR="00FD70FD">
        <w:rPr>
          <w:rFonts w:ascii="Arial" w:hAnsi="Arial" w:cs="Arial"/>
        </w:rPr>
        <w:t>, and</w:t>
      </w:r>
      <w:r w:rsidR="0051202F" w:rsidRPr="00F5065E">
        <w:rPr>
          <w:rFonts w:ascii="Arial" w:hAnsi="Arial" w:cs="Arial"/>
        </w:rPr>
        <w:t xml:space="preserve"> </w:t>
      </w:r>
      <w:r w:rsidR="00FD70FD">
        <w:rPr>
          <w:rFonts w:ascii="Arial" w:hAnsi="Arial" w:cs="Arial"/>
        </w:rPr>
        <w:t xml:space="preserve">we </w:t>
      </w:r>
      <w:r w:rsidR="0051202F" w:rsidRPr="00F5065E">
        <w:rPr>
          <w:rFonts w:ascii="Arial" w:hAnsi="Arial" w:cs="Arial"/>
        </w:rPr>
        <w:t xml:space="preserve">are </w:t>
      </w:r>
      <w:r w:rsidR="00BC0188">
        <w:rPr>
          <w:rFonts w:ascii="Arial" w:hAnsi="Arial" w:cs="Arial"/>
        </w:rPr>
        <w:t>currently</w:t>
      </w:r>
      <w:r w:rsidR="0051202F" w:rsidRPr="00F5065E">
        <w:rPr>
          <w:rFonts w:ascii="Arial" w:hAnsi="Arial" w:cs="Arial"/>
        </w:rPr>
        <w:t xml:space="preserve"> working with our EU partners on a coherent approach</w:t>
      </w:r>
      <w:r w:rsidR="00765745">
        <w:rPr>
          <w:rFonts w:ascii="Arial" w:hAnsi="Arial" w:cs="Arial"/>
        </w:rPr>
        <w:t xml:space="preserve"> to the UN High Level Dialogue </w:t>
      </w:r>
      <w:r w:rsidR="00BC0188">
        <w:rPr>
          <w:rFonts w:ascii="Arial" w:hAnsi="Arial" w:cs="Arial"/>
        </w:rPr>
        <w:t>on 3-4 October.</w:t>
      </w:r>
    </w:p>
    <w:p w:rsidR="0051202F" w:rsidRDefault="0051202F" w:rsidP="00E94B8E">
      <w:pPr>
        <w:rPr>
          <w:rFonts w:ascii="Arial" w:hAnsi="Arial" w:cs="Arial"/>
        </w:rPr>
      </w:pPr>
    </w:p>
    <w:p w:rsidR="00967A15" w:rsidRDefault="00967A15" w:rsidP="000F5577">
      <w:pPr>
        <w:pStyle w:val="ListParagraph"/>
        <w:numPr>
          <w:ilvl w:val="0"/>
          <w:numId w:val="46"/>
        </w:numPr>
        <w:rPr>
          <w:rFonts w:ascii="Arial" w:hAnsi="Arial" w:cs="Arial"/>
        </w:rPr>
      </w:pPr>
      <w:r>
        <w:rPr>
          <w:rFonts w:ascii="Arial" w:hAnsi="Arial" w:cs="Arial"/>
        </w:rPr>
        <w:t xml:space="preserve">The </w:t>
      </w:r>
      <w:r w:rsidR="00EE7863">
        <w:rPr>
          <w:rFonts w:ascii="Arial" w:hAnsi="Arial" w:cs="Arial"/>
        </w:rPr>
        <w:t>r</w:t>
      </w:r>
      <w:r>
        <w:rPr>
          <w:rFonts w:ascii="Arial" w:hAnsi="Arial" w:cs="Arial"/>
        </w:rPr>
        <w:t>eport also highlights the role of the proposals on ‘Smart Borders’ (the ‘Entry-Exit System’ and the ‘Registered Traveller Programme’), suggesting that smarter border and visa controls will contribute to growth, particularly via tourism, while ensuring a high level of security.</w:t>
      </w:r>
    </w:p>
    <w:p w:rsidR="00967A15" w:rsidRPr="00967A15" w:rsidRDefault="00967A15" w:rsidP="00967A15">
      <w:pPr>
        <w:pStyle w:val="ListParagraph"/>
        <w:rPr>
          <w:rFonts w:ascii="Arial" w:hAnsi="Arial" w:cs="Arial"/>
        </w:rPr>
      </w:pPr>
    </w:p>
    <w:p w:rsidR="00967A15" w:rsidRDefault="00E74868" w:rsidP="000F5577">
      <w:pPr>
        <w:pStyle w:val="ListParagraph"/>
        <w:numPr>
          <w:ilvl w:val="0"/>
          <w:numId w:val="46"/>
        </w:numPr>
        <w:rPr>
          <w:rFonts w:ascii="Arial" w:hAnsi="Arial" w:cs="Arial"/>
        </w:rPr>
      </w:pPr>
      <w:r>
        <w:rPr>
          <w:rFonts w:ascii="Arial" w:hAnsi="Arial" w:cs="Arial"/>
        </w:rPr>
        <w:t xml:space="preserve">These proposals </w:t>
      </w:r>
      <w:r w:rsidRPr="00D554DE">
        <w:rPr>
          <w:rFonts w:ascii="Arial" w:hAnsi="Arial" w:cs="Arial"/>
        </w:rPr>
        <w:t>build on elements of the Schengen agreement</w:t>
      </w:r>
      <w:r w:rsidRPr="00D554DE">
        <w:rPr>
          <w:rFonts w:ascii="Arial" w:hAnsi="Arial" w:cs="Arial"/>
          <w:i/>
          <w:iCs/>
        </w:rPr>
        <w:t xml:space="preserve"> </w:t>
      </w:r>
      <w:r w:rsidRPr="00D554DE">
        <w:rPr>
          <w:rFonts w:ascii="Arial" w:hAnsi="Arial" w:cs="Arial"/>
        </w:rPr>
        <w:t>in which the UK does not participate. </w:t>
      </w:r>
      <w:r>
        <w:rPr>
          <w:rFonts w:ascii="Arial" w:hAnsi="Arial" w:cs="Arial"/>
        </w:rPr>
        <w:t xml:space="preserve">However the </w:t>
      </w:r>
      <w:r w:rsidR="00D85B13">
        <w:rPr>
          <w:rFonts w:ascii="Arial" w:hAnsi="Arial" w:cs="Arial"/>
        </w:rPr>
        <w:t>Government</w:t>
      </w:r>
      <w:r>
        <w:rPr>
          <w:rFonts w:ascii="Arial" w:hAnsi="Arial" w:cs="Arial"/>
        </w:rPr>
        <w:t xml:space="preserve"> </w:t>
      </w:r>
      <w:r w:rsidRPr="005107ED">
        <w:rPr>
          <w:rFonts w:ascii="Arial" w:hAnsi="Arial" w:cs="Arial"/>
        </w:rPr>
        <w:t>see</w:t>
      </w:r>
      <w:r>
        <w:rPr>
          <w:rFonts w:ascii="Arial" w:hAnsi="Arial" w:cs="Arial"/>
        </w:rPr>
        <w:t>s</w:t>
      </w:r>
      <w:r w:rsidRPr="005107ED">
        <w:rPr>
          <w:rFonts w:ascii="Arial" w:hAnsi="Arial" w:cs="Arial"/>
        </w:rPr>
        <w:t xml:space="preserve"> the value of the successful introduction of </w:t>
      </w:r>
      <w:r>
        <w:rPr>
          <w:rFonts w:ascii="Arial" w:hAnsi="Arial" w:cs="Arial"/>
        </w:rPr>
        <w:t>the ‘Smart Borders’ measures</w:t>
      </w:r>
      <w:r w:rsidR="007123C3">
        <w:rPr>
          <w:rFonts w:ascii="Arial" w:hAnsi="Arial" w:cs="Arial"/>
        </w:rPr>
        <w:t>,</w:t>
      </w:r>
      <w:r w:rsidRPr="009616AB">
        <w:rPr>
          <w:rFonts w:ascii="Arial" w:hAnsi="Arial" w:cs="Arial"/>
          <w:color w:val="000000" w:themeColor="text1"/>
        </w:rPr>
        <w:t xml:space="preserve"> which would enable better measurement and control of illegal migration</w:t>
      </w:r>
      <w:r>
        <w:rPr>
          <w:rFonts w:ascii="Arial" w:hAnsi="Arial" w:cs="Arial"/>
          <w:color w:val="000000" w:themeColor="text1"/>
        </w:rPr>
        <w:t>.</w:t>
      </w:r>
    </w:p>
    <w:p w:rsidR="00967A15" w:rsidRPr="00967A15" w:rsidRDefault="00967A15" w:rsidP="00967A15">
      <w:pPr>
        <w:pStyle w:val="ListParagraph"/>
        <w:rPr>
          <w:rFonts w:ascii="Arial" w:hAnsi="Arial" w:cs="Arial"/>
        </w:rPr>
      </w:pPr>
    </w:p>
    <w:p w:rsidR="00967A15" w:rsidRDefault="009F5C9E" w:rsidP="000F5577">
      <w:pPr>
        <w:pStyle w:val="ListParagraph"/>
        <w:numPr>
          <w:ilvl w:val="0"/>
          <w:numId w:val="46"/>
        </w:numPr>
        <w:rPr>
          <w:rFonts w:ascii="Arial" w:hAnsi="Arial" w:cs="Arial"/>
        </w:rPr>
      </w:pPr>
      <w:r>
        <w:rPr>
          <w:rFonts w:ascii="Arial" w:hAnsi="Arial" w:cs="Arial"/>
        </w:rPr>
        <w:t xml:space="preserve">With regard to integration, the </w:t>
      </w:r>
      <w:r w:rsidR="00EE7863">
        <w:rPr>
          <w:rFonts w:ascii="Arial" w:hAnsi="Arial" w:cs="Arial"/>
        </w:rPr>
        <w:t>r</w:t>
      </w:r>
      <w:r>
        <w:rPr>
          <w:rFonts w:ascii="Arial" w:hAnsi="Arial" w:cs="Arial"/>
        </w:rPr>
        <w:t>eport stresses the need for effective measures across the EU, involving both migrants and host societies, suggesting more could be done to ensure the integration of migrants already in the EU, and expresses concern over increasing incidents of xenophobic violence and higher unemployment rates for third country nationals compared to the EU average (21.3% compared to 10.5%). A particular emphasis is placed on the social inclusion of young people.</w:t>
      </w:r>
    </w:p>
    <w:p w:rsidR="00831AF6" w:rsidRPr="00496360" w:rsidRDefault="00831AF6" w:rsidP="00831AF6">
      <w:pPr>
        <w:pStyle w:val="ListParagraph"/>
        <w:rPr>
          <w:rFonts w:ascii="Arial" w:hAnsi="Arial" w:cs="Arial"/>
        </w:rPr>
      </w:pPr>
    </w:p>
    <w:p w:rsidR="005B6491" w:rsidRDefault="00ED08EA" w:rsidP="00ED08EA">
      <w:pPr>
        <w:pStyle w:val="ListParagraph"/>
        <w:numPr>
          <w:ilvl w:val="0"/>
          <w:numId w:val="46"/>
        </w:numPr>
        <w:rPr>
          <w:rFonts w:ascii="Arial" w:hAnsi="Arial" w:cs="Arial"/>
        </w:rPr>
      </w:pPr>
      <w:r w:rsidRPr="00496360">
        <w:rPr>
          <w:rFonts w:ascii="Arial" w:hAnsi="Arial" w:cs="Arial"/>
        </w:rPr>
        <w:t xml:space="preserve">The UK has active </w:t>
      </w:r>
      <w:r w:rsidR="00496360" w:rsidRPr="00496360">
        <w:rPr>
          <w:rFonts w:ascii="Arial" w:hAnsi="Arial" w:cs="Arial"/>
        </w:rPr>
        <w:t xml:space="preserve">integration </w:t>
      </w:r>
      <w:r w:rsidRPr="00496360">
        <w:rPr>
          <w:rFonts w:ascii="Arial" w:hAnsi="Arial" w:cs="Arial"/>
        </w:rPr>
        <w:t xml:space="preserve">programmes, designed to build common ground and promote social mobility </w:t>
      </w:r>
      <w:r w:rsidR="000262BD">
        <w:rPr>
          <w:rFonts w:ascii="Arial" w:hAnsi="Arial" w:cs="Arial"/>
        </w:rPr>
        <w:t>within</w:t>
      </w:r>
      <w:r w:rsidRPr="00496360">
        <w:rPr>
          <w:rFonts w:ascii="Arial" w:hAnsi="Arial" w:cs="Arial"/>
        </w:rPr>
        <w:t xml:space="preserve"> disadvantaged communities, including for young people.  These</w:t>
      </w:r>
      <w:r w:rsidR="00496360" w:rsidRPr="00496360">
        <w:rPr>
          <w:rFonts w:ascii="Arial" w:hAnsi="Arial" w:cs="Arial"/>
        </w:rPr>
        <w:t xml:space="preserve"> programmes</w:t>
      </w:r>
      <w:r w:rsidRPr="00496360">
        <w:rPr>
          <w:rFonts w:ascii="Arial" w:hAnsi="Arial" w:cs="Arial"/>
        </w:rPr>
        <w:t xml:space="preserve"> help build shared identity at community and national le</w:t>
      </w:r>
      <w:r w:rsidR="00496360" w:rsidRPr="00496360">
        <w:rPr>
          <w:rFonts w:ascii="Arial" w:hAnsi="Arial" w:cs="Arial"/>
        </w:rPr>
        <w:t xml:space="preserve">vel.  There are also programmes </w:t>
      </w:r>
      <w:r w:rsidRPr="00496360">
        <w:rPr>
          <w:rFonts w:ascii="Arial" w:hAnsi="Arial" w:cs="Arial"/>
        </w:rPr>
        <w:t>to counte</w:t>
      </w:r>
      <w:r w:rsidR="000262BD">
        <w:rPr>
          <w:rFonts w:ascii="Arial" w:hAnsi="Arial" w:cs="Arial"/>
        </w:rPr>
        <w:t>r hate crime and discrimination</w:t>
      </w:r>
      <w:r w:rsidRPr="00496360">
        <w:rPr>
          <w:rFonts w:ascii="Arial" w:hAnsi="Arial" w:cs="Arial"/>
        </w:rPr>
        <w:t xml:space="preserve">.  </w:t>
      </w:r>
    </w:p>
    <w:p w:rsidR="005B6491" w:rsidRPr="005B6491" w:rsidRDefault="005B6491" w:rsidP="005B6491">
      <w:pPr>
        <w:pStyle w:val="ListParagraph"/>
        <w:rPr>
          <w:rFonts w:ascii="Arial" w:hAnsi="Arial" w:cs="Arial"/>
        </w:rPr>
      </w:pPr>
    </w:p>
    <w:p w:rsidR="00ED08EA" w:rsidRPr="00496360" w:rsidRDefault="00ED08EA" w:rsidP="00ED08EA">
      <w:pPr>
        <w:pStyle w:val="ListParagraph"/>
        <w:numPr>
          <w:ilvl w:val="0"/>
          <w:numId w:val="46"/>
        </w:numPr>
        <w:rPr>
          <w:rFonts w:ascii="Arial" w:hAnsi="Arial" w:cs="Arial"/>
        </w:rPr>
      </w:pPr>
      <w:r w:rsidRPr="00496360">
        <w:rPr>
          <w:rFonts w:ascii="Arial" w:hAnsi="Arial" w:cs="Arial"/>
        </w:rPr>
        <w:t xml:space="preserve">The </w:t>
      </w:r>
      <w:r w:rsidR="005B6491">
        <w:rPr>
          <w:rFonts w:ascii="Arial" w:hAnsi="Arial" w:cs="Arial"/>
        </w:rPr>
        <w:t>Government</w:t>
      </w:r>
      <w:r w:rsidRPr="00496360">
        <w:rPr>
          <w:rFonts w:ascii="Arial" w:hAnsi="Arial" w:cs="Arial"/>
        </w:rPr>
        <w:t xml:space="preserve"> is </w:t>
      </w:r>
      <w:r w:rsidR="005B6491">
        <w:rPr>
          <w:rFonts w:ascii="Arial" w:hAnsi="Arial" w:cs="Arial"/>
        </w:rPr>
        <w:t xml:space="preserve">also </w:t>
      </w:r>
      <w:r w:rsidRPr="00496360">
        <w:rPr>
          <w:rFonts w:ascii="Arial" w:hAnsi="Arial" w:cs="Arial"/>
        </w:rPr>
        <w:t xml:space="preserve">strengthening the requirement that those seeking to live permanently in the UK or naturalise as British citizens should have knowledge of language and life within the UK.  From October, applicants will need to demonstrate an ability to communicate in spoken English and will also need to pass a revised Life in the UK test, which emphasises British history, culture and democratic values.  </w:t>
      </w:r>
    </w:p>
    <w:p w:rsidR="00B85102" w:rsidRPr="00496360" w:rsidRDefault="00B85102" w:rsidP="00496360">
      <w:pPr>
        <w:rPr>
          <w:rFonts w:ascii="Arial" w:hAnsi="Arial" w:cs="Arial"/>
        </w:rPr>
      </w:pPr>
    </w:p>
    <w:p w:rsidR="005F2833" w:rsidRDefault="00DD3C86" w:rsidP="000F5577">
      <w:pPr>
        <w:pStyle w:val="ListParagraph"/>
        <w:numPr>
          <w:ilvl w:val="0"/>
          <w:numId w:val="46"/>
        </w:numPr>
        <w:rPr>
          <w:rFonts w:ascii="Arial" w:hAnsi="Arial" w:cs="Arial"/>
        </w:rPr>
      </w:pPr>
      <w:r>
        <w:rPr>
          <w:rFonts w:ascii="Arial" w:hAnsi="Arial" w:cs="Arial"/>
        </w:rPr>
        <w:t xml:space="preserve">In the area of International Protection, the </w:t>
      </w:r>
      <w:r w:rsidR="00EE7863">
        <w:rPr>
          <w:rFonts w:ascii="Arial" w:hAnsi="Arial" w:cs="Arial"/>
        </w:rPr>
        <w:t>r</w:t>
      </w:r>
      <w:r>
        <w:rPr>
          <w:rFonts w:ascii="Arial" w:hAnsi="Arial" w:cs="Arial"/>
        </w:rPr>
        <w:t xml:space="preserve">eport highlights the political agreement on the final two pieces of legislation </w:t>
      </w:r>
      <w:r w:rsidR="00B852B1" w:rsidRPr="00B852B1">
        <w:rPr>
          <w:rFonts w:ascii="Arial" w:hAnsi="Arial" w:cs="Arial"/>
        </w:rPr>
        <w:t>fo</w:t>
      </w:r>
      <w:r w:rsidR="00B852B1">
        <w:rPr>
          <w:rFonts w:ascii="Arial" w:hAnsi="Arial" w:cs="Arial"/>
        </w:rPr>
        <w:t>r the second phase of the Common European Asylum System (CEAS)</w:t>
      </w:r>
      <w:r w:rsidR="00B852B1" w:rsidRPr="00B852B1">
        <w:rPr>
          <w:rFonts w:ascii="Arial" w:hAnsi="Arial" w:cs="Arial"/>
        </w:rPr>
        <w:t xml:space="preserve"> </w:t>
      </w:r>
      <w:r w:rsidR="00B852B1">
        <w:rPr>
          <w:rFonts w:ascii="Arial" w:hAnsi="Arial" w:cs="Arial"/>
        </w:rPr>
        <w:t xml:space="preserve">in March 2013 </w:t>
      </w:r>
      <w:r w:rsidR="00B852B1" w:rsidRPr="00B852B1">
        <w:rPr>
          <w:rFonts w:ascii="Arial" w:hAnsi="Arial" w:cs="Arial"/>
        </w:rPr>
        <w:t>(</w:t>
      </w:r>
      <w:r w:rsidR="00B852B1">
        <w:rPr>
          <w:rFonts w:ascii="Arial" w:hAnsi="Arial" w:cs="Arial"/>
        </w:rPr>
        <w:t xml:space="preserve">i.e. </w:t>
      </w:r>
      <w:r w:rsidR="00B852B1" w:rsidRPr="00B852B1">
        <w:rPr>
          <w:rFonts w:ascii="Arial" w:hAnsi="Arial" w:cs="Arial"/>
        </w:rPr>
        <w:t>the recast Asylum Procedures Directive and the EURODAC Regulation)</w:t>
      </w:r>
      <w:r>
        <w:rPr>
          <w:rFonts w:ascii="Arial" w:hAnsi="Arial" w:cs="Arial"/>
        </w:rPr>
        <w:t xml:space="preserve">. The </w:t>
      </w:r>
      <w:r w:rsidR="00EE7863">
        <w:rPr>
          <w:rFonts w:ascii="Arial" w:hAnsi="Arial" w:cs="Arial"/>
        </w:rPr>
        <w:lastRenderedPageBreak/>
        <w:t>r</w:t>
      </w:r>
      <w:r>
        <w:rPr>
          <w:rFonts w:ascii="Arial" w:hAnsi="Arial" w:cs="Arial"/>
        </w:rPr>
        <w:t xml:space="preserve">eport also notes the ‘intense debate’ on solidarity </w:t>
      </w:r>
      <w:r w:rsidR="005F2833">
        <w:rPr>
          <w:rFonts w:ascii="Arial" w:hAnsi="Arial" w:cs="Arial"/>
        </w:rPr>
        <w:t>in 2012 (including</w:t>
      </w:r>
      <w:r>
        <w:rPr>
          <w:rFonts w:ascii="Arial" w:hAnsi="Arial" w:cs="Arial"/>
        </w:rPr>
        <w:t xml:space="preserve"> the Commission’</w:t>
      </w:r>
      <w:r w:rsidR="005F2833">
        <w:rPr>
          <w:rFonts w:ascii="Arial" w:hAnsi="Arial" w:cs="Arial"/>
        </w:rPr>
        <w:t>s Communication on Intra-EU Solidarity) and the further development</w:t>
      </w:r>
      <w:r w:rsidR="00AA4738">
        <w:rPr>
          <w:rFonts w:ascii="Arial" w:hAnsi="Arial" w:cs="Arial"/>
        </w:rPr>
        <w:t xml:space="preserve"> of the European Asylum S</w:t>
      </w:r>
      <w:r w:rsidR="005F2833">
        <w:rPr>
          <w:rFonts w:ascii="Arial" w:hAnsi="Arial" w:cs="Arial"/>
        </w:rPr>
        <w:t>upport Office</w:t>
      </w:r>
      <w:r w:rsidR="00AA4738">
        <w:rPr>
          <w:rFonts w:ascii="Arial" w:hAnsi="Arial" w:cs="Arial"/>
        </w:rPr>
        <w:t xml:space="preserve"> (EASO)</w:t>
      </w:r>
      <w:r w:rsidR="005F2833">
        <w:rPr>
          <w:rFonts w:ascii="Arial" w:hAnsi="Arial" w:cs="Arial"/>
        </w:rPr>
        <w:t xml:space="preserve">, including its role in identifying </w:t>
      </w:r>
      <w:r w:rsidR="00FE131E">
        <w:rPr>
          <w:rFonts w:ascii="Arial" w:hAnsi="Arial" w:cs="Arial"/>
        </w:rPr>
        <w:t>and helping to address</w:t>
      </w:r>
      <w:r w:rsidR="00F178D4">
        <w:rPr>
          <w:rFonts w:ascii="Arial" w:hAnsi="Arial" w:cs="Arial"/>
        </w:rPr>
        <w:t xml:space="preserve"> pressures at an early stage</w:t>
      </w:r>
      <w:r w:rsidR="00FE131E">
        <w:rPr>
          <w:rFonts w:ascii="Arial" w:hAnsi="Arial" w:cs="Arial"/>
        </w:rPr>
        <w:t>.</w:t>
      </w:r>
    </w:p>
    <w:p w:rsidR="00AA4738" w:rsidRPr="00AA4738" w:rsidRDefault="00AA4738" w:rsidP="00AA4738">
      <w:pPr>
        <w:pStyle w:val="ListParagraph"/>
        <w:rPr>
          <w:rFonts w:ascii="Arial" w:hAnsi="Arial" w:cs="Arial"/>
        </w:rPr>
      </w:pPr>
    </w:p>
    <w:p w:rsidR="00B852B1" w:rsidRPr="00B852B1" w:rsidRDefault="00744506" w:rsidP="00B852B1">
      <w:pPr>
        <w:pStyle w:val="ListParagraph"/>
        <w:numPr>
          <w:ilvl w:val="0"/>
          <w:numId w:val="46"/>
        </w:numPr>
        <w:rPr>
          <w:rFonts w:ascii="Arial" w:hAnsi="Arial" w:cs="Arial"/>
        </w:rPr>
      </w:pPr>
      <w:r>
        <w:rPr>
          <w:rFonts w:ascii="Arial" w:hAnsi="Arial" w:cs="Arial"/>
        </w:rPr>
        <w:t>T</w:t>
      </w:r>
      <w:r w:rsidR="00D60535" w:rsidRPr="00B852B1">
        <w:rPr>
          <w:rFonts w:ascii="Arial" w:hAnsi="Arial" w:cs="Arial"/>
        </w:rPr>
        <w:t>he</w:t>
      </w:r>
      <w:r w:rsidR="000E754E" w:rsidRPr="00B852B1">
        <w:rPr>
          <w:rFonts w:ascii="Arial" w:hAnsi="Arial" w:cs="Arial"/>
        </w:rPr>
        <w:t xml:space="preserve"> second phase </w:t>
      </w:r>
      <w:r w:rsidR="00897B50">
        <w:rPr>
          <w:rFonts w:ascii="Arial" w:hAnsi="Arial" w:cs="Arial"/>
        </w:rPr>
        <w:t xml:space="preserve">CEAS </w:t>
      </w:r>
      <w:r w:rsidR="000E754E" w:rsidRPr="00B852B1">
        <w:rPr>
          <w:rFonts w:ascii="Arial" w:hAnsi="Arial" w:cs="Arial"/>
        </w:rPr>
        <w:t>instruments were adopted in June 2013.</w:t>
      </w:r>
      <w:r w:rsidR="00FD70FD">
        <w:rPr>
          <w:rFonts w:ascii="Arial" w:hAnsi="Arial" w:cs="Arial"/>
        </w:rPr>
        <w:t xml:space="preserve"> The UK</w:t>
      </w:r>
      <w:r w:rsidR="00D60535" w:rsidRPr="00B852B1">
        <w:rPr>
          <w:rFonts w:ascii="Arial" w:hAnsi="Arial" w:cs="Arial"/>
        </w:rPr>
        <w:t xml:space="preserve"> do</w:t>
      </w:r>
      <w:r w:rsidR="00FD70FD">
        <w:rPr>
          <w:rFonts w:ascii="Arial" w:hAnsi="Arial" w:cs="Arial"/>
        </w:rPr>
        <w:t>es</w:t>
      </w:r>
      <w:r w:rsidR="00D60535" w:rsidRPr="00B852B1">
        <w:rPr>
          <w:rFonts w:ascii="Arial" w:hAnsi="Arial" w:cs="Arial"/>
        </w:rPr>
        <w:t xml:space="preserve"> not participate in the amended asylum</w:t>
      </w:r>
      <w:r w:rsidR="00F0089B" w:rsidRPr="00B852B1">
        <w:rPr>
          <w:rFonts w:ascii="Arial" w:hAnsi="Arial" w:cs="Arial"/>
        </w:rPr>
        <w:t xml:space="preserve"> Directives, </w:t>
      </w:r>
      <w:r w:rsidR="00B852B1" w:rsidRPr="00B852B1">
        <w:rPr>
          <w:rFonts w:ascii="Arial" w:hAnsi="Arial" w:cs="Arial"/>
        </w:rPr>
        <w:t>including</w:t>
      </w:r>
      <w:r w:rsidR="004247C1" w:rsidRPr="00B852B1">
        <w:rPr>
          <w:rFonts w:ascii="Arial" w:hAnsi="Arial" w:cs="Arial"/>
        </w:rPr>
        <w:t xml:space="preserve"> the recast Asylum Procedures Directive, </w:t>
      </w:r>
      <w:r w:rsidR="00F0089B" w:rsidRPr="00B852B1">
        <w:rPr>
          <w:rFonts w:ascii="Arial" w:hAnsi="Arial" w:cs="Arial"/>
        </w:rPr>
        <w:t xml:space="preserve">but </w:t>
      </w:r>
      <w:r w:rsidR="00FD70FD">
        <w:rPr>
          <w:rFonts w:ascii="Arial" w:hAnsi="Arial" w:cs="Arial"/>
        </w:rPr>
        <w:t xml:space="preserve">we </w:t>
      </w:r>
      <w:r w:rsidR="00F0089B" w:rsidRPr="00B852B1">
        <w:rPr>
          <w:rFonts w:ascii="Arial" w:hAnsi="Arial" w:cs="Arial"/>
        </w:rPr>
        <w:t>have opted in</w:t>
      </w:r>
      <w:r w:rsidR="00EE7863">
        <w:rPr>
          <w:rFonts w:ascii="Arial" w:hAnsi="Arial" w:cs="Arial"/>
        </w:rPr>
        <w:t xml:space="preserve"> </w:t>
      </w:r>
      <w:r w:rsidR="00F0089B" w:rsidRPr="00B852B1">
        <w:rPr>
          <w:rFonts w:ascii="Arial" w:hAnsi="Arial" w:cs="Arial"/>
        </w:rPr>
        <w:t xml:space="preserve">to both the amended </w:t>
      </w:r>
      <w:r w:rsidR="00B852B1">
        <w:rPr>
          <w:rFonts w:ascii="Arial" w:hAnsi="Arial" w:cs="Arial"/>
        </w:rPr>
        <w:t>Dublin and EURODAC Regulations.</w:t>
      </w:r>
    </w:p>
    <w:p w:rsidR="00B852B1" w:rsidRPr="00B852B1" w:rsidRDefault="00B852B1" w:rsidP="00B852B1">
      <w:pPr>
        <w:pStyle w:val="ListParagraph"/>
        <w:rPr>
          <w:rFonts w:ascii="Arial" w:hAnsi="Arial" w:cs="Arial"/>
        </w:rPr>
      </w:pPr>
    </w:p>
    <w:p w:rsidR="003F357D" w:rsidRPr="00B852B1" w:rsidRDefault="00FD70FD" w:rsidP="00B852B1">
      <w:pPr>
        <w:pStyle w:val="ListParagraph"/>
        <w:numPr>
          <w:ilvl w:val="0"/>
          <w:numId w:val="46"/>
        </w:numPr>
        <w:rPr>
          <w:rFonts w:ascii="Arial" w:hAnsi="Arial" w:cs="Arial"/>
        </w:rPr>
      </w:pPr>
      <w:r>
        <w:rPr>
          <w:rFonts w:ascii="Arial" w:hAnsi="Arial" w:cs="Arial"/>
        </w:rPr>
        <w:t>I am</w:t>
      </w:r>
      <w:r w:rsidR="005C5319" w:rsidRPr="00B852B1">
        <w:rPr>
          <w:rFonts w:ascii="Arial" w:hAnsi="Arial" w:cs="Arial"/>
        </w:rPr>
        <w:t xml:space="preserve"> committed to </w:t>
      </w:r>
      <w:r w:rsidR="00A565D8" w:rsidRPr="00B852B1">
        <w:rPr>
          <w:rFonts w:ascii="Arial" w:hAnsi="Arial" w:cs="Arial"/>
        </w:rPr>
        <w:t xml:space="preserve">working with </w:t>
      </w:r>
      <w:r>
        <w:rPr>
          <w:rFonts w:ascii="Arial" w:hAnsi="Arial" w:cs="Arial"/>
        </w:rPr>
        <w:t>the UK’s</w:t>
      </w:r>
      <w:r w:rsidR="00A565D8" w:rsidRPr="00B852B1">
        <w:rPr>
          <w:rFonts w:ascii="Arial" w:hAnsi="Arial" w:cs="Arial"/>
        </w:rPr>
        <w:t xml:space="preserve"> EU partners </w:t>
      </w:r>
      <w:r w:rsidR="005C5319" w:rsidRPr="00B852B1">
        <w:rPr>
          <w:rFonts w:ascii="Arial" w:hAnsi="Arial" w:cs="Arial"/>
        </w:rPr>
        <w:t xml:space="preserve">to </w:t>
      </w:r>
      <w:r w:rsidR="003F357D" w:rsidRPr="00B852B1">
        <w:rPr>
          <w:rFonts w:ascii="Arial" w:hAnsi="Arial" w:cs="Arial"/>
        </w:rPr>
        <w:t xml:space="preserve">address the challenges </w:t>
      </w:r>
      <w:r w:rsidR="00FE3127">
        <w:rPr>
          <w:rFonts w:ascii="Arial" w:hAnsi="Arial" w:cs="Arial"/>
        </w:rPr>
        <w:t>to</w:t>
      </w:r>
      <w:r w:rsidR="003F357D" w:rsidRPr="00B852B1">
        <w:rPr>
          <w:rFonts w:ascii="Arial" w:hAnsi="Arial" w:cs="Arial"/>
        </w:rPr>
        <w:t xml:space="preserve"> the integrity of our asylum systems and helping those who are genuinely in need</w:t>
      </w:r>
      <w:r w:rsidR="005C5319" w:rsidRPr="00B852B1">
        <w:rPr>
          <w:rFonts w:ascii="Arial" w:hAnsi="Arial" w:cs="Arial"/>
        </w:rPr>
        <w:t xml:space="preserve"> of protection</w:t>
      </w:r>
      <w:r w:rsidR="003F357D" w:rsidRPr="00B852B1">
        <w:rPr>
          <w:rFonts w:ascii="Arial" w:hAnsi="Arial" w:cs="Arial"/>
        </w:rPr>
        <w:t xml:space="preserve">. </w:t>
      </w:r>
      <w:r w:rsidR="00C32408">
        <w:rPr>
          <w:rFonts w:ascii="Arial" w:hAnsi="Arial" w:cs="Arial"/>
        </w:rPr>
        <w:t>The Government</w:t>
      </w:r>
      <w:r w:rsidR="003F357D" w:rsidRPr="00B852B1">
        <w:rPr>
          <w:rFonts w:ascii="Arial" w:hAnsi="Arial" w:cs="Arial"/>
        </w:rPr>
        <w:t xml:space="preserve"> fully support</w:t>
      </w:r>
      <w:r w:rsidR="00C32408">
        <w:rPr>
          <w:rFonts w:ascii="Arial" w:hAnsi="Arial" w:cs="Arial"/>
        </w:rPr>
        <w:t>s</w:t>
      </w:r>
      <w:r w:rsidR="003F357D" w:rsidRPr="00B852B1">
        <w:rPr>
          <w:rFonts w:ascii="Arial" w:hAnsi="Arial" w:cs="Arial"/>
        </w:rPr>
        <w:t xml:space="preserve"> the work of the </w:t>
      </w:r>
      <w:r w:rsidR="00B852B1">
        <w:rPr>
          <w:rFonts w:ascii="Arial" w:hAnsi="Arial" w:cs="Arial"/>
        </w:rPr>
        <w:t>EASO</w:t>
      </w:r>
      <w:r w:rsidR="00A565D8" w:rsidRPr="00B852B1">
        <w:rPr>
          <w:rFonts w:ascii="Arial" w:hAnsi="Arial" w:cs="Arial"/>
        </w:rPr>
        <w:t xml:space="preserve"> in developing practical cooperation as a measure of solidarity, and in establishing the Early Warning and Preparedness Mechanism to assist Member </w:t>
      </w:r>
      <w:r w:rsidR="00B852B1">
        <w:rPr>
          <w:rFonts w:ascii="Arial" w:hAnsi="Arial" w:cs="Arial"/>
        </w:rPr>
        <w:t>States in</w:t>
      </w:r>
      <w:r w:rsidR="00A565D8" w:rsidRPr="00B852B1">
        <w:rPr>
          <w:rFonts w:ascii="Arial" w:hAnsi="Arial" w:cs="Arial"/>
        </w:rPr>
        <w:t xml:space="preserve"> </w:t>
      </w:r>
      <w:r w:rsidR="00FE3127">
        <w:rPr>
          <w:rFonts w:ascii="Arial" w:hAnsi="Arial" w:cs="Arial"/>
        </w:rPr>
        <w:t>dealing with</w:t>
      </w:r>
      <w:r w:rsidR="00A565D8" w:rsidRPr="00B852B1">
        <w:rPr>
          <w:rFonts w:ascii="Arial" w:hAnsi="Arial" w:cs="Arial"/>
        </w:rPr>
        <w:t xml:space="preserve"> </w:t>
      </w:r>
      <w:r w:rsidR="00FE3127">
        <w:rPr>
          <w:rFonts w:ascii="Arial" w:hAnsi="Arial" w:cs="Arial"/>
        </w:rPr>
        <w:t>emerging</w:t>
      </w:r>
      <w:r>
        <w:rPr>
          <w:rFonts w:ascii="Arial" w:hAnsi="Arial" w:cs="Arial"/>
        </w:rPr>
        <w:t xml:space="preserve"> pressures</w:t>
      </w:r>
      <w:r w:rsidR="00C32408">
        <w:rPr>
          <w:rFonts w:ascii="Arial" w:hAnsi="Arial" w:cs="Arial"/>
        </w:rPr>
        <w:t>, and we are</w:t>
      </w:r>
      <w:r w:rsidR="00A565D8" w:rsidRPr="00B852B1">
        <w:rPr>
          <w:rFonts w:ascii="Arial" w:hAnsi="Arial" w:cs="Arial"/>
        </w:rPr>
        <w:t xml:space="preserve"> pleased with the progress that the EASO has made in developing these practical </w:t>
      </w:r>
      <w:r w:rsidR="00F64B1E" w:rsidRPr="00B852B1">
        <w:rPr>
          <w:rFonts w:ascii="Arial" w:hAnsi="Arial" w:cs="Arial"/>
        </w:rPr>
        <w:t>tools.</w:t>
      </w:r>
      <w:r w:rsidR="005C5319" w:rsidRPr="00B852B1">
        <w:rPr>
          <w:rFonts w:ascii="Arial" w:hAnsi="Arial" w:cs="Arial"/>
        </w:rPr>
        <w:t xml:space="preserve"> </w:t>
      </w:r>
      <w:r w:rsidR="008B11FB" w:rsidRPr="00B852B1">
        <w:rPr>
          <w:rFonts w:ascii="Arial" w:hAnsi="Arial" w:cs="Arial"/>
        </w:rPr>
        <w:t xml:space="preserve"> </w:t>
      </w:r>
    </w:p>
    <w:p w:rsidR="003F357D" w:rsidRPr="003F357D" w:rsidRDefault="003F357D" w:rsidP="003F357D">
      <w:pPr>
        <w:ind w:left="360"/>
        <w:rPr>
          <w:rFonts w:ascii="Arial" w:hAnsi="Arial" w:cs="Arial"/>
        </w:rPr>
      </w:pPr>
    </w:p>
    <w:p w:rsidR="00AA4738" w:rsidRDefault="005F2833" w:rsidP="000F5577">
      <w:pPr>
        <w:pStyle w:val="ListParagraph"/>
        <w:numPr>
          <w:ilvl w:val="0"/>
          <w:numId w:val="46"/>
        </w:numPr>
        <w:rPr>
          <w:rFonts w:ascii="Arial" w:hAnsi="Arial" w:cs="Arial"/>
        </w:rPr>
      </w:pPr>
      <w:r>
        <w:rPr>
          <w:rFonts w:ascii="Arial" w:hAnsi="Arial" w:cs="Arial"/>
        </w:rPr>
        <w:t xml:space="preserve">The </w:t>
      </w:r>
      <w:r w:rsidR="008B395A">
        <w:rPr>
          <w:rFonts w:ascii="Arial" w:hAnsi="Arial" w:cs="Arial"/>
        </w:rPr>
        <w:t>report</w:t>
      </w:r>
      <w:r>
        <w:rPr>
          <w:rFonts w:ascii="Arial" w:hAnsi="Arial" w:cs="Arial"/>
        </w:rPr>
        <w:t xml:space="preserve"> point</w:t>
      </w:r>
      <w:r w:rsidR="00EE7863">
        <w:rPr>
          <w:rFonts w:ascii="Arial" w:hAnsi="Arial" w:cs="Arial"/>
        </w:rPr>
        <w:t>s</w:t>
      </w:r>
      <w:r>
        <w:rPr>
          <w:rFonts w:ascii="Arial" w:hAnsi="Arial" w:cs="Arial"/>
        </w:rPr>
        <w:t xml:space="preserve"> tow</w:t>
      </w:r>
      <w:r w:rsidR="00BC4E58">
        <w:rPr>
          <w:rFonts w:ascii="Arial" w:hAnsi="Arial" w:cs="Arial"/>
        </w:rPr>
        <w:t>ards the Greek National Action P</w:t>
      </w:r>
      <w:r>
        <w:rPr>
          <w:rFonts w:ascii="Arial" w:hAnsi="Arial" w:cs="Arial"/>
        </w:rPr>
        <w:t>lan on Migration and Asylum, the conflict in Syria</w:t>
      </w:r>
      <w:r w:rsidR="00B852B1">
        <w:rPr>
          <w:rFonts w:ascii="Arial" w:hAnsi="Arial" w:cs="Arial"/>
        </w:rPr>
        <w:t>,</w:t>
      </w:r>
      <w:r>
        <w:rPr>
          <w:rFonts w:ascii="Arial" w:hAnsi="Arial" w:cs="Arial"/>
        </w:rPr>
        <w:t xml:space="preserve"> and relocation within the EU, notably via the EUREMA II project</w:t>
      </w:r>
      <w:r w:rsidR="00E24F49">
        <w:rPr>
          <w:rFonts w:ascii="Arial" w:hAnsi="Arial" w:cs="Arial"/>
        </w:rPr>
        <w:t>,</w:t>
      </w:r>
      <w:r w:rsidR="00AA4738">
        <w:rPr>
          <w:rFonts w:ascii="Arial" w:hAnsi="Arial" w:cs="Arial"/>
        </w:rPr>
        <w:t xml:space="preserve"> as three key tests for Member S</w:t>
      </w:r>
      <w:r>
        <w:rPr>
          <w:rFonts w:ascii="Arial" w:hAnsi="Arial" w:cs="Arial"/>
        </w:rPr>
        <w:t>tates’ solidarity, and sugg</w:t>
      </w:r>
      <w:r w:rsidR="008B395A">
        <w:rPr>
          <w:rFonts w:ascii="Arial" w:hAnsi="Arial" w:cs="Arial"/>
        </w:rPr>
        <w:t>ests that all three demonstrate</w:t>
      </w:r>
      <w:r>
        <w:rPr>
          <w:rFonts w:ascii="Arial" w:hAnsi="Arial" w:cs="Arial"/>
        </w:rPr>
        <w:t xml:space="preserve"> </w:t>
      </w:r>
      <w:r w:rsidR="008B395A">
        <w:rPr>
          <w:rFonts w:ascii="Arial" w:hAnsi="Arial" w:cs="Arial"/>
        </w:rPr>
        <w:t>‘</w:t>
      </w:r>
      <w:r>
        <w:rPr>
          <w:rFonts w:ascii="Arial" w:hAnsi="Arial" w:cs="Arial"/>
        </w:rPr>
        <w:t>the need to develop further the implementation in practice of the solidarity commitments made’.</w:t>
      </w:r>
    </w:p>
    <w:p w:rsidR="00AA4738" w:rsidRPr="00AA4738" w:rsidRDefault="00AA4738" w:rsidP="00AA4738">
      <w:pPr>
        <w:pStyle w:val="ListParagraph"/>
        <w:rPr>
          <w:rFonts w:ascii="Arial" w:hAnsi="Arial" w:cs="Arial"/>
        </w:rPr>
      </w:pPr>
    </w:p>
    <w:p w:rsidR="00B85102" w:rsidRDefault="00AA4738" w:rsidP="000F5577">
      <w:pPr>
        <w:pStyle w:val="ListParagraph"/>
        <w:numPr>
          <w:ilvl w:val="0"/>
          <w:numId w:val="46"/>
        </w:numPr>
        <w:rPr>
          <w:rFonts w:ascii="Arial" w:hAnsi="Arial" w:cs="Arial"/>
        </w:rPr>
      </w:pPr>
      <w:r>
        <w:rPr>
          <w:rFonts w:ascii="Arial" w:hAnsi="Arial" w:cs="Arial"/>
        </w:rPr>
        <w:t xml:space="preserve">On Greece, the </w:t>
      </w:r>
      <w:r w:rsidR="00EE7863">
        <w:rPr>
          <w:rFonts w:ascii="Arial" w:hAnsi="Arial" w:cs="Arial"/>
        </w:rPr>
        <w:t>r</w:t>
      </w:r>
      <w:r>
        <w:rPr>
          <w:rFonts w:ascii="Arial" w:hAnsi="Arial" w:cs="Arial"/>
        </w:rPr>
        <w:t>eport highlights the role played by the Commission, the EASO and Member States in supporting improvements to Greece’s asylum and migration system. However, while welcoming positive development</w:t>
      </w:r>
      <w:r w:rsidR="00836C91">
        <w:rPr>
          <w:rFonts w:ascii="Arial" w:hAnsi="Arial" w:cs="Arial"/>
        </w:rPr>
        <w:t>s,</w:t>
      </w:r>
      <w:r>
        <w:rPr>
          <w:rFonts w:ascii="Arial" w:hAnsi="Arial" w:cs="Arial"/>
        </w:rPr>
        <w:t xml:space="preserve"> including the new independent asylum service, the Commission believes further work is needed, in particular with regard to the respect of human rights in detention facilities, access to asylum procedure</w:t>
      </w:r>
      <w:r w:rsidR="00836C91">
        <w:rPr>
          <w:rFonts w:ascii="Arial" w:hAnsi="Arial" w:cs="Arial"/>
        </w:rPr>
        <w:t>s</w:t>
      </w:r>
      <w:r>
        <w:rPr>
          <w:rFonts w:ascii="Arial" w:hAnsi="Arial" w:cs="Arial"/>
        </w:rPr>
        <w:t xml:space="preserve">, and </w:t>
      </w:r>
      <w:r w:rsidR="00836C91">
        <w:rPr>
          <w:rFonts w:ascii="Arial" w:hAnsi="Arial" w:cs="Arial"/>
        </w:rPr>
        <w:t xml:space="preserve">on </w:t>
      </w:r>
      <w:r>
        <w:rPr>
          <w:rFonts w:ascii="Arial" w:hAnsi="Arial" w:cs="Arial"/>
        </w:rPr>
        <w:t>the availability of open reception facilities.</w:t>
      </w:r>
    </w:p>
    <w:p w:rsidR="00AA4738" w:rsidRPr="00AA4738" w:rsidRDefault="00AA4738" w:rsidP="00AA4738">
      <w:pPr>
        <w:pStyle w:val="ListParagraph"/>
        <w:rPr>
          <w:rFonts w:ascii="Arial" w:hAnsi="Arial" w:cs="Arial"/>
        </w:rPr>
      </w:pPr>
    </w:p>
    <w:p w:rsidR="0014029E" w:rsidRPr="00487258" w:rsidRDefault="0014029E" w:rsidP="0014029E">
      <w:pPr>
        <w:pStyle w:val="ListParagraph"/>
        <w:numPr>
          <w:ilvl w:val="0"/>
          <w:numId w:val="46"/>
        </w:numPr>
        <w:rPr>
          <w:rFonts w:ascii="Arial" w:hAnsi="Arial" w:cs="Arial"/>
        </w:rPr>
      </w:pPr>
      <w:r w:rsidRPr="0014029E">
        <w:rPr>
          <w:rFonts w:ascii="Arial" w:hAnsi="Arial" w:cs="Arial"/>
          <w:bCs/>
          <w:iCs/>
        </w:rPr>
        <w:t xml:space="preserve">The </w:t>
      </w:r>
      <w:r w:rsidR="00026795">
        <w:rPr>
          <w:rFonts w:ascii="Arial" w:hAnsi="Arial" w:cs="Arial"/>
          <w:bCs/>
          <w:iCs/>
        </w:rPr>
        <w:t xml:space="preserve">Government shares the concerns raised by the Commission’s </w:t>
      </w:r>
      <w:r w:rsidR="00EE7863">
        <w:rPr>
          <w:rFonts w:ascii="Arial" w:hAnsi="Arial" w:cs="Arial"/>
          <w:bCs/>
          <w:iCs/>
        </w:rPr>
        <w:t>r</w:t>
      </w:r>
      <w:r w:rsidR="00026795">
        <w:rPr>
          <w:rFonts w:ascii="Arial" w:hAnsi="Arial" w:cs="Arial"/>
          <w:bCs/>
          <w:iCs/>
        </w:rPr>
        <w:t>eport, but also</w:t>
      </w:r>
      <w:r w:rsidRPr="0014029E">
        <w:rPr>
          <w:rFonts w:ascii="Arial" w:hAnsi="Arial" w:cs="Arial"/>
          <w:bCs/>
          <w:iCs/>
        </w:rPr>
        <w:t xml:space="preserve"> recognises the difficult circumstances in which Greece is </w:t>
      </w:r>
      <w:r w:rsidR="003621AA">
        <w:rPr>
          <w:rFonts w:ascii="Arial" w:hAnsi="Arial" w:cs="Arial"/>
          <w:bCs/>
          <w:iCs/>
        </w:rPr>
        <w:t>try</w:t>
      </w:r>
      <w:r w:rsidRPr="0014029E">
        <w:rPr>
          <w:rFonts w:ascii="Arial" w:hAnsi="Arial" w:cs="Arial"/>
          <w:bCs/>
          <w:iCs/>
        </w:rPr>
        <w:t>ing to improve its asylum and migration system. We are therefore working bilaterally with Greece, as well as through the EU, to support the implementation of the revised Greek Action Plan.</w:t>
      </w:r>
    </w:p>
    <w:p w:rsidR="00487258" w:rsidRPr="00487258" w:rsidRDefault="00487258" w:rsidP="00487258">
      <w:pPr>
        <w:rPr>
          <w:rFonts w:ascii="Arial" w:hAnsi="Arial" w:cs="Arial"/>
        </w:rPr>
      </w:pPr>
    </w:p>
    <w:p w:rsidR="003F357D" w:rsidRPr="00487258" w:rsidRDefault="00964CB2" w:rsidP="00487258">
      <w:pPr>
        <w:pStyle w:val="ListParagraph"/>
        <w:numPr>
          <w:ilvl w:val="0"/>
          <w:numId w:val="46"/>
        </w:numPr>
        <w:rPr>
          <w:rFonts w:ascii="Arial" w:hAnsi="Arial" w:cs="Arial"/>
        </w:rPr>
      </w:pPr>
      <w:r w:rsidRPr="00487258">
        <w:rPr>
          <w:rFonts w:ascii="Arial" w:hAnsi="Arial" w:cs="Arial"/>
        </w:rPr>
        <w:t xml:space="preserve">The </w:t>
      </w:r>
      <w:r w:rsidR="00EB505A">
        <w:rPr>
          <w:rFonts w:ascii="Arial" w:hAnsi="Arial" w:cs="Arial"/>
        </w:rPr>
        <w:t>Government</w:t>
      </w:r>
      <w:r w:rsidRPr="00487258">
        <w:rPr>
          <w:rFonts w:ascii="Arial" w:hAnsi="Arial" w:cs="Arial"/>
        </w:rPr>
        <w:t xml:space="preserve"> </w:t>
      </w:r>
      <w:r w:rsidR="009A7B1C">
        <w:rPr>
          <w:rFonts w:ascii="Arial" w:hAnsi="Arial" w:cs="Arial"/>
        </w:rPr>
        <w:t>ha</w:t>
      </w:r>
      <w:r w:rsidRPr="00487258">
        <w:rPr>
          <w:rFonts w:ascii="Arial" w:hAnsi="Arial" w:cs="Arial"/>
        </w:rPr>
        <w:t xml:space="preserve">s yet to be convinced of the benefits of </w:t>
      </w:r>
      <w:r w:rsidR="003621AA">
        <w:rPr>
          <w:rFonts w:ascii="Arial" w:hAnsi="Arial" w:cs="Arial"/>
        </w:rPr>
        <w:t xml:space="preserve">intra-EU </w:t>
      </w:r>
      <w:r w:rsidRPr="00487258">
        <w:rPr>
          <w:rFonts w:ascii="Arial" w:hAnsi="Arial" w:cs="Arial"/>
        </w:rPr>
        <w:t>relocation of beneficiaries of international protection as a tool for solidarity. In our view, relocation simply moves the problem around Europe rather than dealing with it at source, and can encourage more irregular migration to the country und</w:t>
      </w:r>
      <w:r w:rsidR="00487258">
        <w:rPr>
          <w:rFonts w:ascii="Arial" w:hAnsi="Arial" w:cs="Arial"/>
        </w:rPr>
        <w:t>er pressure.</w:t>
      </w:r>
      <w:r w:rsidR="00AC6171" w:rsidRPr="00487258">
        <w:rPr>
          <w:rFonts w:ascii="Arial" w:hAnsi="Arial" w:cs="Arial"/>
        </w:rPr>
        <w:t xml:space="preserve"> </w:t>
      </w:r>
      <w:r w:rsidR="00D52A29" w:rsidRPr="00487258">
        <w:rPr>
          <w:rFonts w:ascii="Arial" w:hAnsi="Arial" w:cs="Arial"/>
        </w:rPr>
        <w:t>For these reasons</w:t>
      </w:r>
      <w:r w:rsidR="00487258">
        <w:rPr>
          <w:rFonts w:ascii="Arial" w:hAnsi="Arial" w:cs="Arial"/>
        </w:rPr>
        <w:t>,</w:t>
      </w:r>
      <w:r w:rsidR="00D52A29" w:rsidRPr="00487258">
        <w:rPr>
          <w:rFonts w:ascii="Arial" w:hAnsi="Arial" w:cs="Arial"/>
        </w:rPr>
        <w:t xml:space="preserve"> we</w:t>
      </w:r>
      <w:r w:rsidR="00AC6171" w:rsidRPr="00487258">
        <w:rPr>
          <w:rFonts w:ascii="Arial" w:hAnsi="Arial" w:cs="Arial"/>
        </w:rPr>
        <w:t xml:space="preserve"> are not in favour of developing the EUREMA II project further or establishing a more permanent</w:t>
      </w:r>
      <w:r w:rsidR="00F64B1E" w:rsidRPr="00487258">
        <w:rPr>
          <w:rFonts w:ascii="Arial" w:hAnsi="Arial" w:cs="Arial"/>
        </w:rPr>
        <w:t xml:space="preserve"> scheme in this respect.</w:t>
      </w:r>
    </w:p>
    <w:p w:rsidR="003F357D" w:rsidRPr="003F357D" w:rsidRDefault="003F357D" w:rsidP="003F357D">
      <w:pPr>
        <w:rPr>
          <w:rFonts w:ascii="Arial" w:hAnsi="Arial" w:cs="Arial"/>
        </w:rPr>
      </w:pPr>
    </w:p>
    <w:p w:rsidR="00AA4738" w:rsidRDefault="00AA4738" w:rsidP="000F5577">
      <w:pPr>
        <w:pStyle w:val="ListParagraph"/>
        <w:numPr>
          <w:ilvl w:val="0"/>
          <w:numId w:val="46"/>
        </w:numPr>
        <w:rPr>
          <w:rFonts w:ascii="Arial" w:hAnsi="Arial" w:cs="Arial"/>
        </w:rPr>
      </w:pPr>
      <w:r>
        <w:rPr>
          <w:rFonts w:ascii="Arial" w:hAnsi="Arial" w:cs="Arial"/>
        </w:rPr>
        <w:t xml:space="preserve">On Syria, the </w:t>
      </w:r>
      <w:r w:rsidR="00EE7863">
        <w:rPr>
          <w:rFonts w:ascii="Arial" w:hAnsi="Arial" w:cs="Arial"/>
        </w:rPr>
        <w:t>r</w:t>
      </w:r>
      <w:r>
        <w:rPr>
          <w:rFonts w:ascii="Arial" w:hAnsi="Arial" w:cs="Arial"/>
        </w:rPr>
        <w:t xml:space="preserve">eport notes that the vast majority of those fleeing the conflict have gone to Jordan, Turkey, Lebanon and Iraq, although the EU – and in particular Sweden and Germany – </w:t>
      </w:r>
      <w:r w:rsidR="00EE7863">
        <w:rPr>
          <w:rFonts w:ascii="Arial" w:hAnsi="Arial" w:cs="Arial"/>
        </w:rPr>
        <w:t xml:space="preserve">has </w:t>
      </w:r>
      <w:r>
        <w:rPr>
          <w:rFonts w:ascii="Arial" w:hAnsi="Arial" w:cs="Arial"/>
        </w:rPr>
        <w:t>seen substantial</w:t>
      </w:r>
      <w:r w:rsidR="00F657B2">
        <w:rPr>
          <w:rFonts w:ascii="Arial" w:hAnsi="Arial" w:cs="Arial"/>
        </w:rPr>
        <w:t xml:space="preserve"> numbers of asylum claims in this</w:t>
      </w:r>
      <w:r>
        <w:rPr>
          <w:rFonts w:ascii="Arial" w:hAnsi="Arial" w:cs="Arial"/>
        </w:rPr>
        <w:t xml:space="preserve"> context. </w:t>
      </w:r>
      <w:r w:rsidR="00B7266B">
        <w:rPr>
          <w:rFonts w:ascii="Arial" w:hAnsi="Arial" w:cs="Arial"/>
        </w:rPr>
        <w:t>The r</w:t>
      </w:r>
      <w:r w:rsidR="001A2F83">
        <w:rPr>
          <w:rFonts w:ascii="Arial" w:hAnsi="Arial" w:cs="Arial"/>
        </w:rPr>
        <w:t>eport notes the EU’s development of a Regional Protection and Development Programme (RPDP) to complement immediate humanitarian assistance, as well as the provision of financial support to UNHCR to support their work in the region.</w:t>
      </w:r>
    </w:p>
    <w:p w:rsidR="00AA4738" w:rsidRPr="002D7A53" w:rsidRDefault="00AA4738" w:rsidP="00AA4738">
      <w:pPr>
        <w:pStyle w:val="ListParagraph"/>
        <w:rPr>
          <w:rFonts w:ascii="Arial" w:hAnsi="Arial" w:cs="Arial"/>
        </w:rPr>
      </w:pPr>
    </w:p>
    <w:p w:rsidR="002D7A53" w:rsidRPr="002D7A53" w:rsidRDefault="002D7A53" w:rsidP="002D7A53">
      <w:pPr>
        <w:pStyle w:val="ListParagraph"/>
        <w:numPr>
          <w:ilvl w:val="0"/>
          <w:numId w:val="46"/>
        </w:numPr>
        <w:rPr>
          <w:rFonts w:ascii="Arial" w:hAnsi="Arial" w:cs="Arial"/>
        </w:rPr>
      </w:pPr>
      <w:r w:rsidRPr="002D7A53">
        <w:rPr>
          <w:rFonts w:ascii="Arial" w:hAnsi="Arial" w:cs="Arial"/>
        </w:rPr>
        <w:t xml:space="preserve">The Government is extremely concerned about the worsening humanitarian crisis in Syria. We are committed to working with EU and international partners, in particular the UNHCR, and with neighbouring countries, to address this situation. Alongside broader efforts to </w:t>
      </w:r>
      <w:r w:rsidR="00F657B2">
        <w:rPr>
          <w:rFonts w:ascii="Arial" w:hAnsi="Arial" w:cs="Arial"/>
        </w:rPr>
        <w:t>provide</w:t>
      </w:r>
      <w:r w:rsidRPr="002D7A53">
        <w:rPr>
          <w:rFonts w:ascii="Arial" w:hAnsi="Arial" w:cs="Arial"/>
        </w:rPr>
        <w:t xml:space="preserve"> urgent humanitarian assistance, the UK supports EU plans to establish </w:t>
      </w:r>
      <w:r w:rsidR="00F657B2">
        <w:rPr>
          <w:rFonts w:ascii="Arial" w:hAnsi="Arial" w:cs="Arial"/>
        </w:rPr>
        <w:t>a RPDP</w:t>
      </w:r>
      <w:r w:rsidRPr="002D7A53">
        <w:rPr>
          <w:rFonts w:ascii="Arial" w:hAnsi="Arial" w:cs="Arial"/>
        </w:rPr>
        <w:t xml:space="preserve"> to assist those </w:t>
      </w:r>
      <w:r w:rsidR="00F657B2">
        <w:rPr>
          <w:rFonts w:ascii="Arial" w:hAnsi="Arial" w:cs="Arial"/>
        </w:rPr>
        <w:t>fleeing the</w:t>
      </w:r>
      <w:r w:rsidRPr="002D7A53">
        <w:rPr>
          <w:rFonts w:ascii="Arial" w:hAnsi="Arial" w:cs="Arial"/>
        </w:rPr>
        <w:t xml:space="preserve"> crisis and to support host communities. </w:t>
      </w:r>
    </w:p>
    <w:p w:rsidR="002D7A53" w:rsidRPr="002D7A53" w:rsidRDefault="002D7A53" w:rsidP="002D7A53">
      <w:pPr>
        <w:rPr>
          <w:rFonts w:ascii="Arial" w:hAnsi="Arial" w:cs="Arial"/>
        </w:rPr>
      </w:pPr>
    </w:p>
    <w:p w:rsidR="001A2F83" w:rsidRDefault="001A2F83" w:rsidP="000F5577">
      <w:pPr>
        <w:pStyle w:val="ListParagraph"/>
        <w:numPr>
          <w:ilvl w:val="0"/>
          <w:numId w:val="46"/>
        </w:numPr>
        <w:rPr>
          <w:rFonts w:ascii="Arial" w:hAnsi="Arial" w:cs="Arial"/>
        </w:rPr>
      </w:pPr>
      <w:r>
        <w:rPr>
          <w:rFonts w:ascii="Arial" w:hAnsi="Arial" w:cs="Arial"/>
        </w:rPr>
        <w:t xml:space="preserve">The </w:t>
      </w:r>
      <w:r w:rsidR="00043D51">
        <w:rPr>
          <w:rFonts w:ascii="Arial" w:hAnsi="Arial" w:cs="Arial"/>
        </w:rPr>
        <w:t>r</w:t>
      </w:r>
      <w:r>
        <w:rPr>
          <w:rFonts w:ascii="Arial" w:hAnsi="Arial" w:cs="Arial"/>
        </w:rPr>
        <w:t xml:space="preserve">eport also places emphasis on resettlement of refugees from third countries as </w:t>
      </w:r>
      <w:r w:rsidR="00F657B2">
        <w:rPr>
          <w:rFonts w:ascii="Arial" w:hAnsi="Arial" w:cs="Arial"/>
        </w:rPr>
        <w:t>an</w:t>
      </w:r>
      <w:r>
        <w:rPr>
          <w:rFonts w:ascii="Arial" w:hAnsi="Arial" w:cs="Arial"/>
        </w:rPr>
        <w:t xml:space="preserve"> aspect of international solidarity, highlighting common EU resettlement priorities agreed in March 2012 and the negotiations on the new Union Resettlement Programme in the context of the new Asylum and Migration Fund</w:t>
      </w:r>
      <w:r w:rsidR="00154F7F">
        <w:rPr>
          <w:rFonts w:ascii="Arial" w:hAnsi="Arial" w:cs="Arial"/>
        </w:rPr>
        <w:t xml:space="preserve"> (AMF)</w:t>
      </w:r>
      <w:r>
        <w:rPr>
          <w:rFonts w:ascii="Arial" w:hAnsi="Arial" w:cs="Arial"/>
        </w:rPr>
        <w:t>, while noting the voluntary nature of resettlement.</w:t>
      </w:r>
    </w:p>
    <w:p w:rsidR="00A0325F" w:rsidRPr="00BE61FE" w:rsidRDefault="00A0325F" w:rsidP="00BE61FE">
      <w:pPr>
        <w:rPr>
          <w:rFonts w:ascii="Arial" w:hAnsi="Arial" w:cs="Arial"/>
        </w:rPr>
      </w:pPr>
    </w:p>
    <w:p w:rsidR="00A0325F" w:rsidRDefault="003B0A41" w:rsidP="00631D19">
      <w:pPr>
        <w:pStyle w:val="ListParagraph"/>
        <w:numPr>
          <w:ilvl w:val="0"/>
          <w:numId w:val="46"/>
        </w:numPr>
        <w:rPr>
          <w:rFonts w:ascii="Arial" w:hAnsi="Arial" w:cs="Arial"/>
        </w:rPr>
      </w:pPr>
      <w:r>
        <w:rPr>
          <w:rFonts w:ascii="Arial" w:hAnsi="Arial" w:cs="Arial"/>
        </w:rPr>
        <w:t>I consider the inclusion of a voluntary EU resettlement programme within the AMF to be acceptable, and support a considerable level of involvement from the UNHCR within the decision making process. However, it is important that joint EU efforts on resettlement remain voluntary.  The UK’s Gateway programme demonstrates our own commitment to supporting UNHCR’s global efforts to provide durable solutions for some of the world’s most vulnerable refugees. We resettle an annual quota of 750 identified refugees under this programme.</w:t>
      </w:r>
      <w:r w:rsidR="00854597">
        <w:rPr>
          <w:rFonts w:ascii="Arial" w:hAnsi="Arial" w:cs="Arial"/>
        </w:rPr>
        <w:t xml:space="preserve"> </w:t>
      </w:r>
    </w:p>
    <w:p w:rsidR="0086604B" w:rsidRPr="0086604B" w:rsidRDefault="0086604B" w:rsidP="0086604B">
      <w:pPr>
        <w:pStyle w:val="ListParagraph"/>
        <w:rPr>
          <w:rFonts w:ascii="Arial" w:hAnsi="Arial" w:cs="Arial"/>
        </w:rPr>
      </w:pPr>
    </w:p>
    <w:p w:rsidR="00CF0AF6" w:rsidRDefault="00D66B9A" w:rsidP="000F5577">
      <w:pPr>
        <w:pStyle w:val="ListParagraph"/>
        <w:numPr>
          <w:ilvl w:val="0"/>
          <w:numId w:val="46"/>
        </w:numPr>
        <w:rPr>
          <w:rFonts w:ascii="Arial" w:hAnsi="Arial" w:cs="Arial"/>
        </w:rPr>
      </w:pPr>
      <w:r>
        <w:rPr>
          <w:rFonts w:ascii="Arial" w:hAnsi="Arial" w:cs="Arial"/>
        </w:rPr>
        <w:t>With regard to trafficking in human b</w:t>
      </w:r>
      <w:r w:rsidR="001A2F83">
        <w:rPr>
          <w:rFonts w:ascii="Arial" w:hAnsi="Arial" w:cs="Arial"/>
        </w:rPr>
        <w:t xml:space="preserve">eings, </w:t>
      </w:r>
      <w:r w:rsidR="00CD7434">
        <w:rPr>
          <w:rFonts w:ascii="Arial" w:hAnsi="Arial" w:cs="Arial"/>
        </w:rPr>
        <w:t xml:space="preserve">the </w:t>
      </w:r>
      <w:r w:rsidR="00043D51">
        <w:rPr>
          <w:rFonts w:ascii="Arial" w:hAnsi="Arial" w:cs="Arial"/>
        </w:rPr>
        <w:t>r</w:t>
      </w:r>
      <w:r w:rsidR="00CD7434">
        <w:rPr>
          <w:rFonts w:ascii="Arial" w:hAnsi="Arial" w:cs="Arial"/>
        </w:rPr>
        <w:t>eport stresses the need for strong cooperation between the EU and its Member States, highli</w:t>
      </w:r>
      <w:r w:rsidR="008A6CC8">
        <w:rPr>
          <w:rFonts w:ascii="Arial" w:hAnsi="Arial" w:cs="Arial"/>
        </w:rPr>
        <w:t xml:space="preserve">ghting Nigeria and China as </w:t>
      </w:r>
      <w:r w:rsidR="00CD7434">
        <w:rPr>
          <w:rFonts w:ascii="Arial" w:hAnsi="Arial" w:cs="Arial"/>
        </w:rPr>
        <w:t>key so</w:t>
      </w:r>
      <w:r>
        <w:rPr>
          <w:rFonts w:ascii="Arial" w:hAnsi="Arial" w:cs="Arial"/>
        </w:rPr>
        <w:t>urce countries. The Report also notes</w:t>
      </w:r>
      <w:r w:rsidR="00CD7434">
        <w:rPr>
          <w:rFonts w:ascii="Arial" w:hAnsi="Arial" w:cs="Arial"/>
        </w:rPr>
        <w:t xml:space="preserve"> significant developments in 2012</w:t>
      </w:r>
      <w:r>
        <w:rPr>
          <w:rFonts w:ascii="Arial" w:hAnsi="Arial" w:cs="Arial"/>
        </w:rPr>
        <w:t>,</w:t>
      </w:r>
      <w:r w:rsidR="00CD7434">
        <w:rPr>
          <w:rFonts w:ascii="Arial" w:hAnsi="Arial" w:cs="Arial"/>
        </w:rPr>
        <w:t xml:space="preserve"> including the EU’s Strategy towards the Eradication of Traffi</w:t>
      </w:r>
      <w:r>
        <w:rPr>
          <w:rFonts w:ascii="Arial" w:hAnsi="Arial" w:cs="Arial"/>
        </w:rPr>
        <w:t>cking in Human Beings 2012-2016 and</w:t>
      </w:r>
      <w:r w:rsidR="00CD7434">
        <w:rPr>
          <w:rFonts w:ascii="Arial" w:hAnsi="Arial" w:cs="Arial"/>
        </w:rPr>
        <w:t xml:space="preserve"> Council Conclusions on the Strategy.</w:t>
      </w:r>
      <w:r w:rsidR="00CF0AF6">
        <w:rPr>
          <w:rFonts w:ascii="Arial" w:hAnsi="Arial" w:cs="Arial"/>
        </w:rPr>
        <w:t xml:space="preserve"> The Commission place</w:t>
      </w:r>
      <w:r w:rsidR="00043D51">
        <w:rPr>
          <w:rFonts w:ascii="Arial" w:hAnsi="Arial" w:cs="Arial"/>
        </w:rPr>
        <w:t>s</w:t>
      </w:r>
      <w:r w:rsidR="00CF0AF6">
        <w:rPr>
          <w:rFonts w:ascii="Arial" w:hAnsi="Arial" w:cs="Arial"/>
        </w:rPr>
        <w:t xml:space="preserve"> particular emphasis on the external dimension</w:t>
      </w:r>
      <w:r>
        <w:rPr>
          <w:rFonts w:ascii="Arial" w:hAnsi="Arial" w:cs="Arial"/>
        </w:rPr>
        <w:t>, highlighting</w:t>
      </w:r>
      <w:r w:rsidR="00CF0AF6">
        <w:rPr>
          <w:rFonts w:ascii="Arial" w:hAnsi="Arial" w:cs="Arial"/>
        </w:rPr>
        <w:t xml:space="preserve"> the requirement for improve</w:t>
      </w:r>
      <w:r w:rsidR="008A6CC8">
        <w:rPr>
          <w:rFonts w:ascii="Arial" w:hAnsi="Arial" w:cs="Arial"/>
        </w:rPr>
        <w:t>d</w:t>
      </w:r>
      <w:r w:rsidR="00CF0AF6">
        <w:rPr>
          <w:rFonts w:ascii="Arial" w:hAnsi="Arial" w:cs="Arial"/>
        </w:rPr>
        <w:t xml:space="preserve"> cooperation with third countries of </w:t>
      </w:r>
      <w:r>
        <w:rPr>
          <w:rFonts w:ascii="Arial" w:hAnsi="Arial" w:cs="Arial"/>
        </w:rPr>
        <w:t>origin, transit and destination</w:t>
      </w:r>
      <w:r w:rsidR="00CF0AF6">
        <w:rPr>
          <w:rFonts w:ascii="Arial" w:hAnsi="Arial" w:cs="Arial"/>
        </w:rPr>
        <w:t xml:space="preserve">. </w:t>
      </w:r>
    </w:p>
    <w:p w:rsidR="00CF0AF6" w:rsidRPr="00CF0AF6" w:rsidRDefault="00CF0AF6" w:rsidP="00CF0AF6">
      <w:pPr>
        <w:pStyle w:val="ListParagraph"/>
        <w:rPr>
          <w:rFonts w:ascii="Arial" w:hAnsi="Arial" w:cs="Arial"/>
        </w:rPr>
      </w:pPr>
    </w:p>
    <w:p w:rsidR="001A2F83" w:rsidRDefault="00CF0AF6" w:rsidP="000F5577">
      <w:pPr>
        <w:pStyle w:val="ListParagraph"/>
        <w:numPr>
          <w:ilvl w:val="0"/>
          <w:numId w:val="46"/>
        </w:numPr>
        <w:rPr>
          <w:rFonts w:ascii="Arial" w:hAnsi="Arial" w:cs="Arial"/>
        </w:rPr>
      </w:pPr>
      <w:r>
        <w:rPr>
          <w:rFonts w:ascii="Arial" w:hAnsi="Arial" w:cs="Arial"/>
        </w:rPr>
        <w:t xml:space="preserve">The </w:t>
      </w:r>
      <w:r w:rsidR="00043D51">
        <w:rPr>
          <w:rFonts w:ascii="Arial" w:hAnsi="Arial" w:cs="Arial"/>
        </w:rPr>
        <w:t>r</w:t>
      </w:r>
      <w:r>
        <w:rPr>
          <w:rFonts w:ascii="Arial" w:hAnsi="Arial" w:cs="Arial"/>
        </w:rPr>
        <w:t>eport also notes the relevance of the mid-term report on the implementation of the Action Plan on Unaccompanied Minors (2010-2014), and the need to improve data collection</w:t>
      </w:r>
      <w:r w:rsidR="00F40755">
        <w:rPr>
          <w:rFonts w:ascii="Arial" w:hAnsi="Arial" w:cs="Arial"/>
        </w:rPr>
        <w:t>, to</w:t>
      </w:r>
      <w:r>
        <w:rPr>
          <w:rFonts w:ascii="Arial" w:hAnsi="Arial" w:cs="Arial"/>
        </w:rPr>
        <w:t xml:space="preserve"> prevent unsafe migration, to provide for reception and procedural guarantees, and to identify sustainable solutions as well as preventing the trafficking of minors.</w:t>
      </w:r>
    </w:p>
    <w:p w:rsidR="00CF0AF6" w:rsidRPr="00CF0AF6" w:rsidRDefault="00CF0AF6" w:rsidP="00CF0AF6">
      <w:pPr>
        <w:pStyle w:val="ListParagraph"/>
        <w:rPr>
          <w:rFonts w:ascii="Arial" w:hAnsi="Arial" w:cs="Arial"/>
        </w:rPr>
      </w:pPr>
    </w:p>
    <w:p w:rsidR="00CF0AF6" w:rsidRPr="00D66B9A" w:rsidRDefault="00944EFA" w:rsidP="00944EFA">
      <w:pPr>
        <w:pStyle w:val="ListParagraph"/>
        <w:numPr>
          <w:ilvl w:val="0"/>
          <w:numId w:val="46"/>
        </w:numPr>
        <w:rPr>
          <w:rFonts w:ascii="Arial" w:hAnsi="Arial" w:cs="Arial"/>
        </w:rPr>
      </w:pPr>
      <w:r w:rsidRPr="00B34902">
        <w:rPr>
          <w:rFonts w:ascii="Arial" w:hAnsi="Arial" w:cs="Arial"/>
        </w:rPr>
        <w:t>The UK has imple</w:t>
      </w:r>
      <w:r w:rsidR="00D66B9A">
        <w:rPr>
          <w:rFonts w:ascii="Arial" w:hAnsi="Arial" w:cs="Arial"/>
        </w:rPr>
        <w:t>mented the EU Directive on the Prevention of Trafficking in Human B</w:t>
      </w:r>
      <w:r w:rsidRPr="00B34902">
        <w:rPr>
          <w:rFonts w:ascii="Arial" w:hAnsi="Arial" w:cs="Arial"/>
        </w:rPr>
        <w:t xml:space="preserve">eings, which </w:t>
      </w:r>
      <w:r w:rsidR="00D66B9A">
        <w:rPr>
          <w:rFonts w:ascii="Arial" w:hAnsi="Arial" w:cs="Arial"/>
        </w:rPr>
        <w:t xml:space="preserve">came into force in April 2013. </w:t>
      </w:r>
      <w:r w:rsidRPr="00B34902">
        <w:rPr>
          <w:rFonts w:ascii="Arial" w:hAnsi="Arial" w:cs="Arial"/>
        </w:rPr>
        <w:t xml:space="preserve">We work closely with the EU to progress </w:t>
      </w:r>
      <w:r w:rsidR="00D66B9A">
        <w:rPr>
          <w:rFonts w:ascii="Arial" w:hAnsi="Arial" w:cs="Arial"/>
        </w:rPr>
        <w:t>actions in relation to the EU Strategy</w:t>
      </w:r>
      <w:r w:rsidRPr="00B34902">
        <w:rPr>
          <w:rFonts w:ascii="Arial" w:hAnsi="Arial" w:cs="Arial"/>
        </w:rPr>
        <w:t>, which closely aligns with the UK st</w:t>
      </w:r>
      <w:r w:rsidR="00A932F5">
        <w:rPr>
          <w:rFonts w:ascii="Arial" w:hAnsi="Arial" w:cs="Arial"/>
        </w:rPr>
        <w:t xml:space="preserve">rategy published in July 2011. </w:t>
      </w:r>
      <w:r w:rsidRPr="00B34902">
        <w:rPr>
          <w:rFonts w:ascii="Arial" w:hAnsi="Arial" w:cs="Arial"/>
        </w:rPr>
        <w:t>The UK’s priority source countries are kept under review and closely reflect those identified in the Action Orientated Paper on strengthening the external dimension in</w:t>
      </w:r>
      <w:r w:rsidR="00F40755">
        <w:rPr>
          <w:rFonts w:ascii="Arial" w:hAnsi="Arial" w:cs="Arial"/>
        </w:rPr>
        <w:t xml:space="preserve"> combating</w:t>
      </w:r>
      <w:r w:rsidRPr="00B34902">
        <w:rPr>
          <w:rFonts w:ascii="Arial" w:hAnsi="Arial" w:cs="Arial"/>
        </w:rPr>
        <w:t xml:space="preserve"> human t</w:t>
      </w:r>
      <w:r w:rsidR="00A932F5">
        <w:rPr>
          <w:rFonts w:ascii="Arial" w:hAnsi="Arial" w:cs="Arial"/>
        </w:rPr>
        <w:t xml:space="preserve">rafficking. </w:t>
      </w:r>
      <w:r w:rsidRPr="00B34902">
        <w:rPr>
          <w:rFonts w:ascii="Arial" w:hAnsi="Arial" w:cs="Arial"/>
        </w:rPr>
        <w:t xml:space="preserve">The UK plays a key role in </w:t>
      </w:r>
      <w:r w:rsidR="00F40755">
        <w:rPr>
          <w:rFonts w:ascii="Arial" w:hAnsi="Arial" w:cs="Arial"/>
        </w:rPr>
        <w:t>coordinating EU</w:t>
      </w:r>
      <w:r w:rsidRPr="00B34902">
        <w:rPr>
          <w:rFonts w:ascii="Arial" w:hAnsi="Arial" w:cs="Arial"/>
        </w:rPr>
        <w:t xml:space="preserve"> anti-trafficking</w:t>
      </w:r>
      <w:r w:rsidR="00A932F5">
        <w:rPr>
          <w:rFonts w:ascii="Arial" w:hAnsi="Arial" w:cs="Arial"/>
        </w:rPr>
        <w:t xml:space="preserve"> activity and knowledge sharing</w:t>
      </w:r>
      <w:r w:rsidRPr="00B34902">
        <w:rPr>
          <w:rFonts w:ascii="Arial" w:hAnsi="Arial" w:cs="Arial"/>
        </w:rPr>
        <w:t xml:space="preserve"> through </w:t>
      </w:r>
      <w:r w:rsidR="00A932F5">
        <w:rPr>
          <w:rFonts w:ascii="Arial" w:hAnsi="Arial" w:cs="Arial"/>
        </w:rPr>
        <w:t>the</w:t>
      </w:r>
      <w:r w:rsidR="00A932F5" w:rsidRPr="00B34902">
        <w:rPr>
          <w:rFonts w:ascii="Arial" w:hAnsi="Arial" w:cs="Arial"/>
        </w:rPr>
        <w:t xml:space="preserve"> </w:t>
      </w:r>
      <w:r w:rsidRPr="00B34902">
        <w:rPr>
          <w:rFonts w:ascii="Arial" w:hAnsi="Arial" w:cs="Arial"/>
        </w:rPr>
        <w:t>European Multidisci</w:t>
      </w:r>
      <w:r w:rsidRPr="00B34902">
        <w:rPr>
          <w:rFonts w:ascii="Arial" w:hAnsi="Arial" w:cs="Arial"/>
        </w:rPr>
        <w:softHyphen/>
        <w:t>plinary Pla</w:t>
      </w:r>
      <w:r w:rsidR="00D66B9A">
        <w:rPr>
          <w:rFonts w:ascii="Arial" w:hAnsi="Arial" w:cs="Arial"/>
        </w:rPr>
        <w:t xml:space="preserve">tform against Criminal Threats </w:t>
      </w:r>
      <w:r w:rsidRPr="00B34902">
        <w:rPr>
          <w:rFonts w:ascii="Arial" w:hAnsi="Arial" w:cs="Arial"/>
        </w:rPr>
        <w:t xml:space="preserve">(EMPACT). </w:t>
      </w:r>
    </w:p>
    <w:p w:rsidR="00C71454" w:rsidRPr="00D66B9A" w:rsidRDefault="00C71454" w:rsidP="00C71454">
      <w:pPr>
        <w:pStyle w:val="ListParagraph"/>
        <w:rPr>
          <w:rFonts w:ascii="Arial" w:hAnsi="Arial" w:cs="Arial"/>
        </w:rPr>
      </w:pPr>
    </w:p>
    <w:p w:rsidR="00C71454" w:rsidRPr="00D66B9A" w:rsidRDefault="00E6261A" w:rsidP="00631D19">
      <w:pPr>
        <w:pStyle w:val="ListParagraph"/>
        <w:numPr>
          <w:ilvl w:val="0"/>
          <w:numId w:val="46"/>
        </w:numPr>
        <w:rPr>
          <w:rFonts w:ascii="Arial" w:hAnsi="Arial" w:cs="Arial"/>
          <w:iCs/>
        </w:rPr>
      </w:pPr>
      <w:r>
        <w:rPr>
          <w:rFonts w:ascii="Arial" w:hAnsi="Arial" w:cs="Arial"/>
          <w:iCs/>
        </w:rPr>
        <w:t>The Government</w:t>
      </w:r>
      <w:r w:rsidR="0032134E" w:rsidRPr="00D66B9A">
        <w:rPr>
          <w:rFonts w:ascii="Arial" w:hAnsi="Arial" w:cs="Arial"/>
          <w:iCs/>
        </w:rPr>
        <w:t xml:space="preserve"> remain</w:t>
      </w:r>
      <w:r>
        <w:rPr>
          <w:rFonts w:ascii="Arial" w:hAnsi="Arial" w:cs="Arial"/>
          <w:iCs/>
        </w:rPr>
        <w:t>s</w:t>
      </w:r>
      <w:r w:rsidR="0032134E" w:rsidRPr="00D66B9A">
        <w:rPr>
          <w:rFonts w:ascii="Arial" w:hAnsi="Arial" w:cs="Arial"/>
          <w:iCs/>
        </w:rPr>
        <w:t xml:space="preserve"> committed to the welfare of unaccompanied minors and to the role</w:t>
      </w:r>
      <w:r w:rsidR="00043D51">
        <w:rPr>
          <w:rFonts w:ascii="Arial" w:hAnsi="Arial" w:cs="Arial"/>
          <w:iCs/>
        </w:rPr>
        <w:t xml:space="preserve"> the</w:t>
      </w:r>
      <w:r w:rsidR="0032134E" w:rsidRPr="00D66B9A">
        <w:rPr>
          <w:rFonts w:ascii="Arial" w:hAnsi="Arial" w:cs="Arial"/>
          <w:iCs/>
        </w:rPr>
        <w:t xml:space="preserve"> EU Action Plan on Unaccompanied Minors can play </w:t>
      </w:r>
      <w:r w:rsidR="009A63A9">
        <w:rPr>
          <w:rFonts w:ascii="Arial" w:hAnsi="Arial" w:cs="Arial"/>
          <w:iCs/>
        </w:rPr>
        <w:t>regard</w:t>
      </w:r>
      <w:r w:rsidR="00A932F5">
        <w:rPr>
          <w:rFonts w:ascii="Arial" w:hAnsi="Arial" w:cs="Arial"/>
          <w:iCs/>
        </w:rPr>
        <w:t>ing</w:t>
      </w:r>
      <w:r w:rsidR="0032134E" w:rsidRPr="00D66B9A">
        <w:rPr>
          <w:rFonts w:ascii="Arial" w:hAnsi="Arial" w:cs="Arial"/>
          <w:iCs/>
        </w:rPr>
        <w:t xml:space="preserve"> this commitment.</w:t>
      </w:r>
      <w:r w:rsidR="00631D19" w:rsidRPr="00D66B9A">
        <w:rPr>
          <w:rFonts w:ascii="Arial" w:hAnsi="Arial" w:cs="Arial"/>
          <w:iCs/>
        </w:rPr>
        <w:t xml:space="preserve"> </w:t>
      </w:r>
      <w:r w:rsidR="00C71454" w:rsidRPr="00D66B9A">
        <w:rPr>
          <w:rFonts w:ascii="Arial" w:hAnsi="Arial" w:cs="Arial"/>
          <w:iCs/>
        </w:rPr>
        <w:t xml:space="preserve">We are </w:t>
      </w:r>
      <w:r w:rsidR="00631D19" w:rsidRPr="00A932F5">
        <w:rPr>
          <w:rFonts w:ascii="Arial" w:hAnsi="Arial" w:cs="Arial"/>
          <w:iCs/>
        </w:rPr>
        <w:t>also</w:t>
      </w:r>
      <w:r w:rsidR="00631D19" w:rsidRPr="00D66B9A">
        <w:rPr>
          <w:rFonts w:ascii="Arial" w:hAnsi="Arial" w:cs="Arial"/>
          <w:iCs/>
        </w:rPr>
        <w:t xml:space="preserve"> </w:t>
      </w:r>
      <w:r w:rsidR="00C71454" w:rsidRPr="00D66B9A">
        <w:rPr>
          <w:rFonts w:ascii="Arial" w:hAnsi="Arial" w:cs="Arial"/>
          <w:iCs/>
        </w:rPr>
        <w:t>reviewing the Home Office’s family tracing procedures and</w:t>
      </w:r>
      <w:r w:rsidR="009A63A9">
        <w:rPr>
          <w:rFonts w:ascii="Arial" w:hAnsi="Arial" w:cs="Arial"/>
          <w:iCs/>
        </w:rPr>
        <w:t xml:space="preserve"> </w:t>
      </w:r>
      <w:r w:rsidR="00C71454" w:rsidRPr="00D66B9A">
        <w:rPr>
          <w:rFonts w:ascii="Arial" w:hAnsi="Arial" w:cs="Arial"/>
          <w:iCs/>
        </w:rPr>
        <w:t>have been actively involved in EASO’s initiatives on both family tracing and age assessment.</w:t>
      </w:r>
    </w:p>
    <w:p w:rsidR="00B85102" w:rsidRPr="00D66B9A" w:rsidRDefault="00B85102" w:rsidP="00B85102">
      <w:pPr>
        <w:pStyle w:val="ListParagraph"/>
        <w:rPr>
          <w:rFonts w:ascii="Arial" w:hAnsi="Arial" w:cs="Arial"/>
        </w:rPr>
      </w:pPr>
    </w:p>
    <w:p w:rsidR="00B85102" w:rsidRDefault="002F7D69" w:rsidP="000F5577">
      <w:pPr>
        <w:pStyle w:val="ListParagraph"/>
        <w:numPr>
          <w:ilvl w:val="0"/>
          <w:numId w:val="46"/>
        </w:numPr>
        <w:rPr>
          <w:rFonts w:ascii="Arial" w:hAnsi="Arial" w:cs="Arial"/>
        </w:rPr>
      </w:pPr>
      <w:r>
        <w:rPr>
          <w:rFonts w:ascii="Arial" w:hAnsi="Arial" w:cs="Arial"/>
        </w:rPr>
        <w:lastRenderedPageBreak/>
        <w:t xml:space="preserve">The last substantive section of the </w:t>
      </w:r>
      <w:r w:rsidR="00043D51">
        <w:rPr>
          <w:rFonts w:ascii="Arial" w:hAnsi="Arial" w:cs="Arial"/>
        </w:rPr>
        <w:t>r</w:t>
      </w:r>
      <w:r>
        <w:rPr>
          <w:rFonts w:ascii="Arial" w:hAnsi="Arial" w:cs="Arial"/>
        </w:rPr>
        <w:t xml:space="preserve">eport concerns the EU’s policy response to migratory pressures, </w:t>
      </w:r>
      <w:r w:rsidR="00344BE0">
        <w:rPr>
          <w:rFonts w:ascii="Arial" w:hAnsi="Arial" w:cs="Arial"/>
        </w:rPr>
        <w:t xml:space="preserve">noting continuing challenges in this regard, </w:t>
      </w:r>
      <w:r w:rsidR="000059D5">
        <w:rPr>
          <w:rFonts w:ascii="Arial" w:hAnsi="Arial" w:cs="Arial"/>
        </w:rPr>
        <w:t>reiterating</w:t>
      </w:r>
      <w:r w:rsidR="00344BE0">
        <w:rPr>
          <w:rFonts w:ascii="Arial" w:hAnsi="Arial" w:cs="Arial"/>
        </w:rPr>
        <w:t xml:space="preserve"> the EU’s ‘clear aim’ to prevent and control existing </w:t>
      </w:r>
      <w:r w:rsidR="00F41D45">
        <w:rPr>
          <w:rFonts w:ascii="Arial" w:hAnsi="Arial" w:cs="Arial"/>
        </w:rPr>
        <w:t>pressures</w:t>
      </w:r>
      <w:r w:rsidR="00344BE0">
        <w:rPr>
          <w:rFonts w:ascii="Arial" w:hAnsi="Arial" w:cs="Arial"/>
        </w:rPr>
        <w:t xml:space="preserve"> </w:t>
      </w:r>
      <w:r w:rsidR="00F41D45">
        <w:rPr>
          <w:rFonts w:ascii="Arial" w:hAnsi="Arial" w:cs="Arial"/>
        </w:rPr>
        <w:t>and the mi</w:t>
      </w:r>
      <w:r w:rsidR="00A0181B">
        <w:rPr>
          <w:rFonts w:ascii="Arial" w:hAnsi="Arial" w:cs="Arial"/>
        </w:rPr>
        <w:t>suse of legal migration routes. The Commission place</w:t>
      </w:r>
      <w:r w:rsidR="00043D51">
        <w:rPr>
          <w:rFonts w:ascii="Arial" w:hAnsi="Arial" w:cs="Arial"/>
        </w:rPr>
        <w:t>s</w:t>
      </w:r>
      <w:r w:rsidR="00344BE0">
        <w:rPr>
          <w:rFonts w:ascii="Arial" w:hAnsi="Arial" w:cs="Arial"/>
        </w:rPr>
        <w:t xml:space="preserve"> </w:t>
      </w:r>
      <w:r>
        <w:rPr>
          <w:rFonts w:ascii="Arial" w:hAnsi="Arial" w:cs="Arial"/>
        </w:rPr>
        <w:t>particular emphasis on the Council’s adoption of the ‘EU Action on Migratory pressures – A Strategic Response’ in April 2012</w:t>
      </w:r>
      <w:r w:rsidR="00A0181B">
        <w:rPr>
          <w:rFonts w:ascii="Arial" w:hAnsi="Arial" w:cs="Arial"/>
        </w:rPr>
        <w:t>. Regarding</w:t>
      </w:r>
      <w:r w:rsidR="000059D5">
        <w:rPr>
          <w:rFonts w:ascii="Arial" w:hAnsi="Arial" w:cs="Arial"/>
        </w:rPr>
        <w:t xml:space="preserve"> </w:t>
      </w:r>
      <w:r w:rsidR="00A0181B">
        <w:rPr>
          <w:rFonts w:ascii="Arial" w:hAnsi="Arial" w:cs="Arial"/>
        </w:rPr>
        <w:t>the</w:t>
      </w:r>
      <w:r w:rsidR="000059D5">
        <w:rPr>
          <w:rFonts w:ascii="Arial" w:hAnsi="Arial" w:cs="Arial"/>
        </w:rPr>
        <w:t xml:space="preserve"> ‘EU Action’, the </w:t>
      </w:r>
      <w:r w:rsidR="00043D51">
        <w:rPr>
          <w:rFonts w:ascii="Arial" w:hAnsi="Arial" w:cs="Arial"/>
        </w:rPr>
        <w:t>r</w:t>
      </w:r>
      <w:r w:rsidR="000059D5">
        <w:rPr>
          <w:rFonts w:ascii="Arial" w:hAnsi="Arial" w:cs="Arial"/>
        </w:rPr>
        <w:t>eport notes</w:t>
      </w:r>
      <w:r w:rsidR="000639CE">
        <w:rPr>
          <w:rFonts w:ascii="Arial" w:hAnsi="Arial" w:cs="Arial"/>
        </w:rPr>
        <w:t xml:space="preserve"> the need for close cooperation between the institutional actors, including the Commission and Member States</w:t>
      </w:r>
      <w:r w:rsidR="000059D5">
        <w:rPr>
          <w:rFonts w:ascii="Arial" w:hAnsi="Arial" w:cs="Arial"/>
        </w:rPr>
        <w:t>,</w:t>
      </w:r>
      <w:r w:rsidR="000639CE">
        <w:rPr>
          <w:rFonts w:ascii="Arial" w:hAnsi="Arial" w:cs="Arial"/>
        </w:rPr>
        <w:t xml:space="preserve"> in accordance with their competencies and roles</w:t>
      </w:r>
      <w:r>
        <w:rPr>
          <w:rFonts w:ascii="Arial" w:hAnsi="Arial" w:cs="Arial"/>
        </w:rPr>
        <w:t>.</w:t>
      </w:r>
    </w:p>
    <w:p w:rsidR="00F41D45" w:rsidRPr="00F41D45" w:rsidRDefault="00F41D45" w:rsidP="00F41D45">
      <w:pPr>
        <w:pStyle w:val="ListParagraph"/>
        <w:rPr>
          <w:rFonts w:ascii="Arial" w:hAnsi="Arial" w:cs="Arial"/>
        </w:rPr>
      </w:pPr>
    </w:p>
    <w:p w:rsidR="000639CE" w:rsidRDefault="000639CE" w:rsidP="00631D19">
      <w:pPr>
        <w:pStyle w:val="ListParagraph"/>
        <w:numPr>
          <w:ilvl w:val="0"/>
          <w:numId w:val="46"/>
        </w:numPr>
        <w:rPr>
          <w:rFonts w:ascii="Arial" w:hAnsi="Arial" w:cs="Arial"/>
        </w:rPr>
      </w:pPr>
      <w:r>
        <w:rPr>
          <w:rFonts w:ascii="Arial" w:hAnsi="Arial" w:cs="Arial"/>
        </w:rPr>
        <w:t>Among the developments highlighted in th</w:t>
      </w:r>
      <w:r w:rsidR="00790DE3">
        <w:rPr>
          <w:rFonts w:ascii="Arial" w:hAnsi="Arial" w:cs="Arial"/>
        </w:rPr>
        <w:t xml:space="preserve">is area are </w:t>
      </w:r>
      <w:r>
        <w:rPr>
          <w:rFonts w:ascii="Arial" w:hAnsi="Arial" w:cs="Arial"/>
        </w:rPr>
        <w:t>the continued promotion of EU Readmission Agreements (EURAs), including the EU-Turkey Agreement which is now await</w:t>
      </w:r>
      <w:r w:rsidR="00E26841">
        <w:rPr>
          <w:rFonts w:ascii="Arial" w:hAnsi="Arial" w:cs="Arial"/>
        </w:rPr>
        <w:t>ing signature and ratification</w:t>
      </w:r>
      <w:r>
        <w:rPr>
          <w:rFonts w:ascii="Arial" w:hAnsi="Arial" w:cs="Arial"/>
        </w:rPr>
        <w:t>, the preference for voluntary returns (noting that forced returns are sometime necessary) and the existence of significant numbers of third-country nationals who cannot be returned despite a decision h</w:t>
      </w:r>
      <w:r w:rsidR="00B70B9B">
        <w:rPr>
          <w:rFonts w:ascii="Arial" w:hAnsi="Arial" w:cs="Arial"/>
        </w:rPr>
        <w:t xml:space="preserve">aving been taken. The </w:t>
      </w:r>
      <w:r w:rsidR="00043D51">
        <w:rPr>
          <w:rFonts w:ascii="Arial" w:hAnsi="Arial" w:cs="Arial"/>
        </w:rPr>
        <w:t>r</w:t>
      </w:r>
      <w:r w:rsidR="00B70B9B">
        <w:rPr>
          <w:rFonts w:ascii="Arial" w:hAnsi="Arial" w:cs="Arial"/>
        </w:rPr>
        <w:t>eport</w:t>
      </w:r>
      <w:r>
        <w:rPr>
          <w:rFonts w:ascii="Arial" w:hAnsi="Arial" w:cs="Arial"/>
        </w:rPr>
        <w:t xml:space="preserve"> </w:t>
      </w:r>
      <w:r w:rsidR="00B70B9B">
        <w:rPr>
          <w:rFonts w:ascii="Arial" w:hAnsi="Arial" w:cs="Arial"/>
        </w:rPr>
        <w:t xml:space="preserve">also highlights </w:t>
      </w:r>
      <w:r>
        <w:rPr>
          <w:rFonts w:ascii="Arial" w:hAnsi="Arial" w:cs="Arial"/>
        </w:rPr>
        <w:t xml:space="preserve">the need to tackle abuse of </w:t>
      </w:r>
      <w:r w:rsidR="00E26841">
        <w:rPr>
          <w:rFonts w:ascii="Arial" w:hAnsi="Arial" w:cs="Arial"/>
        </w:rPr>
        <w:t>Schengen</w:t>
      </w:r>
      <w:r>
        <w:rPr>
          <w:rFonts w:ascii="Arial" w:hAnsi="Arial" w:cs="Arial"/>
        </w:rPr>
        <w:t xml:space="preserve"> visa arrangements, noting the use of the post visa liberalisation monitoring mechanism and negotiations on the new visa suspension mechanism.</w:t>
      </w:r>
    </w:p>
    <w:p w:rsidR="00FF1C03" w:rsidRPr="00FF1C03" w:rsidRDefault="00FF1C03" w:rsidP="00FF1C03">
      <w:pPr>
        <w:rPr>
          <w:rFonts w:ascii="Arial" w:hAnsi="Arial" w:cs="Arial"/>
        </w:rPr>
      </w:pPr>
    </w:p>
    <w:p w:rsidR="00FF1C03" w:rsidRPr="00FF1C03" w:rsidRDefault="0014029E" w:rsidP="00FF1C03">
      <w:pPr>
        <w:pStyle w:val="ListParagraph"/>
        <w:numPr>
          <w:ilvl w:val="0"/>
          <w:numId w:val="46"/>
        </w:numPr>
        <w:rPr>
          <w:rFonts w:ascii="Arial" w:hAnsi="Arial" w:cs="Arial"/>
        </w:rPr>
      </w:pPr>
      <w:r w:rsidRPr="0014029E">
        <w:rPr>
          <w:rFonts w:ascii="Arial" w:hAnsi="Arial" w:cs="Arial"/>
        </w:rPr>
        <w:t xml:space="preserve">The </w:t>
      </w:r>
      <w:r w:rsidR="00FF1C03">
        <w:rPr>
          <w:rFonts w:ascii="Arial" w:hAnsi="Arial" w:cs="Arial"/>
        </w:rPr>
        <w:t>Government</w:t>
      </w:r>
      <w:r w:rsidR="00FF1C03" w:rsidRPr="0014029E">
        <w:rPr>
          <w:rFonts w:ascii="Arial" w:hAnsi="Arial" w:cs="Arial"/>
        </w:rPr>
        <w:t xml:space="preserve"> </w:t>
      </w:r>
      <w:r w:rsidRPr="0014029E">
        <w:rPr>
          <w:rFonts w:ascii="Arial" w:hAnsi="Arial" w:cs="Arial"/>
        </w:rPr>
        <w:t xml:space="preserve">welcomes the report’s emphasis on the EU Action on Migratory Pressures, which is a key tool for ensuring that efforts to combat illegal migration are coherent and comprehensive. </w:t>
      </w:r>
      <w:r w:rsidR="007A1A26">
        <w:rPr>
          <w:rFonts w:ascii="Arial" w:hAnsi="Arial" w:cs="Arial"/>
        </w:rPr>
        <w:t xml:space="preserve">I </w:t>
      </w:r>
      <w:r w:rsidR="00FF1C03">
        <w:rPr>
          <w:rFonts w:ascii="Arial" w:hAnsi="Arial" w:cs="Arial"/>
        </w:rPr>
        <w:t xml:space="preserve">particularly welcome the Commission’s emphasis on close cooperation between the institutional actors, including the Commission and Member States. In this regard, however, it is regrettable that the </w:t>
      </w:r>
      <w:r w:rsidR="00043D51">
        <w:rPr>
          <w:rFonts w:ascii="Arial" w:hAnsi="Arial" w:cs="Arial"/>
        </w:rPr>
        <w:t>r</w:t>
      </w:r>
      <w:r w:rsidR="00FF1C03">
        <w:rPr>
          <w:rFonts w:ascii="Arial" w:hAnsi="Arial" w:cs="Arial"/>
        </w:rPr>
        <w:t xml:space="preserve">eport </w:t>
      </w:r>
      <w:r w:rsidR="00186D7B">
        <w:rPr>
          <w:rFonts w:ascii="Arial" w:hAnsi="Arial" w:cs="Arial"/>
        </w:rPr>
        <w:t>fails to report</w:t>
      </w:r>
      <w:r w:rsidR="00FF1C03">
        <w:rPr>
          <w:rFonts w:ascii="Arial" w:hAnsi="Arial" w:cs="Arial"/>
        </w:rPr>
        <w:t xml:space="preserve"> progress on preventing abuse of free movement by third country nationals under Priority Area V of the EU Action.  </w:t>
      </w:r>
      <w:r w:rsidR="00186D7B">
        <w:rPr>
          <w:rFonts w:ascii="Arial" w:hAnsi="Arial" w:cs="Arial"/>
        </w:rPr>
        <w:t xml:space="preserve">Progress on this issue since the agreement of the roadmap in April last year has been slower than we would like and the Commission’s approach to this issue is defensive and legalistic.   </w:t>
      </w:r>
    </w:p>
    <w:p w:rsidR="0014029E" w:rsidRPr="0014029E" w:rsidRDefault="0014029E" w:rsidP="0014029E">
      <w:pPr>
        <w:pStyle w:val="ListParagraph"/>
        <w:numPr>
          <w:ilvl w:val="0"/>
          <w:numId w:val="46"/>
        </w:numPr>
        <w:spacing w:before="200"/>
        <w:rPr>
          <w:rFonts w:ascii="Arial" w:hAnsi="Arial" w:cs="Arial"/>
        </w:rPr>
      </w:pPr>
      <w:r w:rsidRPr="0014029E">
        <w:rPr>
          <w:rFonts w:ascii="Arial" w:hAnsi="Arial" w:cs="Arial"/>
        </w:rPr>
        <w:t>UK participation in EURAs is decided on a case-by-case basis</w:t>
      </w:r>
      <w:r w:rsidR="00303740">
        <w:rPr>
          <w:rFonts w:ascii="Arial" w:hAnsi="Arial" w:cs="Arial"/>
        </w:rPr>
        <w:t>. To date</w:t>
      </w:r>
      <w:r w:rsidRPr="0014029E">
        <w:rPr>
          <w:rFonts w:ascii="Arial" w:hAnsi="Arial" w:cs="Arial"/>
        </w:rPr>
        <w:t xml:space="preserve"> we have opted in</w:t>
      </w:r>
      <w:r w:rsidR="00043D51">
        <w:rPr>
          <w:rFonts w:ascii="Arial" w:hAnsi="Arial" w:cs="Arial"/>
        </w:rPr>
        <w:t xml:space="preserve"> </w:t>
      </w:r>
      <w:r w:rsidR="00303740">
        <w:rPr>
          <w:rFonts w:ascii="Arial" w:hAnsi="Arial" w:cs="Arial"/>
        </w:rPr>
        <w:t>to thirteen ratified agreements. We have also</w:t>
      </w:r>
      <w:r w:rsidRPr="0014029E">
        <w:rPr>
          <w:rFonts w:ascii="Arial" w:hAnsi="Arial" w:cs="Arial"/>
        </w:rPr>
        <w:t xml:space="preserve"> opted in</w:t>
      </w:r>
      <w:r w:rsidR="00043D51">
        <w:rPr>
          <w:rFonts w:ascii="Arial" w:hAnsi="Arial" w:cs="Arial"/>
        </w:rPr>
        <w:t xml:space="preserve"> </w:t>
      </w:r>
      <w:r w:rsidRPr="0014029E">
        <w:rPr>
          <w:rFonts w:ascii="Arial" w:hAnsi="Arial" w:cs="Arial"/>
        </w:rPr>
        <w:t xml:space="preserve">to the </w:t>
      </w:r>
      <w:r w:rsidR="00F052D6">
        <w:rPr>
          <w:rFonts w:ascii="Arial" w:hAnsi="Arial" w:cs="Arial"/>
        </w:rPr>
        <w:t>negotiation</w:t>
      </w:r>
      <w:r w:rsidRPr="0014029E">
        <w:rPr>
          <w:rFonts w:ascii="Arial" w:hAnsi="Arial" w:cs="Arial"/>
        </w:rPr>
        <w:t xml:space="preserve"> mandate for the EU-Turkey Agreement</w:t>
      </w:r>
      <w:r w:rsidR="00F052D6">
        <w:rPr>
          <w:rFonts w:ascii="Arial" w:hAnsi="Arial" w:cs="Arial"/>
        </w:rPr>
        <w:t>,</w:t>
      </w:r>
      <w:r w:rsidRPr="0014029E">
        <w:rPr>
          <w:rFonts w:ascii="Arial" w:hAnsi="Arial" w:cs="Arial"/>
        </w:rPr>
        <w:t xml:space="preserve"> and remain fully supportive of its signature and ratification. </w:t>
      </w:r>
      <w:r w:rsidR="00F052D6">
        <w:rPr>
          <w:rFonts w:ascii="Arial" w:hAnsi="Arial" w:cs="Arial"/>
        </w:rPr>
        <w:t>However</w:t>
      </w:r>
      <w:r w:rsidRPr="0014029E">
        <w:rPr>
          <w:rFonts w:ascii="Arial" w:hAnsi="Arial" w:cs="Arial"/>
        </w:rPr>
        <w:t>, we believe that negotiations on existing EURA mandates should be taken forward before new agreements are negotiated, and that exis</w:t>
      </w:r>
      <w:r w:rsidR="00F052D6">
        <w:rPr>
          <w:rFonts w:ascii="Arial" w:hAnsi="Arial" w:cs="Arial"/>
        </w:rPr>
        <w:t>ting agreements need to be</w:t>
      </w:r>
      <w:r w:rsidRPr="0014029E">
        <w:rPr>
          <w:rFonts w:ascii="Arial" w:hAnsi="Arial" w:cs="Arial"/>
        </w:rPr>
        <w:t xml:space="preserve"> fully recognised and</w:t>
      </w:r>
      <w:r w:rsidR="00F052D6">
        <w:rPr>
          <w:rFonts w:ascii="Arial" w:hAnsi="Arial" w:cs="Arial"/>
        </w:rPr>
        <w:t xml:space="preserve"> better</w:t>
      </w:r>
      <w:r w:rsidRPr="0014029E">
        <w:rPr>
          <w:rFonts w:ascii="Arial" w:hAnsi="Arial" w:cs="Arial"/>
        </w:rPr>
        <w:t xml:space="preserve"> implemented. The UK </w:t>
      </w:r>
      <w:r w:rsidR="00303740">
        <w:rPr>
          <w:rFonts w:ascii="Arial" w:hAnsi="Arial" w:cs="Arial"/>
        </w:rPr>
        <w:t xml:space="preserve">also </w:t>
      </w:r>
      <w:r w:rsidR="00303740" w:rsidRPr="0014029E">
        <w:rPr>
          <w:rFonts w:ascii="Arial" w:hAnsi="Arial" w:cs="Arial"/>
        </w:rPr>
        <w:t>support</w:t>
      </w:r>
      <w:r w:rsidR="00303740">
        <w:rPr>
          <w:rFonts w:ascii="Arial" w:hAnsi="Arial" w:cs="Arial"/>
        </w:rPr>
        <w:t>s</w:t>
      </w:r>
      <w:r w:rsidR="00303740" w:rsidRPr="0014029E">
        <w:rPr>
          <w:rFonts w:ascii="Arial" w:hAnsi="Arial" w:cs="Arial"/>
        </w:rPr>
        <w:t xml:space="preserve"> EU efforts to tackle abuse of EU visas</w:t>
      </w:r>
      <w:r w:rsidR="00303740">
        <w:rPr>
          <w:rFonts w:ascii="Arial" w:hAnsi="Arial" w:cs="Arial"/>
        </w:rPr>
        <w:t>,</w:t>
      </w:r>
      <w:r w:rsidR="00303740" w:rsidRPr="0014029E">
        <w:rPr>
          <w:rFonts w:ascii="Arial" w:hAnsi="Arial" w:cs="Arial"/>
        </w:rPr>
        <w:t xml:space="preserve"> </w:t>
      </w:r>
      <w:r w:rsidR="00303740">
        <w:rPr>
          <w:rFonts w:ascii="Arial" w:hAnsi="Arial" w:cs="Arial"/>
        </w:rPr>
        <w:t>having</w:t>
      </w:r>
      <w:r w:rsidRPr="0014029E">
        <w:rPr>
          <w:rFonts w:ascii="Arial" w:hAnsi="Arial" w:cs="Arial"/>
        </w:rPr>
        <w:t xml:space="preserve"> been </w:t>
      </w:r>
      <w:r w:rsidR="00303740">
        <w:rPr>
          <w:rFonts w:ascii="Arial" w:hAnsi="Arial" w:cs="Arial"/>
        </w:rPr>
        <w:t>affected</w:t>
      </w:r>
      <w:r w:rsidRPr="0014029E">
        <w:rPr>
          <w:rFonts w:ascii="Arial" w:hAnsi="Arial" w:cs="Arial"/>
        </w:rPr>
        <w:t xml:space="preserve"> by illegal migration linked to Schengen visa liberalisation </w:t>
      </w:r>
      <w:r w:rsidR="00303740">
        <w:rPr>
          <w:rFonts w:ascii="Arial" w:hAnsi="Arial" w:cs="Arial"/>
        </w:rPr>
        <w:t>arrangements</w:t>
      </w:r>
      <w:r w:rsidRPr="0014029E">
        <w:rPr>
          <w:rFonts w:ascii="Arial" w:hAnsi="Arial" w:cs="Arial"/>
        </w:rPr>
        <w:t>.</w:t>
      </w:r>
    </w:p>
    <w:p w:rsidR="000639CE" w:rsidRPr="00F052D6" w:rsidRDefault="000639CE" w:rsidP="00F052D6">
      <w:pPr>
        <w:rPr>
          <w:rFonts w:ascii="Arial" w:hAnsi="Arial" w:cs="Arial"/>
        </w:rPr>
      </w:pPr>
    </w:p>
    <w:p w:rsidR="00790DE3" w:rsidRDefault="00790DE3" w:rsidP="000F5577">
      <w:pPr>
        <w:pStyle w:val="ListParagraph"/>
        <w:numPr>
          <w:ilvl w:val="0"/>
          <w:numId w:val="46"/>
        </w:numPr>
        <w:rPr>
          <w:rFonts w:ascii="Arial" w:hAnsi="Arial" w:cs="Arial"/>
        </w:rPr>
      </w:pPr>
      <w:r>
        <w:rPr>
          <w:rFonts w:ascii="Arial" w:hAnsi="Arial" w:cs="Arial"/>
        </w:rPr>
        <w:t xml:space="preserve">The </w:t>
      </w:r>
      <w:r w:rsidR="00043D51">
        <w:rPr>
          <w:rFonts w:ascii="Arial" w:hAnsi="Arial" w:cs="Arial"/>
        </w:rPr>
        <w:t>r</w:t>
      </w:r>
      <w:r>
        <w:rPr>
          <w:rFonts w:ascii="Arial" w:hAnsi="Arial" w:cs="Arial"/>
        </w:rPr>
        <w:t xml:space="preserve">eport also highlights the role played by Frontex in analysing illegal migration routes and coordinating action </w:t>
      </w:r>
      <w:r w:rsidR="00BB0416">
        <w:rPr>
          <w:rFonts w:ascii="Arial" w:hAnsi="Arial" w:cs="Arial"/>
        </w:rPr>
        <w:t>on</w:t>
      </w:r>
      <w:r>
        <w:rPr>
          <w:rFonts w:ascii="Arial" w:hAnsi="Arial" w:cs="Arial"/>
        </w:rPr>
        <w:t xml:space="preserve"> particular pressure points, including the Greece-Turkey border, and broader operational coordination with regard to border security and return. The Commission</w:t>
      </w:r>
      <w:r w:rsidR="00BB0416">
        <w:rPr>
          <w:rFonts w:ascii="Arial" w:hAnsi="Arial" w:cs="Arial"/>
        </w:rPr>
        <w:t xml:space="preserve"> note</w:t>
      </w:r>
      <w:r w:rsidR="00043D51">
        <w:rPr>
          <w:rFonts w:ascii="Arial" w:hAnsi="Arial" w:cs="Arial"/>
        </w:rPr>
        <w:t>s</w:t>
      </w:r>
      <w:r w:rsidR="00BB0416">
        <w:rPr>
          <w:rFonts w:ascii="Arial" w:hAnsi="Arial" w:cs="Arial"/>
        </w:rPr>
        <w:t xml:space="preserve"> that implementation of the</w:t>
      </w:r>
      <w:r>
        <w:rPr>
          <w:rFonts w:ascii="Arial" w:hAnsi="Arial" w:cs="Arial"/>
        </w:rPr>
        <w:t xml:space="preserve"> revised Regulation is now a priority for </w:t>
      </w:r>
      <w:r w:rsidR="00BB0416">
        <w:rPr>
          <w:rFonts w:ascii="Arial" w:hAnsi="Arial" w:cs="Arial"/>
        </w:rPr>
        <w:t xml:space="preserve">Frontex. </w:t>
      </w:r>
      <w:r w:rsidR="00043D51">
        <w:rPr>
          <w:rFonts w:ascii="Arial" w:hAnsi="Arial" w:cs="Arial"/>
        </w:rPr>
        <w:t xml:space="preserve">It </w:t>
      </w:r>
      <w:r>
        <w:rPr>
          <w:rFonts w:ascii="Arial" w:hAnsi="Arial" w:cs="Arial"/>
        </w:rPr>
        <w:t>also note</w:t>
      </w:r>
      <w:r w:rsidR="00043D51">
        <w:rPr>
          <w:rFonts w:ascii="Arial" w:hAnsi="Arial" w:cs="Arial"/>
        </w:rPr>
        <w:t>s</w:t>
      </w:r>
      <w:r>
        <w:rPr>
          <w:rFonts w:ascii="Arial" w:hAnsi="Arial" w:cs="Arial"/>
        </w:rPr>
        <w:t xml:space="preserve"> the revised proposal on guidelines for search and rescue operations and the development of EUROSUR proposals, as well as the discussions on legislative proposals for enhanced Schengen governance </w:t>
      </w:r>
      <w:r w:rsidR="00BB0416">
        <w:rPr>
          <w:rFonts w:ascii="Arial" w:hAnsi="Arial" w:cs="Arial"/>
        </w:rPr>
        <w:t xml:space="preserve">that continued </w:t>
      </w:r>
      <w:r>
        <w:rPr>
          <w:rFonts w:ascii="Arial" w:hAnsi="Arial" w:cs="Arial"/>
        </w:rPr>
        <w:t>throughout 2012.</w:t>
      </w:r>
    </w:p>
    <w:p w:rsidR="00790DE3" w:rsidRPr="00790DE3" w:rsidRDefault="00790DE3" w:rsidP="00790DE3">
      <w:pPr>
        <w:pStyle w:val="ListParagraph"/>
        <w:rPr>
          <w:rFonts w:ascii="Arial" w:hAnsi="Arial" w:cs="Arial"/>
        </w:rPr>
      </w:pPr>
    </w:p>
    <w:p w:rsidR="00041BD1" w:rsidRPr="00981756" w:rsidRDefault="00E6261A" w:rsidP="00041BD1">
      <w:pPr>
        <w:pStyle w:val="ListParagraph"/>
        <w:numPr>
          <w:ilvl w:val="0"/>
          <w:numId w:val="46"/>
        </w:numPr>
        <w:rPr>
          <w:rFonts w:ascii="Arial" w:hAnsi="Arial" w:cs="Arial"/>
        </w:rPr>
      </w:pPr>
      <w:r>
        <w:rPr>
          <w:rFonts w:ascii="Arial" w:hAnsi="Arial" w:cs="Arial"/>
        </w:rPr>
        <w:t>I agree</w:t>
      </w:r>
      <w:r w:rsidR="00041BD1">
        <w:rPr>
          <w:rFonts w:ascii="Arial" w:hAnsi="Arial" w:cs="Arial"/>
        </w:rPr>
        <w:t xml:space="preserve"> with the Commission’s assessment</w:t>
      </w:r>
      <w:r w:rsidR="00D3594A">
        <w:rPr>
          <w:rFonts w:ascii="Arial" w:hAnsi="Arial" w:cs="Arial"/>
        </w:rPr>
        <w:t xml:space="preserve"> regarding Frontex</w:t>
      </w:r>
      <w:r w:rsidR="00041BD1">
        <w:rPr>
          <w:rFonts w:ascii="Arial" w:hAnsi="Arial" w:cs="Arial"/>
        </w:rPr>
        <w:t xml:space="preserve">.  </w:t>
      </w:r>
      <w:r w:rsidR="00D3594A">
        <w:rPr>
          <w:rFonts w:ascii="Arial" w:hAnsi="Arial" w:cs="Arial"/>
        </w:rPr>
        <w:t>The Agency</w:t>
      </w:r>
      <w:r w:rsidR="00041BD1">
        <w:rPr>
          <w:rFonts w:ascii="Arial" w:hAnsi="Arial" w:cs="Arial"/>
        </w:rPr>
        <w:t xml:space="preserve"> has </w:t>
      </w:r>
      <w:r w:rsidR="00041BD1">
        <w:rPr>
          <w:rFonts w:ascii="Arial" w:hAnsi="Arial" w:cs="Arial"/>
          <w:bCs/>
          <w:iCs/>
        </w:rPr>
        <w:t>already</w:t>
      </w:r>
      <w:r w:rsidR="00041BD1">
        <w:rPr>
          <w:rFonts w:ascii="Arial" w:hAnsi="Arial" w:cs="Arial"/>
        </w:rPr>
        <w:t xml:space="preserve"> made </w:t>
      </w:r>
      <w:r w:rsidR="00041BD1">
        <w:rPr>
          <w:rFonts w:ascii="Arial" w:hAnsi="Arial" w:cs="Arial"/>
          <w:bCs/>
          <w:iCs/>
        </w:rPr>
        <w:t>significant</w:t>
      </w:r>
      <w:r w:rsidR="00041BD1">
        <w:rPr>
          <w:rFonts w:ascii="Arial" w:hAnsi="Arial" w:cs="Arial"/>
        </w:rPr>
        <w:t xml:space="preserve"> progress in implementing the revised Regulation</w:t>
      </w:r>
      <w:r w:rsidR="00D3594A">
        <w:rPr>
          <w:rFonts w:ascii="Arial" w:hAnsi="Arial" w:cs="Arial"/>
        </w:rPr>
        <w:t>,</w:t>
      </w:r>
      <w:r w:rsidR="00041BD1">
        <w:rPr>
          <w:rFonts w:ascii="Arial" w:hAnsi="Arial" w:cs="Arial"/>
        </w:rPr>
        <w:t xml:space="preserve"> including the appointment of a Fundamental Right</w:t>
      </w:r>
      <w:r w:rsidR="00D3594A">
        <w:rPr>
          <w:rFonts w:ascii="Arial" w:hAnsi="Arial" w:cs="Arial"/>
        </w:rPr>
        <w:t>s</w:t>
      </w:r>
      <w:r w:rsidR="00041BD1">
        <w:rPr>
          <w:rFonts w:ascii="Arial" w:hAnsi="Arial" w:cs="Arial"/>
        </w:rPr>
        <w:t xml:space="preserve"> Officer in </w:t>
      </w:r>
      <w:r w:rsidR="00041BD1">
        <w:rPr>
          <w:rFonts w:ascii="Arial" w:hAnsi="Arial" w:cs="Arial"/>
        </w:rPr>
        <w:lastRenderedPageBreak/>
        <w:t>September 2012 and the creation of a Consultative Forum on Funda</w:t>
      </w:r>
      <w:r w:rsidR="00D3594A">
        <w:rPr>
          <w:rFonts w:ascii="Arial" w:hAnsi="Arial" w:cs="Arial"/>
        </w:rPr>
        <w:t xml:space="preserve">mental Rights in October 2012. </w:t>
      </w:r>
      <w:r w:rsidR="00041BD1" w:rsidRPr="00981756">
        <w:rPr>
          <w:rFonts w:ascii="Arial" w:hAnsi="Arial" w:cs="Arial"/>
          <w:bCs/>
          <w:iCs/>
        </w:rPr>
        <w:t xml:space="preserve">The </w:t>
      </w:r>
      <w:r w:rsidR="00BF75FB">
        <w:rPr>
          <w:rFonts w:ascii="Arial" w:hAnsi="Arial" w:cs="Arial"/>
          <w:bCs/>
          <w:iCs/>
        </w:rPr>
        <w:t>Government</w:t>
      </w:r>
      <w:r w:rsidR="00041BD1" w:rsidRPr="00981756">
        <w:rPr>
          <w:rFonts w:ascii="Arial" w:hAnsi="Arial" w:cs="Arial"/>
          <w:bCs/>
          <w:iCs/>
        </w:rPr>
        <w:t xml:space="preserve"> sees great value in continuing participation in Frontex</w:t>
      </w:r>
      <w:r w:rsidR="004C4D88">
        <w:rPr>
          <w:rFonts w:ascii="Arial" w:hAnsi="Arial" w:cs="Arial"/>
          <w:bCs/>
          <w:iCs/>
        </w:rPr>
        <w:t xml:space="preserve"> operations and activities; this year we have committed to participate in a number of these, including land, sea and air operations.</w:t>
      </w:r>
      <w:r w:rsidR="00041BD1" w:rsidRPr="00981756">
        <w:rPr>
          <w:rFonts w:ascii="Arial" w:hAnsi="Arial" w:cs="Arial"/>
          <w:bCs/>
          <w:iCs/>
        </w:rPr>
        <w:t xml:space="preserve"> Illegal migration is a global problem which is tackled more effectively by countries working in cooperation with each other. We know that illegal migrants often travel through Europe on their wa</w:t>
      </w:r>
      <w:r w:rsidR="00041BD1">
        <w:rPr>
          <w:rFonts w:ascii="Arial" w:hAnsi="Arial" w:cs="Arial"/>
          <w:bCs/>
          <w:iCs/>
        </w:rPr>
        <w:t xml:space="preserve">y to the UK, so strengthening the external Schengen borders also provides </w:t>
      </w:r>
      <w:r w:rsidR="00D3594A">
        <w:rPr>
          <w:rFonts w:ascii="Arial" w:hAnsi="Arial" w:cs="Arial"/>
          <w:bCs/>
          <w:iCs/>
        </w:rPr>
        <w:t>a direct, though unquantifiable,</w:t>
      </w:r>
      <w:r w:rsidR="00041BD1">
        <w:rPr>
          <w:rFonts w:ascii="Arial" w:hAnsi="Arial" w:cs="Arial"/>
          <w:bCs/>
          <w:iCs/>
        </w:rPr>
        <w:t xml:space="preserve"> benefit to th</w:t>
      </w:r>
      <w:r w:rsidR="00D3594A">
        <w:rPr>
          <w:rFonts w:ascii="Arial" w:hAnsi="Arial" w:cs="Arial"/>
          <w:bCs/>
          <w:iCs/>
        </w:rPr>
        <w:t xml:space="preserve">e security of our own borders. </w:t>
      </w:r>
      <w:r w:rsidR="004C4D88">
        <w:rPr>
          <w:rFonts w:ascii="Arial" w:hAnsi="Arial" w:cs="Arial"/>
          <w:bCs/>
          <w:iCs/>
        </w:rPr>
        <w:t xml:space="preserve">For that reason, in addition to our work with Frontex, </w:t>
      </w:r>
      <w:r w:rsidR="00BF75FB">
        <w:rPr>
          <w:rFonts w:ascii="Arial" w:hAnsi="Arial" w:cs="Arial"/>
        </w:rPr>
        <w:t>we support</w:t>
      </w:r>
      <w:r w:rsidR="004C4D88" w:rsidRPr="004C4D88">
        <w:rPr>
          <w:rFonts w:ascii="Arial" w:hAnsi="Arial" w:cs="Arial"/>
        </w:rPr>
        <w:t xml:space="preserve"> efforts to enhance S</w:t>
      </w:r>
      <w:r w:rsidR="00BF75FB">
        <w:rPr>
          <w:rFonts w:ascii="Arial" w:hAnsi="Arial" w:cs="Arial"/>
        </w:rPr>
        <w:t>chengen governance, and welcome</w:t>
      </w:r>
      <w:r w:rsidR="004C4D88" w:rsidRPr="004C4D88">
        <w:rPr>
          <w:rFonts w:ascii="Arial" w:hAnsi="Arial" w:cs="Arial"/>
        </w:rPr>
        <w:t xml:space="preserve"> recent progress towards agreement on the amendments to the Schengen Borders Code (SBC) and the new Schengen Evaluation Mechanism (SEM).</w:t>
      </w:r>
    </w:p>
    <w:p w:rsidR="00041BD1" w:rsidRDefault="00041BD1" w:rsidP="00041BD1">
      <w:pPr>
        <w:pStyle w:val="ListParagraph"/>
        <w:ind w:left="360"/>
        <w:rPr>
          <w:rFonts w:ascii="Arial" w:hAnsi="Arial" w:cs="Arial"/>
        </w:rPr>
      </w:pPr>
    </w:p>
    <w:p w:rsidR="00790DE3" w:rsidRPr="004C4D88" w:rsidRDefault="00041BD1" w:rsidP="004C4D88">
      <w:pPr>
        <w:pStyle w:val="ListParagraph"/>
        <w:numPr>
          <w:ilvl w:val="0"/>
          <w:numId w:val="46"/>
        </w:numPr>
        <w:rPr>
          <w:rFonts w:ascii="Arial" w:hAnsi="Arial" w:cs="Arial"/>
        </w:rPr>
      </w:pPr>
      <w:r w:rsidRPr="00981756">
        <w:rPr>
          <w:rFonts w:ascii="Arial" w:hAnsi="Arial" w:cs="Arial"/>
        </w:rPr>
        <w:t xml:space="preserve">Furthermore, the EUROSUR </w:t>
      </w:r>
      <w:r>
        <w:rPr>
          <w:rFonts w:ascii="Arial" w:hAnsi="Arial" w:cs="Arial"/>
        </w:rPr>
        <w:t xml:space="preserve">Regulation, due to become operational later this </w:t>
      </w:r>
      <w:r>
        <w:rPr>
          <w:rFonts w:ascii="Arial" w:hAnsi="Arial" w:cs="Arial"/>
          <w:bCs/>
          <w:iCs/>
          <w:sz w:val="22"/>
          <w:szCs w:val="22"/>
        </w:rPr>
        <w:t>year</w:t>
      </w:r>
      <w:r>
        <w:rPr>
          <w:rFonts w:ascii="Arial" w:hAnsi="Arial" w:cs="Arial"/>
        </w:rPr>
        <w:t>, will enable the UK to enter into bilateral or multilateral agreements to exchange information and to cooperate within the framework of th</w:t>
      </w:r>
      <w:r w:rsidR="00D3594A">
        <w:rPr>
          <w:rFonts w:ascii="Arial" w:hAnsi="Arial" w:cs="Arial"/>
        </w:rPr>
        <w:t>e Regulation with neighbouring Member S</w:t>
      </w:r>
      <w:r w:rsidRPr="00D3594A">
        <w:rPr>
          <w:rFonts w:ascii="Arial" w:hAnsi="Arial" w:cs="Arial"/>
        </w:rPr>
        <w:t xml:space="preserve">tates. </w:t>
      </w:r>
      <w:r w:rsidR="00790DE3" w:rsidRPr="00D3594A">
        <w:rPr>
          <w:rFonts w:ascii="Arial" w:hAnsi="Arial" w:cs="Arial"/>
        </w:rPr>
        <w:t xml:space="preserve"> </w:t>
      </w:r>
    </w:p>
    <w:p w:rsidR="00790DE3" w:rsidRPr="004C4D88" w:rsidRDefault="00790DE3" w:rsidP="00790DE3">
      <w:pPr>
        <w:pStyle w:val="ListParagraph"/>
        <w:rPr>
          <w:rFonts w:ascii="Arial" w:hAnsi="Arial" w:cs="Arial"/>
        </w:rPr>
      </w:pPr>
    </w:p>
    <w:p w:rsidR="00D3594A" w:rsidRDefault="00790DE3" w:rsidP="00622FFE">
      <w:pPr>
        <w:pStyle w:val="ListParagraph"/>
        <w:numPr>
          <w:ilvl w:val="0"/>
          <w:numId w:val="46"/>
        </w:numPr>
        <w:rPr>
          <w:rFonts w:ascii="Arial" w:hAnsi="Arial" w:cs="Arial"/>
        </w:rPr>
      </w:pPr>
      <w:r>
        <w:rPr>
          <w:rFonts w:ascii="Arial" w:hAnsi="Arial" w:cs="Arial"/>
        </w:rPr>
        <w:t xml:space="preserve">The </w:t>
      </w:r>
      <w:r w:rsidR="00043D51">
        <w:rPr>
          <w:rFonts w:ascii="Arial" w:hAnsi="Arial" w:cs="Arial"/>
        </w:rPr>
        <w:t>r</w:t>
      </w:r>
      <w:r>
        <w:rPr>
          <w:rFonts w:ascii="Arial" w:hAnsi="Arial" w:cs="Arial"/>
        </w:rPr>
        <w:t>eport concludes with a summary of key challenges faced by the EU,</w:t>
      </w:r>
      <w:r w:rsidR="00622FFE">
        <w:rPr>
          <w:rFonts w:ascii="Arial" w:hAnsi="Arial" w:cs="Arial"/>
        </w:rPr>
        <w:t xml:space="preserve"> many of which are discussed in the body of the report (</w:t>
      </w:r>
      <w:r>
        <w:rPr>
          <w:rFonts w:ascii="Arial" w:hAnsi="Arial" w:cs="Arial"/>
        </w:rPr>
        <w:t xml:space="preserve">including the </w:t>
      </w:r>
      <w:r w:rsidR="00622FFE">
        <w:rPr>
          <w:rFonts w:ascii="Arial" w:hAnsi="Arial" w:cs="Arial"/>
        </w:rPr>
        <w:t>importance of</w:t>
      </w:r>
      <w:r w:rsidR="00317896">
        <w:rPr>
          <w:rFonts w:ascii="Arial" w:hAnsi="Arial" w:cs="Arial"/>
        </w:rPr>
        <w:t xml:space="preserve"> well-managed migration and integration policies, the need to welcome diversity and harness migration as a ‘dynamic force for growth’, </w:t>
      </w:r>
      <w:r w:rsidR="00622FFE">
        <w:rPr>
          <w:rFonts w:ascii="Arial" w:hAnsi="Arial" w:cs="Arial"/>
        </w:rPr>
        <w:t xml:space="preserve">and </w:t>
      </w:r>
      <w:r w:rsidR="00317896">
        <w:rPr>
          <w:rFonts w:ascii="Arial" w:hAnsi="Arial" w:cs="Arial"/>
        </w:rPr>
        <w:t>the need to step up the fight against il</w:t>
      </w:r>
      <w:r w:rsidR="00622FFE">
        <w:rPr>
          <w:rFonts w:ascii="Arial" w:hAnsi="Arial" w:cs="Arial"/>
        </w:rPr>
        <w:t>legal migration and trafficking</w:t>
      </w:r>
      <w:r w:rsidR="00317896">
        <w:rPr>
          <w:rFonts w:ascii="Arial" w:hAnsi="Arial" w:cs="Arial"/>
        </w:rPr>
        <w:t xml:space="preserve"> while ensuring the fundamental rights of migrants a</w:t>
      </w:r>
      <w:r w:rsidR="00622FFE">
        <w:rPr>
          <w:rFonts w:ascii="Arial" w:hAnsi="Arial" w:cs="Arial"/>
        </w:rPr>
        <w:t>nd asylum seekers are respected</w:t>
      </w:r>
      <w:r w:rsidR="00D96B25">
        <w:rPr>
          <w:rFonts w:ascii="Arial" w:hAnsi="Arial" w:cs="Arial"/>
        </w:rPr>
        <w:t>)</w:t>
      </w:r>
      <w:r w:rsidR="00622FFE">
        <w:rPr>
          <w:rFonts w:ascii="Arial" w:hAnsi="Arial" w:cs="Arial"/>
        </w:rPr>
        <w:t xml:space="preserve">. </w:t>
      </w:r>
      <w:r w:rsidR="00317896">
        <w:rPr>
          <w:rFonts w:ascii="Arial" w:hAnsi="Arial" w:cs="Arial"/>
        </w:rPr>
        <w:t xml:space="preserve"> </w:t>
      </w:r>
      <w:r w:rsidR="00622FFE">
        <w:rPr>
          <w:rFonts w:ascii="Arial" w:hAnsi="Arial" w:cs="Arial"/>
        </w:rPr>
        <w:t xml:space="preserve">In this context, the </w:t>
      </w:r>
      <w:r w:rsidR="00043D51">
        <w:rPr>
          <w:rFonts w:ascii="Arial" w:hAnsi="Arial" w:cs="Arial"/>
        </w:rPr>
        <w:t>r</w:t>
      </w:r>
      <w:r w:rsidR="00622FFE">
        <w:rPr>
          <w:rFonts w:ascii="Arial" w:hAnsi="Arial" w:cs="Arial"/>
        </w:rPr>
        <w:t xml:space="preserve">eport also highlights the need for budgetary support, </w:t>
      </w:r>
      <w:r w:rsidR="00317896">
        <w:rPr>
          <w:rFonts w:ascii="Arial" w:hAnsi="Arial" w:cs="Arial"/>
        </w:rPr>
        <w:t xml:space="preserve">suggesting that there is an urgent need to reach agreement on the </w:t>
      </w:r>
      <w:r w:rsidR="00D3594A">
        <w:rPr>
          <w:rFonts w:ascii="Arial" w:hAnsi="Arial" w:cs="Arial"/>
        </w:rPr>
        <w:t>Asylum and Migration F</w:t>
      </w:r>
      <w:r w:rsidR="00317896">
        <w:rPr>
          <w:rFonts w:ascii="Arial" w:hAnsi="Arial" w:cs="Arial"/>
        </w:rPr>
        <w:t xml:space="preserve">und </w:t>
      </w:r>
      <w:r w:rsidR="00D3594A">
        <w:rPr>
          <w:rFonts w:ascii="Arial" w:hAnsi="Arial" w:cs="Arial"/>
        </w:rPr>
        <w:t xml:space="preserve">(AMF) </w:t>
      </w:r>
      <w:r w:rsidR="00317896">
        <w:rPr>
          <w:rFonts w:ascii="Arial" w:hAnsi="Arial" w:cs="Arial"/>
        </w:rPr>
        <w:t>and Internal Security Fund</w:t>
      </w:r>
      <w:r w:rsidR="008C18F4">
        <w:rPr>
          <w:rFonts w:ascii="Arial" w:hAnsi="Arial" w:cs="Arial"/>
        </w:rPr>
        <w:t xml:space="preserve"> (ISF)</w:t>
      </w:r>
      <w:r w:rsidR="00317896">
        <w:rPr>
          <w:rFonts w:ascii="Arial" w:hAnsi="Arial" w:cs="Arial"/>
        </w:rPr>
        <w:t xml:space="preserve"> proposals, and noting the planned ‘policy dialogues’ with Member States, which ‘should lead to a better focus on objectives, results and i</w:t>
      </w:r>
      <w:r w:rsidR="00622FFE">
        <w:rPr>
          <w:rFonts w:ascii="Arial" w:hAnsi="Arial" w:cs="Arial"/>
        </w:rPr>
        <w:t>mpacts’</w:t>
      </w:r>
      <w:r w:rsidR="00317896">
        <w:rPr>
          <w:rFonts w:ascii="Arial" w:hAnsi="Arial" w:cs="Arial"/>
        </w:rPr>
        <w:t>.</w:t>
      </w:r>
    </w:p>
    <w:p w:rsidR="00622FFE" w:rsidRPr="00622FFE" w:rsidRDefault="00622FFE" w:rsidP="00622FFE">
      <w:pPr>
        <w:rPr>
          <w:rFonts w:ascii="Arial" w:hAnsi="Arial" w:cs="Arial"/>
        </w:rPr>
      </w:pPr>
    </w:p>
    <w:p w:rsidR="00C90867" w:rsidRDefault="00D96B25" w:rsidP="00E32CBE">
      <w:pPr>
        <w:pStyle w:val="ListParagraph"/>
        <w:numPr>
          <w:ilvl w:val="0"/>
          <w:numId w:val="46"/>
        </w:numPr>
        <w:rPr>
          <w:rFonts w:ascii="Arial" w:hAnsi="Arial" w:cs="Arial"/>
        </w:rPr>
      </w:pPr>
      <w:r>
        <w:rPr>
          <w:rFonts w:ascii="Arial" w:hAnsi="Arial" w:cs="Arial"/>
        </w:rPr>
        <w:t>I agree that there is a</w:t>
      </w:r>
      <w:r w:rsidR="00D3594A" w:rsidRPr="00E32CBE">
        <w:rPr>
          <w:rFonts w:ascii="Arial" w:hAnsi="Arial" w:cs="Arial"/>
        </w:rPr>
        <w:t xml:space="preserve"> need to conclude and implement the AMF as soon as possible, so that National Programmes can be approved and actions launched as soon as possible once funding is available under the new Multi-annual Financial Framework. T</w:t>
      </w:r>
      <w:r w:rsidR="00CA3B01" w:rsidRPr="00E32CBE">
        <w:rPr>
          <w:rFonts w:ascii="Arial" w:hAnsi="Arial" w:cs="Arial"/>
        </w:rPr>
        <w:t xml:space="preserve">he </w:t>
      </w:r>
      <w:r w:rsidR="00F91008" w:rsidRPr="00E32CBE">
        <w:rPr>
          <w:rFonts w:ascii="Arial" w:hAnsi="Arial" w:cs="Arial"/>
        </w:rPr>
        <w:t xml:space="preserve">AMF and ISF </w:t>
      </w:r>
      <w:r w:rsidR="00CA3B01" w:rsidRPr="00E32CBE">
        <w:rPr>
          <w:rFonts w:ascii="Arial" w:hAnsi="Arial" w:cs="Arial"/>
        </w:rPr>
        <w:t xml:space="preserve">Regulations were expected to be presented to Council for adoption in </w:t>
      </w:r>
      <w:r w:rsidR="00223B68" w:rsidRPr="00E32CBE">
        <w:rPr>
          <w:rFonts w:ascii="Arial" w:hAnsi="Arial" w:cs="Arial"/>
        </w:rPr>
        <w:t>June;</w:t>
      </w:r>
      <w:r w:rsidR="00CA3B01" w:rsidRPr="00E32CBE">
        <w:rPr>
          <w:rFonts w:ascii="Arial" w:hAnsi="Arial" w:cs="Arial"/>
        </w:rPr>
        <w:t xml:space="preserve"> however</w:t>
      </w:r>
      <w:r w:rsidR="00D3594A" w:rsidRPr="00E32CBE">
        <w:rPr>
          <w:rFonts w:ascii="Arial" w:hAnsi="Arial" w:cs="Arial"/>
        </w:rPr>
        <w:t>,</w:t>
      </w:r>
      <w:r w:rsidR="00CA3B01" w:rsidRPr="00E32CBE">
        <w:rPr>
          <w:rFonts w:ascii="Arial" w:hAnsi="Arial" w:cs="Arial"/>
        </w:rPr>
        <w:t xml:space="preserve"> it is now looking increasingly likely that adopti</w:t>
      </w:r>
      <w:r w:rsidR="00D3594A" w:rsidRPr="00E32CBE">
        <w:rPr>
          <w:rFonts w:ascii="Arial" w:hAnsi="Arial" w:cs="Arial"/>
        </w:rPr>
        <w:t>on may be delayed until October</w:t>
      </w:r>
      <w:r w:rsidR="00C117D7" w:rsidRPr="00E32CBE">
        <w:rPr>
          <w:rFonts w:ascii="Arial" w:hAnsi="Arial" w:cs="Arial"/>
        </w:rPr>
        <w:t>.</w:t>
      </w:r>
      <w:r w:rsidR="00E32CBE" w:rsidRPr="00E32CBE">
        <w:rPr>
          <w:rFonts w:ascii="Arial" w:hAnsi="Arial" w:cs="Arial"/>
        </w:rPr>
        <w:t xml:space="preserve"> </w:t>
      </w:r>
    </w:p>
    <w:p w:rsidR="00C90867" w:rsidRPr="00C90867" w:rsidRDefault="00C90867" w:rsidP="00C90867">
      <w:pPr>
        <w:pStyle w:val="ListParagraph"/>
        <w:rPr>
          <w:rFonts w:ascii="Arial" w:hAnsi="Arial" w:cs="Arial"/>
        </w:rPr>
      </w:pPr>
    </w:p>
    <w:p w:rsidR="00F91008" w:rsidRPr="00E32CBE" w:rsidRDefault="00D96B25" w:rsidP="00E32CBE">
      <w:pPr>
        <w:pStyle w:val="ListParagraph"/>
        <w:numPr>
          <w:ilvl w:val="0"/>
          <w:numId w:val="46"/>
        </w:numPr>
        <w:rPr>
          <w:rFonts w:ascii="Arial" w:hAnsi="Arial" w:cs="Arial"/>
        </w:rPr>
      </w:pPr>
      <w:r>
        <w:rPr>
          <w:rFonts w:ascii="Arial" w:hAnsi="Arial" w:cs="Arial"/>
        </w:rPr>
        <w:t>I</w:t>
      </w:r>
      <w:r w:rsidR="00D3594A" w:rsidRPr="00E32CBE">
        <w:rPr>
          <w:rFonts w:ascii="Arial" w:hAnsi="Arial" w:cs="Arial"/>
        </w:rPr>
        <w:t xml:space="preserve"> also agree that the </w:t>
      </w:r>
      <w:r w:rsidR="008A1144">
        <w:rPr>
          <w:rFonts w:ascii="Arial" w:hAnsi="Arial" w:cs="Arial"/>
        </w:rPr>
        <w:t>p</w:t>
      </w:r>
      <w:r w:rsidR="00D3594A" w:rsidRPr="00E32CBE">
        <w:rPr>
          <w:rFonts w:ascii="Arial" w:hAnsi="Arial" w:cs="Arial"/>
        </w:rPr>
        <w:t xml:space="preserve">olicy </w:t>
      </w:r>
      <w:r w:rsidR="008A1144">
        <w:rPr>
          <w:rFonts w:ascii="Arial" w:hAnsi="Arial" w:cs="Arial"/>
        </w:rPr>
        <w:t>d</w:t>
      </w:r>
      <w:r w:rsidR="00D3594A" w:rsidRPr="00E32CBE">
        <w:rPr>
          <w:rFonts w:ascii="Arial" w:hAnsi="Arial" w:cs="Arial"/>
        </w:rPr>
        <w:t>ialogue</w:t>
      </w:r>
      <w:r w:rsidR="008A1144">
        <w:rPr>
          <w:rFonts w:ascii="Arial" w:hAnsi="Arial" w:cs="Arial"/>
        </w:rPr>
        <w:t>s with Member States, which provide for a discussion with senior European Commission officials on how EU Funding will support key migration and asylum policy objectives,</w:t>
      </w:r>
      <w:r w:rsidR="00D3594A" w:rsidRPr="00E32CBE">
        <w:rPr>
          <w:rFonts w:ascii="Arial" w:hAnsi="Arial" w:cs="Arial"/>
        </w:rPr>
        <w:t xml:space="preserve"> should lead to a better focus on results and impacts, while respecting the competence of Member States with regard to national migration policy</w:t>
      </w:r>
      <w:r w:rsidR="00F91008" w:rsidRPr="00E32CBE">
        <w:rPr>
          <w:rFonts w:ascii="Arial" w:hAnsi="Arial" w:cs="Arial"/>
        </w:rPr>
        <w:t>.</w:t>
      </w:r>
    </w:p>
    <w:p w:rsidR="00F91008" w:rsidRPr="00E32CBE" w:rsidRDefault="00F91008" w:rsidP="008C18F4">
      <w:pPr>
        <w:pStyle w:val="ListParagraph"/>
        <w:ind w:left="360"/>
        <w:rPr>
          <w:rFonts w:ascii="Arial" w:hAnsi="Arial" w:cs="Arial"/>
        </w:rPr>
      </w:pPr>
    </w:p>
    <w:p w:rsidR="00C82C4A" w:rsidRPr="00C527CE" w:rsidRDefault="00C82C4A" w:rsidP="003F5161">
      <w:pPr>
        <w:tabs>
          <w:tab w:val="left" w:pos="1418"/>
        </w:tabs>
        <w:spacing w:line="360" w:lineRule="auto"/>
        <w:jc w:val="both"/>
        <w:rPr>
          <w:rFonts w:ascii="Arial" w:hAnsi="Arial" w:cs="Arial"/>
          <w:sz w:val="22"/>
          <w:szCs w:val="22"/>
          <w:u w:val="single"/>
        </w:rPr>
      </w:pPr>
      <w:r w:rsidRPr="00FD6E81">
        <w:rPr>
          <w:rFonts w:ascii="Arial" w:hAnsi="Arial" w:cs="Arial"/>
          <w:b/>
          <w:sz w:val="22"/>
          <w:szCs w:val="22"/>
          <w:u w:val="single"/>
        </w:rPr>
        <w:t xml:space="preserve">IMPACT ASSESSMENT </w:t>
      </w:r>
    </w:p>
    <w:p w:rsidR="00C82C4A" w:rsidRPr="00C527CE" w:rsidRDefault="00C82C4A" w:rsidP="000F5577">
      <w:pPr>
        <w:pStyle w:val="ListParagraph"/>
        <w:numPr>
          <w:ilvl w:val="0"/>
          <w:numId w:val="46"/>
        </w:numPr>
        <w:rPr>
          <w:rFonts w:ascii="Arial" w:hAnsi="Arial" w:cs="Arial"/>
          <w:sz w:val="22"/>
          <w:szCs w:val="22"/>
          <w:u w:val="single"/>
        </w:rPr>
      </w:pPr>
      <w:r w:rsidRPr="00C527CE">
        <w:rPr>
          <w:rFonts w:ascii="Arial" w:hAnsi="Arial" w:cs="Arial"/>
        </w:rPr>
        <w:t>There are no costs arisi</w:t>
      </w:r>
      <w:r w:rsidR="00DF29CD" w:rsidRPr="00C527CE">
        <w:rPr>
          <w:rFonts w:ascii="Arial" w:hAnsi="Arial" w:cs="Arial"/>
        </w:rPr>
        <w:t xml:space="preserve">ng directly from this </w:t>
      </w:r>
      <w:r w:rsidR="00043D51">
        <w:rPr>
          <w:rFonts w:ascii="Arial" w:hAnsi="Arial" w:cs="Arial"/>
        </w:rPr>
        <w:t>r</w:t>
      </w:r>
      <w:r w:rsidR="00DF29CD" w:rsidRPr="00C527CE">
        <w:rPr>
          <w:rFonts w:ascii="Arial" w:hAnsi="Arial" w:cs="Arial"/>
        </w:rPr>
        <w:t>eport</w:t>
      </w:r>
      <w:r w:rsidRPr="00C527CE">
        <w:rPr>
          <w:rFonts w:ascii="Arial" w:hAnsi="Arial" w:cs="Arial"/>
        </w:rPr>
        <w:t xml:space="preserve">. </w:t>
      </w:r>
    </w:p>
    <w:p w:rsidR="00C82C4A" w:rsidRPr="00C527CE" w:rsidRDefault="00C82C4A" w:rsidP="00A26FE2">
      <w:pPr>
        <w:pStyle w:val="NoSpacing"/>
      </w:pPr>
    </w:p>
    <w:p w:rsidR="00C82C4A" w:rsidRPr="003F5161" w:rsidRDefault="00C82C4A" w:rsidP="003F5161">
      <w:pPr>
        <w:pStyle w:val="Heading7"/>
        <w:tabs>
          <w:tab w:val="left" w:pos="1418"/>
        </w:tabs>
        <w:spacing w:line="360" w:lineRule="auto"/>
        <w:jc w:val="both"/>
        <w:rPr>
          <w:rFonts w:ascii="Arial" w:hAnsi="Arial" w:cs="Arial"/>
          <w:b/>
          <w:sz w:val="22"/>
          <w:szCs w:val="22"/>
          <w:u w:val="single"/>
        </w:rPr>
      </w:pPr>
      <w:r w:rsidRPr="00FD6E81">
        <w:rPr>
          <w:rFonts w:ascii="Arial" w:hAnsi="Arial" w:cs="Arial"/>
          <w:b/>
          <w:sz w:val="22"/>
          <w:szCs w:val="22"/>
          <w:u w:val="single"/>
        </w:rPr>
        <w:t>FINANCIAL IMPLICATIONS</w:t>
      </w:r>
    </w:p>
    <w:p w:rsidR="00C82C4A" w:rsidRPr="00FD6E81" w:rsidRDefault="00C82C4A" w:rsidP="000F5577">
      <w:pPr>
        <w:numPr>
          <w:ilvl w:val="0"/>
          <w:numId w:val="46"/>
        </w:numPr>
        <w:rPr>
          <w:rFonts w:ascii="Arial" w:hAnsi="Arial" w:cs="Arial"/>
        </w:rPr>
      </w:pPr>
      <w:r w:rsidRPr="00FD6E81">
        <w:rPr>
          <w:rFonts w:ascii="Arial" w:hAnsi="Arial" w:cs="Arial"/>
        </w:rPr>
        <w:t>There will be no direct financial implications for t</w:t>
      </w:r>
      <w:r w:rsidR="00DF29CD">
        <w:rPr>
          <w:rFonts w:ascii="Arial" w:hAnsi="Arial" w:cs="Arial"/>
        </w:rPr>
        <w:t xml:space="preserve">he UK as a result of this </w:t>
      </w:r>
      <w:r w:rsidR="00043D51">
        <w:rPr>
          <w:rFonts w:ascii="Arial" w:hAnsi="Arial" w:cs="Arial"/>
        </w:rPr>
        <w:t>r</w:t>
      </w:r>
      <w:r w:rsidR="00DF29CD">
        <w:rPr>
          <w:rFonts w:ascii="Arial" w:hAnsi="Arial" w:cs="Arial"/>
        </w:rPr>
        <w:t>eport</w:t>
      </w:r>
      <w:r w:rsidRPr="00FD6E81">
        <w:rPr>
          <w:rFonts w:ascii="Arial" w:hAnsi="Arial" w:cs="Arial"/>
        </w:rPr>
        <w:t xml:space="preserve">. </w:t>
      </w:r>
    </w:p>
    <w:p w:rsidR="00C82C4A" w:rsidRPr="00FD6E81" w:rsidRDefault="00C82C4A" w:rsidP="00F75ACB">
      <w:pPr>
        <w:rPr>
          <w:rFonts w:ascii="Arial" w:hAnsi="Arial" w:cs="Arial"/>
        </w:rPr>
      </w:pPr>
    </w:p>
    <w:p w:rsidR="00C82C4A" w:rsidRPr="00FD6E81" w:rsidRDefault="00C82C4A" w:rsidP="00F75ACB">
      <w:pPr>
        <w:rPr>
          <w:rFonts w:ascii="Arial" w:hAnsi="Arial" w:cs="Arial"/>
        </w:rPr>
      </w:pPr>
      <w:r w:rsidRPr="00FD6E81">
        <w:rPr>
          <w:rFonts w:ascii="Arial" w:hAnsi="Arial"/>
          <w:b/>
          <w:sz w:val="22"/>
          <w:szCs w:val="22"/>
          <w:u w:val="single"/>
        </w:rPr>
        <w:t>CONSULTATION</w:t>
      </w:r>
    </w:p>
    <w:p w:rsidR="00C82C4A" w:rsidRPr="00FD6E81" w:rsidRDefault="00F77BD1" w:rsidP="000F5577">
      <w:pPr>
        <w:numPr>
          <w:ilvl w:val="0"/>
          <w:numId w:val="46"/>
        </w:numPr>
        <w:rPr>
          <w:rFonts w:ascii="Arial" w:hAnsi="Arial" w:cs="Arial"/>
        </w:rPr>
      </w:pPr>
      <w:r>
        <w:rPr>
          <w:rFonts w:ascii="Arial" w:hAnsi="Arial" w:cs="Arial"/>
        </w:rPr>
        <w:lastRenderedPageBreak/>
        <w:t>External consultation has not been required beyond consultation with Devolved Administrations</w:t>
      </w:r>
      <w:r w:rsidR="00DF29CD">
        <w:rPr>
          <w:rFonts w:ascii="Arial" w:hAnsi="Arial" w:cs="Arial"/>
        </w:rPr>
        <w:t>.</w:t>
      </w:r>
    </w:p>
    <w:p w:rsidR="00C82C4A" w:rsidRPr="00FD6E81" w:rsidRDefault="00C82C4A" w:rsidP="00F75ACB">
      <w:pPr>
        <w:tabs>
          <w:tab w:val="left" w:pos="1418"/>
        </w:tabs>
        <w:spacing w:line="360" w:lineRule="auto"/>
        <w:jc w:val="both"/>
        <w:rPr>
          <w:rFonts w:ascii="Arial" w:hAnsi="Arial"/>
          <w:b/>
          <w:sz w:val="22"/>
          <w:szCs w:val="22"/>
          <w:u w:val="single"/>
        </w:rPr>
      </w:pPr>
    </w:p>
    <w:p w:rsidR="00C82C4A" w:rsidRPr="003F5161" w:rsidRDefault="00C82C4A" w:rsidP="003F5161">
      <w:pPr>
        <w:tabs>
          <w:tab w:val="left" w:pos="1418"/>
        </w:tabs>
        <w:spacing w:line="360" w:lineRule="auto"/>
        <w:jc w:val="both"/>
        <w:rPr>
          <w:rFonts w:ascii="Arial" w:hAnsi="Arial"/>
          <w:b/>
          <w:sz w:val="22"/>
          <w:szCs w:val="22"/>
          <w:u w:val="single"/>
        </w:rPr>
      </w:pPr>
      <w:r w:rsidRPr="00FD6E81">
        <w:rPr>
          <w:rFonts w:ascii="Arial" w:hAnsi="Arial"/>
          <w:b/>
          <w:sz w:val="22"/>
          <w:szCs w:val="22"/>
          <w:u w:val="single"/>
        </w:rPr>
        <w:t>TIMETABLE</w:t>
      </w:r>
    </w:p>
    <w:p w:rsidR="00C82C4A" w:rsidRPr="003F597B" w:rsidRDefault="00C82C4A" w:rsidP="000F5577">
      <w:pPr>
        <w:numPr>
          <w:ilvl w:val="0"/>
          <w:numId w:val="46"/>
        </w:numPr>
        <w:rPr>
          <w:rFonts w:ascii="Arial" w:hAnsi="Arial" w:cs="Arial"/>
        </w:rPr>
      </w:pPr>
      <w:r w:rsidRPr="003F597B">
        <w:rPr>
          <w:rFonts w:ascii="Arial" w:hAnsi="Arial" w:cs="Arial"/>
        </w:rPr>
        <w:t xml:space="preserve">The </w:t>
      </w:r>
      <w:r w:rsidR="003F5161" w:rsidRPr="003F597B">
        <w:rPr>
          <w:rFonts w:ascii="Arial" w:hAnsi="Arial" w:cs="Arial"/>
        </w:rPr>
        <w:t>4</w:t>
      </w:r>
      <w:r w:rsidR="003F5161" w:rsidRPr="003F597B">
        <w:rPr>
          <w:rFonts w:ascii="Arial" w:hAnsi="Arial" w:cs="Arial"/>
          <w:vertAlign w:val="superscript"/>
        </w:rPr>
        <w:t>th</w:t>
      </w:r>
      <w:r w:rsidR="003F5161" w:rsidRPr="003F597B">
        <w:rPr>
          <w:rFonts w:ascii="Arial" w:hAnsi="Arial" w:cs="Arial"/>
        </w:rPr>
        <w:t xml:space="preserve"> </w:t>
      </w:r>
      <w:r w:rsidRPr="003F597B">
        <w:rPr>
          <w:rFonts w:ascii="Arial" w:hAnsi="Arial" w:cs="Arial"/>
        </w:rPr>
        <w:t>Annual Report</w:t>
      </w:r>
      <w:r w:rsidR="00E31FD6" w:rsidRPr="003F597B">
        <w:rPr>
          <w:rFonts w:ascii="Arial" w:hAnsi="Arial" w:cs="Arial"/>
        </w:rPr>
        <w:t xml:space="preserve"> </w:t>
      </w:r>
      <w:r w:rsidR="00CC536E" w:rsidRPr="003F597B">
        <w:rPr>
          <w:rFonts w:ascii="Arial" w:hAnsi="Arial" w:cs="Arial"/>
        </w:rPr>
        <w:t xml:space="preserve">will be discussed at </w:t>
      </w:r>
      <w:r w:rsidR="00660E49">
        <w:rPr>
          <w:rFonts w:ascii="Arial" w:hAnsi="Arial" w:cs="Arial"/>
        </w:rPr>
        <w:t xml:space="preserve">official level at </w:t>
      </w:r>
      <w:r w:rsidR="00CC536E" w:rsidRPr="003F597B">
        <w:rPr>
          <w:rFonts w:ascii="Arial" w:hAnsi="Arial" w:cs="Arial"/>
        </w:rPr>
        <w:t>the Informal Strategic Committee on Immigration F</w:t>
      </w:r>
      <w:r w:rsidR="00711E3D" w:rsidRPr="003F597B">
        <w:rPr>
          <w:rFonts w:ascii="Arial" w:hAnsi="Arial" w:cs="Arial"/>
        </w:rPr>
        <w:t xml:space="preserve">rontiers and Asylum (SCIFA) on </w:t>
      </w:r>
      <w:r w:rsidR="00DF29CD" w:rsidRPr="003F597B">
        <w:rPr>
          <w:rFonts w:ascii="Arial" w:hAnsi="Arial" w:cs="Arial"/>
        </w:rPr>
        <w:t>9</w:t>
      </w:r>
      <w:r w:rsidR="00E31FD6" w:rsidRPr="003F597B">
        <w:rPr>
          <w:rFonts w:ascii="Arial" w:hAnsi="Arial" w:cs="Arial"/>
        </w:rPr>
        <w:t>-</w:t>
      </w:r>
      <w:r w:rsidR="003953F2">
        <w:rPr>
          <w:rFonts w:ascii="Arial" w:hAnsi="Arial" w:cs="Arial"/>
        </w:rPr>
        <w:t>10 July and at the</w:t>
      </w:r>
      <w:r w:rsidR="00043D51">
        <w:rPr>
          <w:rFonts w:ascii="Arial" w:hAnsi="Arial" w:cs="Arial"/>
        </w:rPr>
        <w:t xml:space="preserve"> </w:t>
      </w:r>
      <w:r w:rsidR="00043D51" w:rsidRPr="003F597B">
        <w:rPr>
          <w:rFonts w:ascii="Arial" w:hAnsi="Arial" w:cs="Arial"/>
        </w:rPr>
        <w:t>Informal</w:t>
      </w:r>
      <w:r w:rsidR="003953F2">
        <w:rPr>
          <w:rFonts w:ascii="Arial" w:hAnsi="Arial" w:cs="Arial"/>
        </w:rPr>
        <w:t xml:space="preserve"> </w:t>
      </w:r>
      <w:r w:rsidR="00E31FD6" w:rsidRPr="003F597B">
        <w:rPr>
          <w:rFonts w:ascii="Arial" w:hAnsi="Arial" w:cs="Arial"/>
        </w:rPr>
        <w:t xml:space="preserve">JHA Council on </w:t>
      </w:r>
      <w:r w:rsidR="00DF29CD" w:rsidRPr="003F597B">
        <w:rPr>
          <w:rFonts w:ascii="Arial" w:hAnsi="Arial" w:cs="Arial"/>
        </w:rPr>
        <w:t>18-19</w:t>
      </w:r>
      <w:r w:rsidR="00E31FD6" w:rsidRPr="003F597B">
        <w:rPr>
          <w:rFonts w:ascii="Arial" w:hAnsi="Arial" w:cs="Arial"/>
        </w:rPr>
        <w:t xml:space="preserve"> July</w:t>
      </w:r>
      <w:r w:rsidR="00EB3655" w:rsidRPr="003F597B">
        <w:rPr>
          <w:rFonts w:ascii="Arial" w:hAnsi="Arial" w:cs="Arial"/>
        </w:rPr>
        <w:t>.</w:t>
      </w:r>
      <w:r w:rsidR="00E31FD6" w:rsidRPr="003F597B">
        <w:rPr>
          <w:rFonts w:ascii="Arial" w:hAnsi="Arial" w:cs="Arial"/>
        </w:rPr>
        <w:t xml:space="preserve"> </w:t>
      </w:r>
      <w:r w:rsidRPr="003F597B">
        <w:rPr>
          <w:rFonts w:ascii="Arial" w:hAnsi="Arial" w:cs="Arial"/>
        </w:rPr>
        <w:t xml:space="preserve">  </w:t>
      </w:r>
    </w:p>
    <w:p w:rsidR="00C82C4A" w:rsidRPr="00FD6E81" w:rsidRDefault="00C82C4A" w:rsidP="00F75ACB">
      <w:pPr>
        <w:rPr>
          <w:rFonts w:ascii="Arial" w:hAnsi="Arial" w:cs="Arial"/>
        </w:rPr>
      </w:pPr>
    </w:p>
    <w:p w:rsidR="00C82C4A" w:rsidRPr="00FD6E81" w:rsidRDefault="00C82C4A" w:rsidP="00F75ACB">
      <w:pPr>
        <w:tabs>
          <w:tab w:val="left" w:pos="1418"/>
        </w:tabs>
        <w:spacing w:line="360" w:lineRule="auto"/>
        <w:jc w:val="both"/>
        <w:rPr>
          <w:rFonts w:ascii="Arial" w:hAnsi="Arial"/>
          <w:sz w:val="22"/>
          <w:szCs w:val="22"/>
        </w:rPr>
      </w:pPr>
    </w:p>
    <w:p w:rsidR="00C82C4A" w:rsidRPr="00FD6E81" w:rsidRDefault="00C82C4A" w:rsidP="00F75ACB">
      <w:pPr>
        <w:tabs>
          <w:tab w:val="left" w:pos="1418"/>
        </w:tabs>
        <w:spacing w:line="360" w:lineRule="auto"/>
        <w:jc w:val="both"/>
        <w:rPr>
          <w:rFonts w:ascii="Arial" w:hAnsi="Arial"/>
          <w:sz w:val="22"/>
          <w:szCs w:val="22"/>
        </w:rPr>
      </w:pPr>
    </w:p>
    <w:p w:rsidR="00C82C4A" w:rsidRPr="00FD6E81" w:rsidRDefault="00C82C4A" w:rsidP="00F75ACB">
      <w:pPr>
        <w:tabs>
          <w:tab w:val="left" w:pos="1418"/>
        </w:tabs>
        <w:spacing w:line="360" w:lineRule="auto"/>
        <w:jc w:val="both"/>
        <w:rPr>
          <w:rFonts w:ascii="Arial" w:hAnsi="Arial"/>
          <w:sz w:val="22"/>
          <w:szCs w:val="22"/>
        </w:rPr>
      </w:pPr>
    </w:p>
    <w:p w:rsidR="00C82C4A" w:rsidRPr="00FD6E81" w:rsidRDefault="00C82C4A" w:rsidP="00F75ACB">
      <w:pPr>
        <w:tabs>
          <w:tab w:val="left" w:pos="1418"/>
        </w:tabs>
        <w:spacing w:line="360" w:lineRule="auto"/>
        <w:jc w:val="both"/>
        <w:rPr>
          <w:rFonts w:ascii="Arial" w:hAnsi="Arial"/>
          <w:sz w:val="22"/>
          <w:szCs w:val="22"/>
        </w:rPr>
      </w:pPr>
    </w:p>
    <w:p w:rsidR="00C82C4A" w:rsidRPr="00FD6E81" w:rsidRDefault="00C82C4A" w:rsidP="00F75ACB">
      <w:pPr>
        <w:tabs>
          <w:tab w:val="left" w:pos="1418"/>
        </w:tabs>
        <w:spacing w:line="360" w:lineRule="auto"/>
        <w:jc w:val="both"/>
        <w:rPr>
          <w:rFonts w:ascii="Arial" w:hAnsi="Arial"/>
          <w:sz w:val="22"/>
          <w:szCs w:val="22"/>
        </w:rPr>
      </w:pPr>
    </w:p>
    <w:p w:rsidR="00C82C4A" w:rsidRPr="00FD6E81" w:rsidRDefault="00C82C4A" w:rsidP="00F75ACB">
      <w:pPr>
        <w:tabs>
          <w:tab w:val="left" w:pos="1418"/>
        </w:tabs>
        <w:spacing w:line="360" w:lineRule="auto"/>
        <w:jc w:val="center"/>
        <w:rPr>
          <w:rFonts w:ascii="Arial" w:hAnsi="Arial"/>
          <w:sz w:val="22"/>
          <w:szCs w:val="22"/>
        </w:rPr>
      </w:pPr>
    </w:p>
    <w:p w:rsidR="00C82C4A" w:rsidRPr="00341738" w:rsidRDefault="003F5161" w:rsidP="00F75ACB">
      <w:pPr>
        <w:tabs>
          <w:tab w:val="left" w:pos="1418"/>
        </w:tabs>
        <w:jc w:val="center"/>
        <w:rPr>
          <w:rFonts w:ascii="Arial" w:hAnsi="Arial"/>
          <w:b/>
        </w:rPr>
      </w:pPr>
      <w:r>
        <w:rPr>
          <w:rFonts w:ascii="Arial" w:hAnsi="Arial"/>
          <w:b/>
        </w:rPr>
        <w:t>Mark Harper MP</w:t>
      </w:r>
    </w:p>
    <w:p w:rsidR="00C82C4A" w:rsidRPr="00341738" w:rsidRDefault="001610DC" w:rsidP="00F75ACB">
      <w:pPr>
        <w:tabs>
          <w:tab w:val="left" w:pos="1418"/>
        </w:tabs>
        <w:jc w:val="center"/>
        <w:rPr>
          <w:rFonts w:ascii="Arial" w:hAnsi="Arial"/>
          <w:b/>
        </w:rPr>
      </w:pPr>
      <w:r w:rsidRPr="001610DC">
        <w:rPr>
          <w:rFonts w:ascii="Arial" w:hAnsi="Arial"/>
          <w:b/>
        </w:rPr>
        <w:t xml:space="preserve">Minister </w:t>
      </w:r>
      <w:r w:rsidR="003F5161">
        <w:rPr>
          <w:rFonts w:ascii="Arial" w:hAnsi="Arial"/>
          <w:b/>
        </w:rPr>
        <w:t xml:space="preserve">of State </w:t>
      </w:r>
      <w:r w:rsidRPr="001610DC">
        <w:rPr>
          <w:rFonts w:ascii="Arial" w:hAnsi="Arial"/>
          <w:b/>
        </w:rPr>
        <w:t>for Immigration</w:t>
      </w:r>
    </w:p>
    <w:p w:rsidR="00C82C4A" w:rsidRPr="00341738" w:rsidRDefault="001610DC" w:rsidP="00F75ACB">
      <w:pPr>
        <w:tabs>
          <w:tab w:val="left" w:pos="1418"/>
        </w:tabs>
        <w:jc w:val="center"/>
      </w:pPr>
      <w:r w:rsidRPr="001610DC">
        <w:rPr>
          <w:rFonts w:ascii="Arial" w:hAnsi="Arial"/>
          <w:b/>
        </w:rPr>
        <w:t>HOME OFFICE</w:t>
      </w:r>
    </w:p>
    <w:p w:rsidR="00C82C4A" w:rsidRPr="00341738" w:rsidRDefault="00C82C4A" w:rsidP="00F75ACB">
      <w:pPr>
        <w:jc w:val="both"/>
      </w:pPr>
    </w:p>
    <w:sectPr w:rsidR="00C82C4A" w:rsidRPr="00341738" w:rsidSect="00C0065D">
      <w:footerReference w:type="default" r:id="rId9"/>
      <w:pgSz w:w="11906" w:h="16838"/>
      <w:pgMar w:top="540" w:right="1800" w:bottom="899"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5C3" w:rsidRDefault="003D25C3">
      <w:r>
        <w:separator/>
      </w:r>
    </w:p>
  </w:endnote>
  <w:endnote w:type="continuationSeparator" w:id="0">
    <w:p w:rsidR="003D25C3" w:rsidRDefault="003D2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B1C" w:rsidRDefault="00F62306" w:rsidP="00C0065D">
    <w:pPr>
      <w:pStyle w:val="Footer"/>
      <w:jc w:val="center"/>
      <w:rPr>
        <w:rStyle w:val="PageNumber"/>
        <w:rFonts w:ascii="Arial" w:hAnsi="Arial" w:cs="Arial"/>
        <w:sz w:val="20"/>
        <w:szCs w:val="20"/>
      </w:rPr>
    </w:pPr>
    <w:r w:rsidRPr="00605108">
      <w:rPr>
        <w:rStyle w:val="PageNumber"/>
        <w:rFonts w:ascii="Arial" w:hAnsi="Arial" w:cs="Arial"/>
        <w:sz w:val="20"/>
        <w:szCs w:val="20"/>
      </w:rPr>
      <w:fldChar w:fldCharType="begin"/>
    </w:r>
    <w:r w:rsidR="009A7B1C" w:rsidRPr="00605108">
      <w:rPr>
        <w:rStyle w:val="PageNumber"/>
        <w:rFonts w:ascii="Arial" w:hAnsi="Arial" w:cs="Arial"/>
        <w:sz w:val="20"/>
        <w:szCs w:val="20"/>
      </w:rPr>
      <w:instrText xml:space="preserve"> PAGE </w:instrText>
    </w:r>
    <w:r w:rsidRPr="00605108">
      <w:rPr>
        <w:rStyle w:val="PageNumber"/>
        <w:rFonts w:ascii="Arial" w:hAnsi="Arial" w:cs="Arial"/>
        <w:sz w:val="20"/>
        <w:szCs w:val="20"/>
      </w:rPr>
      <w:fldChar w:fldCharType="separate"/>
    </w:r>
    <w:r w:rsidR="003D55F9">
      <w:rPr>
        <w:rStyle w:val="PageNumber"/>
        <w:rFonts w:ascii="Arial" w:hAnsi="Arial" w:cs="Arial"/>
        <w:noProof/>
        <w:sz w:val="20"/>
        <w:szCs w:val="20"/>
      </w:rPr>
      <w:t>1</w:t>
    </w:r>
    <w:r w:rsidRPr="00605108">
      <w:rPr>
        <w:rStyle w:val="PageNumber"/>
        <w:rFonts w:ascii="Arial" w:hAnsi="Arial" w:cs="Arial"/>
        <w:sz w:val="20"/>
        <w:szCs w:val="20"/>
      </w:rPr>
      <w:fldChar w:fldCharType="end"/>
    </w:r>
  </w:p>
  <w:p w:rsidR="009A7B1C" w:rsidRDefault="009A7B1C" w:rsidP="00C0065D">
    <w:pPr>
      <w:pStyle w:val="Footer"/>
      <w:jc w:val="center"/>
      <w:rPr>
        <w:rStyle w:val="PageNumbe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5C3" w:rsidRDefault="003D25C3">
      <w:r>
        <w:separator/>
      </w:r>
    </w:p>
  </w:footnote>
  <w:footnote w:type="continuationSeparator" w:id="0">
    <w:p w:rsidR="003D25C3" w:rsidRDefault="003D25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844"/>
    <w:multiLevelType w:val="hybridMultilevel"/>
    <w:tmpl w:val="6CAEEA18"/>
    <w:lvl w:ilvl="0" w:tplc="19DA137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8B6BD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nsid w:val="01FB202B"/>
    <w:multiLevelType w:val="hybridMultilevel"/>
    <w:tmpl w:val="076E812C"/>
    <w:lvl w:ilvl="0" w:tplc="0809000F">
      <w:start w:val="24"/>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084B6736"/>
    <w:multiLevelType w:val="hybridMultilevel"/>
    <w:tmpl w:val="103AD52E"/>
    <w:lvl w:ilvl="0" w:tplc="AEFA2A96">
      <w:start w:val="1"/>
      <w:numFmt w:val="lowerRoman"/>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4">
    <w:nsid w:val="0C0D09F2"/>
    <w:multiLevelType w:val="hybridMultilevel"/>
    <w:tmpl w:val="A36E6072"/>
    <w:lvl w:ilvl="0" w:tplc="DA1E3A82">
      <w:start w:val="1"/>
      <w:numFmt w:val="decimal"/>
      <w:lvlText w:val="%1."/>
      <w:lvlJc w:val="left"/>
      <w:pPr>
        <w:tabs>
          <w:tab w:val="num" w:pos="454"/>
        </w:tabs>
        <w:ind w:left="454" w:hanging="454"/>
      </w:pPr>
      <w:rPr>
        <w:rFonts w:cs="Times New Roman"/>
        <w:b w:val="0"/>
        <w:sz w:val="24"/>
        <w:szCs w:val="24"/>
      </w:rPr>
    </w:lvl>
    <w:lvl w:ilvl="1" w:tplc="278ED266">
      <w:start w:val="2"/>
      <w:numFmt w:val="bullet"/>
      <w:lvlText w:val=""/>
      <w:lvlJc w:val="left"/>
      <w:pPr>
        <w:tabs>
          <w:tab w:val="num" w:pos="1107"/>
        </w:tabs>
        <w:ind w:left="1107" w:hanging="397"/>
      </w:pPr>
      <w:rPr>
        <w:rFonts w:ascii="Symbol" w:hAnsi="Symbol" w:hint="default"/>
      </w:rPr>
    </w:lvl>
    <w:lvl w:ilvl="2" w:tplc="0809001B">
      <w:start w:val="1"/>
      <w:numFmt w:val="lowerRoman"/>
      <w:lvlText w:val="%3."/>
      <w:lvlJc w:val="right"/>
      <w:pPr>
        <w:tabs>
          <w:tab w:val="num" w:pos="1315"/>
        </w:tabs>
        <w:ind w:left="1315"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5">
    <w:nsid w:val="0C555C09"/>
    <w:multiLevelType w:val="hybridMultilevel"/>
    <w:tmpl w:val="FBA6C0B8"/>
    <w:lvl w:ilvl="0" w:tplc="53FE92CC">
      <w:start w:val="5"/>
      <w:numFmt w:val="decimal"/>
      <w:lvlText w:val="%1"/>
      <w:lvlJc w:val="left"/>
      <w:pPr>
        <w:tabs>
          <w:tab w:val="num" w:pos="720"/>
        </w:tabs>
        <w:ind w:left="720" w:hanging="360"/>
      </w:pPr>
      <w:rPr>
        <w:rFonts w:cs="Times New Roman" w:hint="default"/>
      </w:rPr>
    </w:lvl>
    <w:lvl w:ilvl="1" w:tplc="CA026488">
      <w:start w:val="7"/>
      <w:numFmt w:val="decimal"/>
      <w:lvlText w:val="%2."/>
      <w:lvlJc w:val="left"/>
      <w:pPr>
        <w:tabs>
          <w:tab w:val="num" w:pos="1440"/>
        </w:tabs>
        <w:ind w:left="1440" w:hanging="360"/>
      </w:pPr>
      <w:rPr>
        <w:rFonts w:cs="Times New Roman" w:hint="default"/>
        <w:color w:val="auto"/>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12160409"/>
    <w:multiLevelType w:val="hybridMultilevel"/>
    <w:tmpl w:val="15F01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2643118"/>
    <w:multiLevelType w:val="hybridMultilevel"/>
    <w:tmpl w:val="BBE85E10"/>
    <w:lvl w:ilvl="0" w:tplc="EE7EF54E">
      <w:start w:val="19"/>
      <w:numFmt w:val="decimal"/>
      <w:lvlText w:val="%1."/>
      <w:lvlJc w:val="left"/>
      <w:pPr>
        <w:tabs>
          <w:tab w:val="num" w:pos="720"/>
        </w:tabs>
        <w:ind w:left="720" w:hanging="360"/>
      </w:pPr>
      <w:rPr>
        <w:rFonts w:cs="Times New Roman" w:hint="default"/>
        <w:b w:val="0"/>
        <w:sz w:val="24"/>
        <w:szCs w:val="24"/>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nsid w:val="15150BDF"/>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9">
    <w:nsid w:val="155479D6"/>
    <w:multiLevelType w:val="hybridMultilevel"/>
    <w:tmpl w:val="5430233A"/>
    <w:lvl w:ilvl="0" w:tplc="C8A888C0">
      <w:start w:val="12"/>
      <w:numFmt w:val="decimal"/>
      <w:lvlText w:val="%1."/>
      <w:lvlJc w:val="left"/>
      <w:pPr>
        <w:tabs>
          <w:tab w:val="num" w:pos="720"/>
        </w:tabs>
        <w:ind w:left="720" w:hanging="360"/>
      </w:pPr>
      <w:rPr>
        <w:rFonts w:cs="Times New Roman"/>
        <w:b w:val="0"/>
        <w:sz w:val="24"/>
        <w:szCs w:val="24"/>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10">
    <w:nsid w:val="1E1134F9"/>
    <w:multiLevelType w:val="hybridMultilevel"/>
    <w:tmpl w:val="D2D0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F94C3D"/>
    <w:multiLevelType w:val="hybridMultilevel"/>
    <w:tmpl w:val="EA10F1BC"/>
    <w:lvl w:ilvl="0" w:tplc="E3E8C1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174C7D"/>
    <w:multiLevelType w:val="hybridMultilevel"/>
    <w:tmpl w:val="DCF4FE2E"/>
    <w:lvl w:ilvl="0" w:tplc="0809000F">
      <w:start w:val="1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2E576EFF"/>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14">
    <w:nsid w:val="2ECE49DB"/>
    <w:multiLevelType w:val="singleLevel"/>
    <w:tmpl w:val="39CA5F16"/>
    <w:lvl w:ilvl="0">
      <w:numFmt w:val="bullet"/>
      <w:lvlText w:val=""/>
      <w:lvlJc w:val="left"/>
      <w:pPr>
        <w:tabs>
          <w:tab w:val="num" w:pos="360"/>
        </w:tabs>
        <w:ind w:left="360" w:hanging="360"/>
      </w:pPr>
      <w:rPr>
        <w:rFonts w:ascii="Symbol" w:hAnsi="Symbol" w:hint="default"/>
      </w:rPr>
    </w:lvl>
  </w:abstractNum>
  <w:abstractNum w:abstractNumId="15">
    <w:nsid w:val="34AC687E"/>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16">
    <w:nsid w:val="39E24F38"/>
    <w:multiLevelType w:val="hybridMultilevel"/>
    <w:tmpl w:val="95DED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7B0126"/>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18">
    <w:nsid w:val="3E1854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462E088E"/>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20">
    <w:nsid w:val="463F158E"/>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1">
    <w:nsid w:val="46AB45B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2">
    <w:nsid w:val="49447D12"/>
    <w:multiLevelType w:val="hybridMultilevel"/>
    <w:tmpl w:val="78D03344"/>
    <w:lvl w:ilvl="0" w:tplc="4A3A2290">
      <w:start w:val="1"/>
      <w:numFmt w:val="lowerRoman"/>
      <w:lvlText w:val="%1)"/>
      <w:lvlJc w:val="left"/>
      <w:pPr>
        <w:ind w:left="1080" w:hanging="720"/>
      </w:pPr>
      <w:rPr>
        <w:strike w:val="0"/>
        <w:dstrike w:val="0"/>
        <w:u w:val="none"/>
        <w:effect w:val="none"/>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4A5851A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4">
    <w:nsid w:val="4C0C294A"/>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25">
    <w:nsid w:val="4CB339E3"/>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26">
    <w:nsid w:val="51A603E4"/>
    <w:multiLevelType w:val="hybridMultilevel"/>
    <w:tmpl w:val="C440849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2024B60"/>
    <w:multiLevelType w:val="hybridMultilevel"/>
    <w:tmpl w:val="4F20D1E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nsid w:val="52BC35DE"/>
    <w:multiLevelType w:val="hybridMultilevel"/>
    <w:tmpl w:val="D7D8F9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59D45B4F"/>
    <w:multiLevelType w:val="hybridMultilevel"/>
    <w:tmpl w:val="588A3ED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BAF03E5"/>
    <w:multiLevelType w:val="hybridMultilevel"/>
    <w:tmpl w:val="CB7AB3DE"/>
    <w:lvl w:ilvl="0" w:tplc="49A8319E">
      <w:start w:val="1"/>
      <w:numFmt w:val="lowerRoman"/>
      <w:lvlText w:val="%1)"/>
      <w:lvlJc w:val="left"/>
      <w:pPr>
        <w:tabs>
          <w:tab w:val="num" w:pos="1080"/>
        </w:tabs>
        <w:ind w:left="1080" w:hanging="720"/>
      </w:pPr>
      <w:rPr>
        <w:rFonts w:cs="Times New Roman" w:hint="default"/>
        <w:u w:val="none"/>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1">
    <w:nsid w:val="5D5D730C"/>
    <w:multiLevelType w:val="hybridMultilevel"/>
    <w:tmpl w:val="0BD09222"/>
    <w:lvl w:ilvl="0" w:tplc="07965334">
      <w:start w:val="1"/>
      <w:numFmt w:val="decimal"/>
      <w:lvlText w:val="%1."/>
      <w:lvlJc w:val="left"/>
      <w:pPr>
        <w:ind w:left="72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5F551CA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6223122D"/>
    <w:multiLevelType w:val="hybridMultilevel"/>
    <w:tmpl w:val="056C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BC22A0"/>
    <w:multiLevelType w:val="hybridMultilevel"/>
    <w:tmpl w:val="844CD618"/>
    <w:lvl w:ilvl="0" w:tplc="6A0E3D48">
      <w:start w:val="24"/>
      <w:numFmt w:val="decimal"/>
      <w:lvlText w:val="%1."/>
      <w:lvlJc w:val="left"/>
      <w:pPr>
        <w:ind w:left="1084" w:hanging="360"/>
      </w:pPr>
      <w:rPr>
        <w:rFonts w:cs="Times New Roman" w:hint="default"/>
      </w:rPr>
    </w:lvl>
    <w:lvl w:ilvl="1" w:tplc="08090019" w:tentative="1">
      <w:start w:val="1"/>
      <w:numFmt w:val="lowerLetter"/>
      <w:lvlText w:val="%2."/>
      <w:lvlJc w:val="left"/>
      <w:pPr>
        <w:ind w:left="1804" w:hanging="360"/>
      </w:pPr>
      <w:rPr>
        <w:rFonts w:cs="Times New Roman"/>
      </w:rPr>
    </w:lvl>
    <w:lvl w:ilvl="2" w:tplc="0809001B" w:tentative="1">
      <w:start w:val="1"/>
      <w:numFmt w:val="lowerRoman"/>
      <w:lvlText w:val="%3."/>
      <w:lvlJc w:val="right"/>
      <w:pPr>
        <w:ind w:left="2524" w:hanging="180"/>
      </w:pPr>
      <w:rPr>
        <w:rFonts w:cs="Times New Roman"/>
      </w:rPr>
    </w:lvl>
    <w:lvl w:ilvl="3" w:tplc="0809000F" w:tentative="1">
      <w:start w:val="1"/>
      <w:numFmt w:val="decimal"/>
      <w:lvlText w:val="%4."/>
      <w:lvlJc w:val="left"/>
      <w:pPr>
        <w:ind w:left="3244" w:hanging="360"/>
      </w:pPr>
      <w:rPr>
        <w:rFonts w:cs="Times New Roman"/>
      </w:rPr>
    </w:lvl>
    <w:lvl w:ilvl="4" w:tplc="08090019" w:tentative="1">
      <w:start w:val="1"/>
      <w:numFmt w:val="lowerLetter"/>
      <w:lvlText w:val="%5."/>
      <w:lvlJc w:val="left"/>
      <w:pPr>
        <w:ind w:left="3964" w:hanging="360"/>
      </w:pPr>
      <w:rPr>
        <w:rFonts w:cs="Times New Roman"/>
      </w:rPr>
    </w:lvl>
    <w:lvl w:ilvl="5" w:tplc="0809001B" w:tentative="1">
      <w:start w:val="1"/>
      <w:numFmt w:val="lowerRoman"/>
      <w:lvlText w:val="%6."/>
      <w:lvlJc w:val="right"/>
      <w:pPr>
        <w:ind w:left="4684" w:hanging="180"/>
      </w:pPr>
      <w:rPr>
        <w:rFonts w:cs="Times New Roman"/>
      </w:rPr>
    </w:lvl>
    <w:lvl w:ilvl="6" w:tplc="0809000F" w:tentative="1">
      <w:start w:val="1"/>
      <w:numFmt w:val="decimal"/>
      <w:lvlText w:val="%7."/>
      <w:lvlJc w:val="left"/>
      <w:pPr>
        <w:ind w:left="5404" w:hanging="360"/>
      </w:pPr>
      <w:rPr>
        <w:rFonts w:cs="Times New Roman"/>
      </w:rPr>
    </w:lvl>
    <w:lvl w:ilvl="7" w:tplc="08090019" w:tentative="1">
      <w:start w:val="1"/>
      <w:numFmt w:val="lowerLetter"/>
      <w:lvlText w:val="%8."/>
      <w:lvlJc w:val="left"/>
      <w:pPr>
        <w:ind w:left="6124" w:hanging="360"/>
      </w:pPr>
      <w:rPr>
        <w:rFonts w:cs="Times New Roman"/>
      </w:rPr>
    </w:lvl>
    <w:lvl w:ilvl="8" w:tplc="0809001B" w:tentative="1">
      <w:start w:val="1"/>
      <w:numFmt w:val="lowerRoman"/>
      <w:lvlText w:val="%9."/>
      <w:lvlJc w:val="right"/>
      <w:pPr>
        <w:ind w:left="6844" w:hanging="180"/>
      </w:pPr>
      <w:rPr>
        <w:rFonts w:cs="Times New Roman"/>
      </w:rPr>
    </w:lvl>
  </w:abstractNum>
  <w:abstractNum w:abstractNumId="35">
    <w:nsid w:val="63BE321F"/>
    <w:multiLevelType w:val="hybridMultilevel"/>
    <w:tmpl w:val="5BAE8EEE"/>
    <w:lvl w:ilvl="0" w:tplc="C27E02C2">
      <w:start w:val="14"/>
      <w:numFmt w:val="decimal"/>
      <w:lvlText w:val="%1."/>
      <w:lvlJc w:val="left"/>
      <w:pPr>
        <w:tabs>
          <w:tab w:val="num" w:pos="720"/>
        </w:tabs>
        <w:ind w:left="720" w:hanging="360"/>
      </w:pPr>
      <w:rPr>
        <w:rFonts w:cs="Times New Roman" w:hint="default"/>
        <w:b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6">
    <w:nsid w:val="65CE5C3E"/>
    <w:multiLevelType w:val="hybridMultilevel"/>
    <w:tmpl w:val="A1DE735E"/>
    <w:lvl w:ilvl="0" w:tplc="3CDE6D50">
      <w:start w:val="1"/>
      <w:numFmt w:val="decimal"/>
      <w:lvlText w:val="%1."/>
      <w:lvlJc w:val="left"/>
      <w:pPr>
        <w:tabs>
          <w:tab w:val="num" w:pos="360"/>
        </w:tabs>
        <w:ind w:left="360" w:hanging="360"/>
      </w:pPr>
      <w:rPr>
        <w:rFonts w:cs="Times New Roman"/>
        <w:b w:val="0"/>
      </w:rPr>
    </w:lvl>
    <w:lvl w:ilvl="1" w:tplc="08090019">
      <w:start w:val="1"/>
      <w:numFmt w:val="lowerLetter"/>
      <w:lvlText w:val="%2."/>
      <w:lvlJc w:val="left"/>
      <w:pPr>
        <w:tabs>
          <w:tab w:val="num" w:pos="1080"/>
        </w:tabs>
        <w:ind w:left="108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7">
    <w:nsid w:val="66800734"/>
    <w:multiLevelType w:val="hybridMultilevel"/>
    <w:tmpl w:val="E7D4412C"/>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8">
    <w:nsid w:val="681F311E"/>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9">
    <w:nsid w:val="68FB2F0C"/>
    <w:multiLevelType w:val="hybridMultilevel"/>
    <w:tmpl w:val="B61AB988"/>
    <w:lvl w:ilvl="0" w:tplc="7D72F780">
      <w:start w:val="44"/>
      <w:numFmt w:val="decimal"/>
      <w:lvlText w:val="%1."/>
      <w:lvlJc w:val="left"/>
      <w:pPr>
        <w:ind w:left="720" w:hanging="36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A1D2FF6"/>
    <w:multiLevelType w:val="hybridMultilevel"/>
    <w:tmpl w:val="4C362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930DCA"/>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42">
    <w:nsid w:val="6D483E06"/>
    <w:multiLevelType w:val="singleLevel"/>
    <w:tmpl w:val="39CA5F16"/>
    <w:lvl w:ilvl="0">
      <w:numFmt w:val="bullet"/>
      <w:lvlText w:val=""/>
      <w:lvlJc w:val="left"/>
      <w:pPr>
        <w:tabs>
          <w:tab w:val="num" w:pos="1080"/>
        </w:tabs>
        <w:ind w:left="1080" w:hanging="360"/>
      </w:pPr>
      <w:rPr>
        <w:rFonts w:ascii="Symbol" w:hAnsi="Symbol" w:hint="default"/>
      </w:rPr>
    </w:lvl>
  </w:abstractNum>
  <w:abstractNum w:abstractNumId="43">
    <w:nsid w:val="6DF23EA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44">
    <w:nsid w:val="7B636362"/>
    <w:multiLevelType w:val="hybridMultilevel"/>
    <w:tmpl w:val="9984F556"/>
    <w:lvl w:ilvl="0" w:tplc="0809000F">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8"/>
  </w:num>
  <w:num w:numId="2">
    <w:abstractNumId w:val="32"/>
  </w:num>
  <w:num w:numId="3">
    <w:abstractNumId w:val="25"/>
  </w:num>
  <w:num w:numId="4">
    <w:abstractNumId w:val="43"/>
  </w:num>
  <w:num w:numId="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3"/>
  </w:num>
  <w:num w:numId="10">
    <w:abstractNumId w:val="38"/>
  </w:num>
  <w:num w:numId="11">
    <w:abstractNumId w:val="19"/>
  </w:num>
  <w:num w:numId="12">
    <w:abstractNumId w:val="14"/>
  </w:num>
  <w:num w:numId="13">
    <w:abstractNumId w:val="41"/>
  </w:num>
  <w:num w:numId="14">
    <w:abstractNumId w:val="21"/>
  </w:num>
  <w:num w:numId="15">
    <w:abstractNumId w:val="8"/>
  </w:num>
  <w:num w:numId="16">
    <w:abstractNumId w:val="42"/>
  </w:num>
  <w:num w:numId="17">
    <w:abstractNumId w:val="17"/>
  </w:num>
  <w:num w:numId="18">
    <w:abstractNumId w:val="15"/>
  </w:num>
  <w:num w:numId="19">
    <w:abstractNumId w:val="13"/>
  </w:num>
  <w:num w:numId="20">
    <w:abstractNumId w:val="24"/>
  </w:num>
  <w:num w:numId="21">
    <w:abstractNumId w:val="37"/>
  </w:num>
  <w:num w:numId="22">
    <w:abstractNumId w:val="4"/>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44"/>
  </w:num>
  <w:num w:numId="26">
    <w:abstractNumId w:val="26"/>
  </w:num>
  <w:num w:numId="27">
    <w:abstractNumId w:val="4"/>
  </w:num>
  <w:num w:numId="28">
    <w:abstractNumId w:val="10"/>
  </w:num>
  <w:num w:numId="29">
    <w:abstractNumId w:val="33"/>
  </w:num>
  <w:num w:numId="30">
    <w:abstractNumId w:val="6"/>
  </w:num>
  <w:num w:numId="31">
    <w:abstractNumId w:val="3"/>
  </w:num>
  <w:num w:numId="32">
    <w:abstractNumId w:val="34"/>
  </w:num>
  <w:num w:numId="33">
    <w:abstractNumId w:val="2"/>
  </w:num>
  <w:num w:numId="34">
    <w:abstractNumId w:val="5"/>
  </w:num>
  <w:num w:numId="35">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35"/>
  </w:num>
  <w:num w:numId="38">
    <w:abstractNumId w:val="9"/>
  </w:num>
  <w:num w:numId="39">
    <w:abstractNumId w:val="40"/>
  </w:num>
  <w:num w:numId="40">
    <w:abstractNumId w:val="11"/>
  </w:num>
  <w:num w:numId="4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0"/>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16"/>
  </w:num>
  <w:num w:numId="4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C85"/>
    <w:rsid w:val="00000D33"/>
    <w:rsid w:val="00002E32"/>
    <w:rsid w:val="000033D6"/>
    <w:rsid w:val="000059D5"/>
    <w:rsid w:val="00006112"/>
    <w:rsid w:val="000141C8"/>
    <w:rsid w:val="00015B65"/>
    <w:rsid w:val="00021747"/>
    <w:rsid w:val="000220DA"/>
    <w:rsid w:val="000262BD"/>
    <w:rsid w:val="00026795"/>
    <w:rsid w:val="0002683E"/>
    <w:rsid w:val="00030C85"/>
    <w:rsid w:val="00041BD1"/>
    <w:rsid w:val="00043D51"/>
    <w:rsid w:val="00047CCB"/>
    <w:rsid w:val="00051DFB"/>
    <w:rsid w:val="000639CE"/>
    <w:rsid w:val="0007145E"/>
    <w:rsid w:val="00082CC9"/>
    <w:rsid w:val="00083E0D"/>
    <w:rsid w:val="000841F4"/>
    <w:rsid w:val="0008698C"/>
    <w:rsid w:val="00090828"/>
    <w:rsid w:val="00090C98"/>
    <w:rsid w:val="000949AD"/>
    <w:rsid w:val="000965E1"/>
    <w:rsid w:val="000A1AAF"/>
    <w:rsid w:val="000A7967"/>
    <w:rsid w:val="000B17B8"/>
    <w:rsid w:val="000B3C41"/>
    <w:rsid w:val="000C191E"/>
    <w:rsid w:val="000C2948"/>
    <w:rsid w:val="000D0D40"/>
    <w:rsid w:val="000D2666"/>
    <w:rsid w:val="000D38FD"/>
    <w:rsid w:val="000D4E83"/>
    <w:rsid w:val="000E498D"/>
    <w:rsid w:val="000E754E"/>
    <w:rsid w:val="000F32F9"/>
    <w:rsid w:val="000F4514"/>
    <w:rsid w:val="000F5577"/>
    <w:rsid w:val="000F578E"/>
    <w:rsid w:val="000F6405"/>
    <w:rsid w:val="001004DE"/>
    <w:rsid w:val="001045D7"/>
    <w:rsid w:val="001061EB"/>
    <w:rsid w:val="001148C2"/>
    <w:rsid w:val="00131069"/>
    <w:rsid w:val="00136474"/>
    <w:rsid w:val="00136712"/>
    <w:rsid w:val="0014029E"/>
    <w:rsid w:val="00143AE1"/>
    <w:rsid w:val="00144175"/>
    <w:rsid w:val="001442F1"/>
    <w:rsid w:val="0014684B"/>
    <w:rsid w:val="00147CFD"/>
    <w:rsid w:val="00154F7F"/>
    <w:rsid w:val="001610DC"/>
    <w:rsid w:val="00164B46"/>
    <w:rsid w:val="00173251"/>
    <w:rsid w:val="00183B1A"/>
    <w:rsid w:val="00186D7B"/>
    <w:rsid w:val="00191947"/>
    <w:rsid w:val="00194C42"/>
    <w:rsid w:val="001951EA"/>
    <w:rsid w:val="00195A4E"/>
    <w:rsid w:val="001A009D"/>
    <w:rsid w:val="001A0160"/>
    <w:rsid w:val="001A0B9F"/>
    <w:rsid w:val="001A2591"/>
    <w:rsid w:val="001A2F83"/>
    <w:rsid w:val="001B0E06"/>
    <w:rsid w:val="001C2897"/>
    <w:rsid w:val="001D0900"/>
    <w:rsid w:val="001D49A4"/>
    <w:rsid w:val="001E2AE3"/>
    <w:rsid w:val="001E2F7C"/>
    <w:rsid w:val="0020218C"/>
    <w:rsid w:val="0022325F"/>
    <w:rsid w:val="00223B68"/>
    <w:rsid w:val="00233658"/>
    <w:rsid w:val="00237FA0"/>
    <w:rsid w:val="0024196E"/>
    <w:rsid w:val="00241E24"/>
    <w:rsid w:val="00241EA6"/>
    <w:rsid w:val="00245941"/>
    <w:rsid w:val="00246CAC"/>
    <w:rsid w:val="00253358"/>
    <w:rsid w:val="0025733A"/>
    <w:rsid w:val="00261952"/>
    <w:rsid w:val="00264B6A"/>
    <w:rsid w:val="002712B7"/>
    <w:rsid w:val="00272FBA"/>
    <w:rsid w:val="00293142"/>
    <w:rsid w:val="00294012"/>
    <w:rsid w:val="0029678F"/>
    <w:rsid w:val="002A31B5"/>
    <w:rsid w:val="002B6F2C"/>
    <w:rsid w:val="002C6D75"/>
    <w:rsid w:val="002D2E33"/>
    <w:rsid w:val="002D7A53"/>
    <w:rsid w:val="002E0967"/>
    <w:rsid w:val="002E0BB6"/>
    <w:rsid w:val="002E61B4"/>
    <w:rsid w:val="002E67A4"/>
    <w:rsid w:val="002F7D69"/>
    <w:rsid w:val="00300781"/>
    <w:rsid w:val="00301746"/>
    <w:rsid w:val="00303740"/>
    <w:rsid w:val="00314EA7"/>
    <w:rsid w:val="00317896"/>
    <w:rsid w:val="0032134E"/>
    <w:rsid w:val="003275E0"/>
    <w:rsid w:val="003332C6"/>
    <w:rsid w:val="00333564"/>
    <w:rsid w:val="00337B57"/>
    <w:rsid w:val="003406D2"/>
    <w:rsid w:val="00341738"/>
    <w:rsid w:val="00344BE0"/>
    <w:rsid w:val="00346A6C"/>
    <w:rsid w:val="00353FE5"/>
    <w:rsid w:val="0035593C"/>
    <w:rsid w:val="00355AB0"/>
    <w:rsid w:val="00356904"/>
    <w:rsid w:val="003621AA"/>
    <w:rsid w:val="00363898"/>
    <w:rsid w:val="00372D30"/>
    <w:rsid w:val="003764E1"/>
    <w:rsid w:val="003824B8"/>
    <w:rsid w:val="003844E8"/>
    <w:rsid w:val="003850E2"/>
    <w:rsid w:val="00394D5A"/>
    <w:rsid w:val="003953F2"/>
    <w:rsid w:val="003A0D25"/>
    <w:rsid w:val="003A1932"/>
    <w:rsid w:val="003B0A41"/>
    <w:rsid w:val="003B19D1"/>
    <w:rsid w:val="003B5C43"/>
    <w:rsid w:val="003B7381"/>
    <w:rsid w:val="003C171A"/>
    <w:rsid w:val="003D25C3"/>
    <w:rsid w:val="003D3B7A"/>
    <w:rsid w:val="003D55F9"/>
    <w:rsid w:val="003D7128"/>
    <w:rsid w:val="003F2C6E"/>
    <w:rsid w:val="003F357D"/>
    <w:rsid w:val="003F5161"/>
    <w:rsid w:val="003F5290"/>
    <w:rsid w:val="003F597B"/>
    <w:rsid w:val="00407B40"/>
    <w:rsid w:val="00407FD1"/>
    <w:rsid w:val="00414B97"/>
    <w:rsid w:val="0042280D"/>
    <w:rsid w:val="004247C1"/>
    <w:rsid w:val="00425A24"/>
    <w:rsid w:val="00427292"/>
    <w:rsid w:val="00427D01"/>
    <w:rsid w:val="004357D9"/>
    <w:rsid w:val="00444045"/>
    <w:rsid w:val="00456CC6"/>
    <w:rsid w:val="00463A71"/>
    <w:rsid w:val="004651C8"/>
    <w:rsid w:val="004711A8"/>
    <w:rsid w:val="004726AC"/>
    <w:rsid w:val="004800B8"/>
    <w:rsid w:val="004819A3"/>
    <w:rsid w:val="00485BE4"/>
    <w:rsid w:val="00487258"/>
    <w:rsid w:val="00496360"/>
    <w:rsid w:val="004A6DF9"/>
    <w:rsid w:val="004A7ACA"/>
    <w:rsid w:val="004B1C9E"/>
    <w:rsid w:val="004B2C1F"/>
    <w:rsid w:val="004B70FA"/>
    <w:rsid w:val="004C4D88"/>
    <w:rsid w:val="004D22CA"/>
    <w:rsid w:val="004D2E6E"/>
    <w:rsid w:val="004E1DA4"/>
    <w:rsid w:val="004E4311"/>
    <w:rsid w:val="004E6A7C"/>
    <w:rsid w:val="004F0DD4"/>
    <w:rsid w:val="004F4C87"/>
    <w:rsid w:val="00506478"/>
    <w:rsid w:val="00510B8F"/>
    <w:rsid w:val="0051202F"/>
    <w:rsid w:val="005140B7"/>
    <w:rsid w:val="0051764F"/>
    <w:rsid w:val="00523622"/>
    <w:rsid w:val="00532562"/>
    <w:rsid w:val="00532D83"/>
    <w:rsid w:val="005369AC"/>
    <w:rsid w:val="00537288"/>
    <w:rsid w:val="005428BB"/>
    <w:rsid w:val="005432A3"/>
    <w:rsid w:val="005435B0"/>
    <w:rsid w:val="00545E07"/>
    <w:rsid w:val="005476F2"/>
    <w:rsid w:val="005548FB"/>
    <w:rsid w:val="00561990"/>
    <w:rsid w:val="005676EA"/>
    <w:rsid w:val="005753E9"/>
    <w:rsid w:val="00577FD1"/>
    <w:rsid w:val="0058769B"/>
    <w:rsid w:val="005A1906"/>
    <w:rsid w:val="005A4147"/>
    <w:rsid w:val="005A605C"/>
    <w:rsid w:val="005B6491"/>
    <w:rsid w:val="005C33C6"/>
    <w:rsid w:val="005C5319"/>
    <w:rsid w:val="005E418F"/>
    <w:rsid w:val="005E4455"/>
    <w:rsid w:val="005E704D"/>
    <w:rsid w:val="005F2833"/>
    <w:rsid w:val="005F4A09"/>
    <w:rsid w:val="00605108"/>
    <w:rsid w:val="00622FFE"/>
    <w:rsid w:val="00625474"/>
    <w:rsid w:val="006277CB"/>
    <w:rsid w:val="00631095"/>
    <w:rsid w:val="00631D19"/>
    <w:rsid w:val="0064254E"/>
    <w:rsid w:val="00651E5A"/>
    <w:rsid w:val="00652854"/>
    <w:rsid w:val="00652F24"/>
    <w:rsid w:val="00660114"/>
    <w:rsid w:val="00660E49"/>
    <w:rsid w:val="0066150E"/>
    <w:rsid w:val="00666BB9"/>
    <w:rsid w:val="00670332"/>
    <w:rsid w:val="00673291"/>
    <w:rsid w:val="00697358"/>
    <w:rsid w:val="006A08D6"/>
    <w:rsid w:val="006A1007"/>
    <w:rsid w:val="006A2BA5"/>
    <w:rsid w:val="006A4CE4"/>
    <w:rsid w:val="006B0AA4"/>
    <w:rsid w:val="006B5277"/>
    <w:rsid w:val="006B78DA"/>
    <w:rsid w:val="006C0074"/>
    <w:rsid w:val="006D17CA"/>
    <w:rsid w:val="006D3ADB"/>
    <w:rsid w:val="006D5E45"/>
    <w:rsid w:val="006F3D0D"/>
    <w:rsid w:val="00711E3D"/>
    <w:rsid w:val="007123C3"/>
    <w:rsid w:val="00722EC8"/>
    <w:rsid w:val="00727A52"/>
    <w:rsid w:val="00734B60"/>
    <w:rsid w:val="00741E47"/>
    <w:rsid w:val="00744506"/>
    <w:rsid w:val="00750906"/>
    <w:rsid w:val="00754E61"/>
    <w:rsid w:val="00755752"/>
    <w:rsid w:val="00763661"/>
    <w:rsid w:val="00765745"/>
    <w:rsid w:val="00766214"/>
    <w:rsid w:val="00767068"/>
    <w:rsid w:val="007722C2"/>
    <w:rsid w:val="0077696F"/>
    <w:rsid w:val="007807E4"/>
    <w:rsid w:val="007820AD"/>
    <w:rsid w:val="0078571C"/>
    <w:rsid w:val="0078791F"/>
    <w:rsid w:val="00790DE3"/>
    <w:rsid w:val="0079620D"/>
    <w:rsid w:val="007A1A26"/>
    <w:rsid w:val="007A207D"/>
    <w:rsid w:val="007A5C50"/>
    <w:rsid w:val="007B0D70"/>
    <w:rsid w:val="007B3581"/>
    <w:rsid w:val="007B7558"/>
    <w:rsid w:val="007C347F"/>
    <w:rsid w:val="007C3DD3"/>
    <w:rsid w:val="007C7010"/>
    <w:rsid w:val="007E1E7B"/>
    <w:rsid w:val="007E4AC8"/>
    <w:rsid w:val="007E4CC2"/>
    <w:rsid w:val="007F25F6"/>
    <w:rsid w:val="00800C61"/>
    <w:rsid w:val="00823215"/>
    <w:rsid w:val="008245D6"/>
    <w:rsid w:val="0082666F"/>
    <w:rsid w:val="0082770B"/>
    <w:rsid w:val="00831AF6"/>
    <w:rsid w:val="00833D41"/>
    <w:rsid w:val="008368DC"/>
    <w:rsid w:val="00836C91"/>
    <w:rsid w:val="0084244F"/>
    <w:rsid w:val="00843C58"/>
    <w:rsid w:val="008477A0"/>
    <w:rsid w:val="00854597"/>
    <w:rsid w:val="008617D3"/>
    <w:rsid w:val="0086225F"/>
    <w:rsid w:val="0086604B"/>
    <w:rsid w:val="00870925"/>
    <w:rsid w:val="0088048D"/>
    <w:rsid w:val="00886DC6"/>
    <w:rsid w:val="008908F5"/>
    <w:rsid w:val="00897B50"/>
    <w:rsid w:val="008A0DC2"/>
    <w:rsid w:val="008A1144"/>
    <w:rsid w:val="008A2A3F"/>
    <w:rsid w:val="008A6CC8"/>
    <w:rsid w:val="008B11FB"/>
    <w:rsid w:val="008B395A"/>
    <w:rsid w:val="008B7C53"/>
    <w:rsid w:val="008C18F4"/>
    <w:rsid w:val="008C7CC7"/>
    <w:rsid w:val="008D0351"/>
    <w:rsid w:val="008E3B52"/>
    <w:rsid w:val="008F1A5C"/>
    <w:rsid w:val="008F64A3"/>
    <w:rsid w:val="00906B1C"/>
    <w:rsid w:val="009204F3"/>
    <w:rsid w:val="00920524"/>
    <w:rsid w:val="00924560"/>
    <w:rsid w:val="009316D8"/>
    <w:rsid w:val="009322FD"/>
    <w:rsid w:val="009348E1"/>
    <w:rsid w:val="00936B7C"/>
    <w:rsid w:val="00944EFA"/>
    <w:rsid w:val="009539D4"/>
    <w:rsid w:val="00953B44"/>
    <w:rsid w:val="00954E89"/>
    <w:rsid w:val="0095522F"/>
    <w:rsid w:val="009574A3"/>
    <w:rsid w:val="009577C1"/>
    <w:rsid w:val="00964CB2"/>
    <w:rsid w:val="00967003"/>
    <w:rsid w:val="00967A15"/>
    <w:rsid w:val="00967E8F"/>
    <w:rsid w:val="00970036"/>
    <w:rsid w:val="00975690"/>
    <w:rsid w:val="0097598A"/>
    <w:rsid w:val="00976E5B"/>
    <w:rsid w:val="009800EA"/>
    <w:rsid w:val="009A2640"/>
    <w:rsid w:val="009A2D6E"/>
    <w:rsid w:val="009A63A9"/>
    <w:rsid w:val="009A7B1C"/>
    <w:rsid w:val="009B3083"/>
    <w:rsid w:val="009C2AA5"/>
    <w:rsid w:val="009D4B1B"/>
    <w:rsid w:val="009D5BE2"/>
    <w:rsid w:val="009E591F"/>
    <w:rsid w:val="009F279E"/>
    <w:rsid w:val="009F493B"/>
    <w:rsid w:val="009F5C9E"/>
    <w:rsid w:val="00A0181B"/>
    <w:rsid w:val="00A0325F"/>
    <w:rsid w:val="00A10E3F"/>
    <w:rsid w:val="00A17957"/>
    <w:rsid w:val="00A218B3"/>
    <w:rsid w:val="00A235CE"/>
    <w:rsid w:val="00A26325"/>
    <w:rsid w:val="00A26FE2"/>
    <w:rsid w:val="00A42587"/>
    <w:rsid w:val="00A450E6"/>
    <w:rsid w:val="00A547F4"/>
    <w:rsid w:val="00A565D8"/>
    <w:rsid w:val="00A60594"/>
    <w:rsid w:val="00A62B5D"/>
    <w:rsid w:val="00A639DD"/>
    <w:rsid w:val="00A67F33"/>
    <w:rsid w:val="00A77DD8"/>
    <w:rsid w:val="00A932F5"/>
    <w:rsid w:val="00AA4738"/>
    <w:rsid w:val="00AB0662"/>
    <w:rsid w:val="00AC0CD8"/>
    <w:rsid w:val="00AC2FE4"/>
    <w:rsid w:val="00AC6171"/>
    <w:rsid w:val="00AD0962"/>
    <w:rsid w:val="00AE1DD1"/>
    <w:rsid w:val="00AE26E8"/>
    <w:rsid w:val="00AE7161"/>
    <w:rsid w:val="00AF7F34"/>
    <w:rsid w:val="00B013B8"/>
    <w:rsid w:val="00B023FB"/>
    <w:rsid w:val="00B039E1"/>
    <w:rsid w:val="00B148AB"/>
    <w:rsid w:val="00B21EEB"/>
    <w:rsid w:val="00B33D6B"/>
    <w:rsid w:val="00B377A2"/>
    <w:rsid w:val="00B37D6B"/>
    <w:rsid w:val="00B41071"/>
    <w:rsid w:val="00B540BF"/>
    <w:rsid w:val="00B618D5"/>
    <w:rsid w:val="00B70AF0"/>
    <w:rsid w:val="00B70B9B"/>
    <w:rsid w:val="00B7266B"/>
    <w:rsid w:val="00B726C5"/>
    <w:rsid w:val="00B7573C"/>
    <w:rsid w:val="00B82F74"/>
    <w:rsid w:val="00B85102"/>
    <w:rsid w:val="00B852B1"/>
    <w:rsid w:val="00B862D0"/>
    <w:rsid w:val="00B952FD"/>
    <w:rsid w:val="00BB0416"/>
    <w:rsid w:val="00BB14BE"/>
    <w:rsid w:val="00BB1FB7"/>
    <w:rsid w:val="00BB277F"/>
    <w:rsid w:val="00BB2823"/>
    <w:rsid w:val="00BB3B57"/>
    <w:rsid w:val="00BB7A79"/>
    <w:rsid w:val="00BC0188"/>
    <w:rsid w:val="00BC2113"/>
    <w:rsid w:val="00BC3819"/>
    <w:rsid w:val="00BC4E58"/>
    <w:rsid w:val="00BD084C"/>
    <w:rsid w:val="00BD5340"/>
    <w:rsid w:val="00BD566E"/>
    <w:rsid w:val="00BE2235"/>
    <w:rsid w:val="00BE55D7"/>
    <w:rsid w:val="00BE61FE"/>
    <w:rsid w:val="00BE6E45"/>
    <w:rsid w:val="00BE7EB3"/>
    <w:rsid w:val="00BF75FB"/>
    <w:rsid w:val="00C0065D"/>
    <w:rsid w:val="00C117D7"/>
    <w:rsid w:val="00C1299F"/>
    <w:rsid w:val="00C163D6"/>
    <w:rsid w:val="00C17FBA"/>
    <w:rsid w:val="00C32408"/>
    <w:rsid w:val="00C326B2"/>
    <w:rsid w:val="00C527CE"/>
    <w:rsid w:val="00C52E12"/>
    <w:rsid w:val="00C5494E"/>
    <w:rsid w:val="00C63A27"/>
    <w:rsid w:val="00C71454"/>
    <w:rsid w:val="00C7278F"/>
    <w:rsid w:val="00C82C4A"/>
    <w:rsid w:val="00C86340"/>
    <w:rsid w:val="00C90867"/>
    <w:rsid w:val="00C909F7"/>
    <w:rsid w:val="00C955D1"/>
    <w:rsid w:val="00CA0640"/>
    <w:rsid w:val="00CA2755"/>
    <w:rsid w:val="00CA3B01"/>
    <w:rsid w:val="00CA3C6D"/>
    <w:rsid w:val="00CC0F0C"/>
    <w:rsid w:val="00CC536E"/>
    <w:rsid w:val="00CC5F9B"/>
    <w:rsid w:val="00CD3F8A"/>
    <w:rsid w:val="00CD4A24"/>
    <w:rsid w:val="00CD61F3"/>
    <w:rsid w:val="00CD7434"/>
    <w:rsid w:val="00CE2555"/>
    <w:rsid w:val="00CE5247"/>
    <w:rsid w:val="00CE7396"/>
    <w:rsid w:val="00CE7765"/>
    <w:rsid w:val="00CF0AF6"/>
    <w:rsid w:val="00CF1D18"/>
    <w:rsid w:val="00CF24D2"/>
    <w:rsid w:val="00D02947"/>
    <w:rsid w:val="00D10E41"/>
    <w:rsid w:val="00D13541"/>
    <w:rsid w:val="00D13A08"/>
    <w:rsid w:val="00D21D38"/>
    <w:rsid w:val="00D26643"/>
    <w:rsid w:val="00D347E1"/>
    <w:rsid w:val="00D3594A"/>
    <w:rsid w:val="00D45692"/>
    <w:rsid w:val="00D52A29"/>
    <w:rsid w:val="00D54E71"/>
    <w:rsid w:val="00D5796C"/>
    <w:rsid w:val="00D60535"/>
    <w:rsid w:val="00D66B9A"/>
    <w:rsid w:val="00D67EB2"/>
    <w:rsid w:val="00D76E7C"/>
    <w:rsid w:val="00D84BAD"/>
    <w:rsid w:val="00D85B13"/>
    <w:rsid w:val="00D951A4"/>
    <w:rsid w:val="00D95D91"/>
    <w:rsid w:val="00D96B25"/>
    <w:rsid w:val="00DA5DA5"/>
    <w:rsid w:val="00DB0C8C"/>
    <w:rsid w:val="00DB3B05"/>
    <w:rsid w:val="00DB6C91"/>
    <w:rsid w:val="00DC42B4"/>
    <w:rsid w:val="00DD2316"/>
    <w:rsid w:val="00DD3C86"/>
    <w:rsid w:val="00DD5F2D"/>
    <w:rsid w:val="00DD653D"/>
    <w:rsid w:val="00DD7753"/>
    <w:rsid w:val="00DF29CD"/>
    <w:rsid w:val="00DF2DF1"/>
    <w:rsid w:val="00E0741A"/>
    <w:rsid w:val="00E104A9"/>
    <w:rsid w:val="00E112EB"/>
    <w:rsid w:val="00E11612"/>
    <w:rsid w:val="00E2316D"/>
    <w:rsid w:val="00E240C1"/>
    <w:rsid w:val="00E24F49"/>
    <w:rsid w:val="00E26841"/>
    <w:rsid w:val="00E31FD6"/>
    <w:rsid w:val="00E32CBE"/>
    <w:rsid w:val="00E3422F"/>
    <w:rsid w:val="00E3472A"/>
    <w:rsid w:val="00E416CC"/>
    <w:rsid w:val="00E502A5"/>
    <w:rsid w:val="00E50D65"/>
    <w:rsid w:val="00E6261A"/>
    <w:rsid w:val="00E639CB"/>
    <w:rsid w:val="00E70008"/>
    <w:rsid w:val="00E74868"/>
    <w:rsid w:val="00E750CF"/>
    <w:rsid w:val="00E858B1"/>
    <w:rsid w:val="00E86BB6"/>
    <w:rsid w:val="00E94B8E"/>
    <w:rsid w:val="00EA15D4"/>
    <w:rsid w:val="00EA3192"/>
    <w:rsid w:val="00EA7A01"/>
    <w:rsid w:val="00EB3655"/>
    <w:rsid w:val="00EB505A"/>
    <w:rsid w:val="00EB6D18"/>
    <w:rsid w:val="00EC0F7F"/>
    <w:rsid w:val="00ED05F4"/>
    <w:rsid w:val="00ED08EA"/>
    <w:rsid w:val="00ED08F6"/>
    <w:rsid w:val="00ED2FDC"/>
    <w:rsid w:val="00ED7E29"/>
    <w:rsid w:val="00EE0D8F"/>
    <w:rsid w:val="00EE7219"/>
    <w:rsid w:val="00EE7863"/>
    <w:rsid w:val="00EF1FFD"/>
    <w:rsid w:val="00F0003C"/>
    <w:rsid w:val="00F0089B"/>
    <w:rsid w:val="00F023AA"/>
    <w:rsid w:val="00F04879"/>
    <w:rsid w:val="00F052D6"/>
    <w:rsid w:val="00F11199"/>
    <w:rsid w:val="00F150F3"/>
    <w:rsid w:val="00F178D4"/>
    <w:rsid w:val="00F36BF7"/>
    <w:rsid w:val="00F376D1"/>
    <w:rsid w:val="00F40755"/>
    <w:rsid w:val="00F41D45"/>
    <w:rsid w:val="00F42581"/>
    <w:rsid w:val="00F505AF"/>
    <w:rsid w:val="00F5065E"/>
    <w:rsid w:val="00F62306"/>
    <w:rsid w:val="00F63640"/>
    <w:rsid w:val="00F64B1E"/>
    <w:rsid w:val="00F657B2"/>
    <w:rsid w:val="00F75ACB"/>
    <w:rsid w:val="00F77BD1"/>
    <w:rsid w:val="00F91008"/>
    <w:rsid w:val="00F9258A"/>
    <w:rsid w:val="00F95E77"/>
    <w:rsid w:val="00F96B40"/>
    <w:rsid w:val="00FB208E"/>
    <w:rsid w:val="00FB2896"/>
    <w:rsid w:val="00FB3D7A"/>
    <w:rsid w:val="00FB4477"/>
    <w:rsid w:val="00FC2595"/>
    <w:rsid w:val="00FD2789"/>
    <w:rsid w:val="00FD5DD6"/>
    <w:rsid w:val="00FD6E81"/>
    <w:rsid w:val="00FD70FD"/>
    <w:rsid w:val="00FE131E"/>
    <w:rsid w:val="00FE3127"/>
    <w:rsid w:val="00FE3EA8"/>
    <w:rsid w:val="00FF1C03"/>
    <w:rsid w:val="00FF1DB3"/>
    <w:rsid w:val="00FF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unhideWhenUsed="0"/>
    <w:lsdException w:name="footer" w:unhideWhenUsed="0"/>
    <w:lsdException w:name="caption" w:uiPriority="35" w:qFormat="1"/>
    <w:lsdException w:name="annotation reference" w:uiPriority="0"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DFB"/>
    <w:rPr>
      <w:sz w:val="24"/>
      <w:szCs w:val="24"/>
    </w:rPr>
  </w:style>
  <w:style w:type="paragraph" w:styleId="Heading7">
    <w:name w:val="heading 7"/>
    <w:basedOn w:val="Normal"/>
    <w:next w:val="Normal"/>
    <w:link w:val="Heading7Char"/>
    <w:uiPriority w:val="99"/>
    <w:qFormat/>
    <w:rsid w:val="00C0065D"/>
    <w:pPr>
      <w:keepNext/>
      <w:outlineLvl w:val="6"/>
    </w:pPr>
    <w:rPr>
      <w:rFonts w:ascii="CG Times" w:hAnsi="CG 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semiHidden/>
    <w:rsid w:val="00545E07"/>
    <w:rPr>
      <w:rFonts w:ascii="Calibri" w:hAnsi="Calibri" w:cs="Times New Roman"/>
      <w:sz w:val="24"/>
      <w:szCs w:val="24"/>
    </w:rPr>
  </w:style>
  <w:style w:type="character" w:styleId="Hyperlink">
    <w:name w:val="Hyperlink"/>
    <w:basedOn w:val="DefaultParagraphFont"/>
    <w:uiPriority w:val="99"/>
    <w:rsid w:val="00C0065D"/>
    <w:rPr>
      <w:rFonts w:cs="Times New Roman"/>
      <w:color w:val="0000FF"/>
      <w:u w:val="single"/>
    </w:rPr>
  </w:style>
  <w:style w:type="paragraph" w:styleId="Footer">
    <w:name w:val="footer"/>
    <w:basedOn w:val="Normal"/>
    <w:link w:val="FooterChar"/>
    <w:uiPriority w:val="99"/>
    <w:rsid w:val="00C0065D"/>
    <w:pPr>
      <w:tabs>
        <w:tab w:val="center" w:pos="4153"/>
        <w:tab w:val="right" w:pos="8306"/>
      </w:tabs>
    </w:pPr>
  </w:style>
  <w:style w:type="character" w:customStyle="1" w:styleId="FooterChar">
    <w:name w:val="Footer Char"/>
    <w:basedOn w:val="DefaultParagraphFont"/>
    <w:link w:val="Footer"/>
    <w:uiPriority w:val="99"/>
    <w:semiHidden/>
    <w:rsid w:val="00545E07"/>
    <w:rPr>
      <w:rFonts w:cs="Times New Roman"/>
      <w:sz w:val="24"/>
      <w:szCs w:val="24"/>
    </w:rPr>
  </w:style>
  <w:style w:type="character" w:styleId="PageNumber">
    <w:name w:val="page number"/>
    <w:basedOn w:val="DefaultParagraphFont"/>
    <w:uiPriority w:val="99"/>
    <w:rsid w:val="00C0065D"/>
    <w:rPr>
      <w:rFonts w:cs="Times New Roman"/>
    </w:rPr>
  </w:style>
  <w:style w:type="paragraph" w:styleId="Header">
    <w:name w:val="header"/>
    <w:basedOn w:val="Normal"/>
    <w:link w:val="HeaderChar"/>
    <w:uiPriority w:val="99"/>
    <w:rsid w:val="00C0065D"/>
    <w:pPr>
      <w:tabs>
        <w:tab w:val="center" w:pos="4153"/>
        <w:tab w:val="right" w:pos="8306"/>
      </w:tabs>
    </w:pPr>
  </w:style>
  <w:style w:type="character" w:customStyle="1" w:styleId="HeaderChar">
    <w:name w:val="Header Char"/>
    <w:basedOn w:val="DefaultParagraphFont"/>
    <w:link w:val="Header"/>
    <w:uiPriority w:val="99"/>
    <w:rsid w:val="00545E07"/>
    <w:rPr>
      <w:rFonts w:cs="Times New Roman"/>
      <w:sz w:val="24"/>
      <w:szCs w:val="24"/>
    </w:rPr>
  </w:style>
  <w:style w:type="paragraph" w:customStyle="1" w:styleId="CharChar">
    <w:name w:val="Char Char"/>
    <w:basedOn w:val="Normal"/>
    <w:uiPriority w:val="99"/>
    <w:rsid w:val="00C0065D"/>
    <w:pPr>
      <w:spacing w:after="160" w:line="240" w:lineRule="exact"/>
    </w:pPr>
    <w:rPr>
      <w:rFonts w:ascii="Verdana" w:hAnsi="Verdana"/>
      <w:sz w:val="20"/>
      <w:szCs w:val="20"/>
      <w:lang w:eastAsia="en-US"/>
    </w:rPr>
  </w:style>
  <w:style w:type="character" w:styleId="CommentReference">
    <w:name w:val="annotation reference"/>
    <w:basedOn w:val="DefaultParagraphFont"/>
    <w:semiHidden/>
    <w:rsid w:val="009D4B1B"/>
    <w:rPr>
      <w:rFonts w:cs="Times New Roman"/>
      <w:sz w:val="16"/>
      <w:szCs w:val="16"/>
    </w:rPr>
  </w:style>
  <w:style w:type="paragraph" w:styleId="CommentText">
    <w:name w:val="annotation text"/>
    <w:basedOn w:val="Normal"/>
    <w:link w:val="CommentTextChar"/>
    <w:semiHidden/>
    <w:rsid w:val="009D4B1B"/>
    <w:rPr>
      <w:sz w:val="20"/>
      <w:szCs w:val="20"/>
    </w:rPr>
  </w:style>
  <w:style w:type="character" w:customStyle="1" w:styleId="CommentTextChar">
    <w:name w:val="Comment Text Char"/>
    <w:basedOn w:val="DefaultParagraphFont"/>
    <w:link w:val="CommentText"/>
    <w:uiPriority w:val="99"/>
    <w:semiHidden/>
    <w:rsid w:val="00545E07"/>
    <w:rPr>
      <w:rFonts w:cs="Times New Roman"/>
      <w:sz w:val="20"/>
      <w:szCs w:val="20"/>
    </w:rPr>
  </w:style>
  <w:style w:type="paragraph" w:styleId="CommentSubject">
    <w:name w:val="annotation subject"/>
    <w:basedOn w:val="CommentText"/>
    <w:next w:val="CommentText"/>
    <w:link w:val="CommentSubjectChar"/>
    <w:uiPriority w:val="99"/>
    <w:semiHidden/>
    <w:rsid w:val="009D4B1B"/>
    <w:rPr>
      <w:b/>
      <w:bCs/>
    </w:rPr>
  </w:style>
  <w:style w:type="character" w:customStyle="1" w:styleId="CommentSubjectChar">
    <w:name w:val="Comment Subject Char"/>
    <w:basedOn w:val="CommentTextChar"/>
    <w:link w:val="CommentSubject"/>
    <w:uiPriority w:val="99"/>
    <w:semiHidden/>
    <w:rsid w:val="00545E07"/>
    <w:rPr>
      <w:rFonts w:cs="Times New Roman"/>
      <w:b/>
      <w:bCs/>
      <w:sz w:val="20"/>
      <w:szCs w:val="20"/>
    </w:rPr>
  </w:style>
  <w:style w:type="paragraph" w:styleId="BalloonText">
    <w:name w:val="Balloon Text"/>
    <w:basedOn w:val="Normal"/>
    <w:link w:val="BalloonTextChar"/>
    <w:uiPriority w:val="99"/>
    <w:semiHidden/>
    <w:rsid w:val="009D4B1B"/>
    <w:rPr>
      <w:rFonts w:ascii="Tahoma" w:hAnsi="Tahoma" w:cs="Tahoma"/>
      <w:sz w:val="16"/>
      <w:szCs w:val="16"/>
    </w:rPr>
  </w:style>
  <w:style w:type="character" w:customStyle="1" w:styleId="BalloonTextChar">
    <w:name w:val="Balloon Text Char"/>
    <w:basedOn w:val="DefaultParagraphFont"/>
    <w:link w:val="BalloonText"/>
    <w:uiPriority w:val="99"/>
    <w:semiHidden/>
    <w:rsid w:val="00545E07"/>
    <w:rPr>
      <w:rFonts w:cs="Times New Roman"/>
      <w:sz w:val="2"/>
    </w:rPr>
  </w:style>
  <w:style w:type="paragraph" w:customStyle="1" w:styleId="CharCharCharCharCharCharCharCharCharCharCharChar">
    <w:name w:val="Char Char Char Char Char Char Char Char Char Char Char Char"/>
    <w:basedOn w:val="Normal"/>
    <w:uiPriority w:val="99"/>
    <w:rsid w:val="001A009D"/>
    <w:pPr>
      <w:spacing w:after="120" w:line="240" w:lineRule="exact"/>
    </w:pPr>
    <w:rPr>
      <w:rFonts w:ascii="Verdana" w:hAnsi="Verdana"/>
      <w:sz w:val="20"/>
      <w:szCs w:val="20"/>
      <w:lang w:val="en-US" w:eastAsia="en-US"/>
    </w:rPr>
  </w:style>
  <w:style w:type="paragraph" w:styleId="BodyTextIndent3">
    <w:name w:val="Body Text Indent 3"/>
    <w:basedOn w:val="Normal"/>
    <w:link w:val="BodyTextIndent3Char"/>
    <w:uiPriority w:val="99"/>
    <w:rsid w:val="00194C42"/>
    <w:pPr>
      <w:tabs>
        <w:tab w:val="num" w:pos="0"/>
        <w:tab w:val="left" w:pos="567"/>
      </w:tabs>
      <w:ind w:left="567" w:hanging="567"/>
      <w:jc w:val="both"/>
    </w:pPr>
    <w:rPr>
      <w:rFonts w:ascii="Arial" w:hAnsi="Arial"/>
      <w:sz w:val="20"/>
      <w:szCs w:val="20"/>
      <w:lang w:eastAsia="de-DE"/>
    </w:rPr>
  </w:style>
  <w:style w:type="character" w:customStyle="1" w:styleId="BodyTextIndent3Char">
    <w:name w:val="Body Text Indent 3 Char"/>
    <w:basedOn w:val="DefaultParagraphFont"/>
    <w:link w:val="BodyTextIndent3"/>
    <w:uiPriority w:val="99"/>
    <w:semiHidden/>
    <w:rsid w:val="00545E07"/>
    <w:rPr>
      <w:rFonts w:cs="Times New Roman"/>
      <w:sz w:val="16"/>
      <w:szCs w:val="16"/>
    </w:rPr>
  </w:style>
  <w:style w:type="paragraph" w:styleId="ListParagraph">
    <w:name w:val="List Paragraph"/>
    <w:aliases w:val="Dot pt,F5 List Paragraph,List Paragraph1,No Spacing1,List Paragraph Char Char Char,Indicator Text,Colorful List - Accent 11,Numbered Para 1,Bullet 1,Bullet Points,Párrafo de lista,MAIN CONTENT,Recommendation,List Paragraph2"/>
    <w:basedOn w:val="Normal"/>
    <w:link w:val="ListParagraphChar"/>
    <w:uiPriority w:val="99"/>
    <w:qFormat/>
    <w:rsid w:val="00B618D5"/>
    <w:pPr>
      <w:ind w:left="720"/>
    </w:pPr>
  </w:style>
  <w:style w:type="paragraph" w:customStyle="1" w:styleId="CharCharCharCharCharCharCharCharCharCharCharCharCharChar">
    <w:name w:val="Char Char Char Char Char Char Char Char Char Char Char Char Char Char"/>
    <w:basedOn w:val="Normal"/>
    <w:uiPriority w:val="99"/>
    <w:rsid w:val="00BB3B57"/>
    <w:pPr>
      <w:spacing w:after="160" w:line="240" w:lineRule="exact"/>
    </w:pPr>
    <w:rPr>
      <w:rFonts w:ascii="Verdana" w:hAnsi="Verdana"/>
      <w:sz w:val="20"/>
      <w:szCs w:val="20"/>
      <w:lang w:eastAsia="en-US"/>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MAIN CONTENT Char"/>
    <w:basedOn w:val="DefaultParagraphFont"/>
    <w:link w:val="ListParagraph"/>
    <w:uiPriority w:val="99"/>
    <w:locked/>
    <w:rsid w:val="009A2D6E"/>
    <w:rPr>
      <w:sz w:val="24"/>
      <w:szCs w:val="24"/>
    </w:rPr>
  </w:style>
  <w:style w:type="paragraph" w:styleId="FootnoteText">
    <w:name w:val="footnote text"/>
    <w:basedOn w:val="Normal"/>
    <w:link w:val="FootnoteTextChar"/>
    <w:uiPriority w:val="99"/>
    <w:rsid w:val="00A0325F"/>
    <w:pPr>
      <w:ind w:left="720" w:hanging="720"/>
      <w:jc w:val="both"/>
    </w:pPr>
    <w:rPr>
      <w:sz w:val="20"/>
      <w:szCs w:val="20"/>
      <w:lang w:eastAsia="en-US"/>
    </w:rPr>
  </w:style>
  <w:style w:type="character" w:customStyle="1" w:styleId="FootnoteTextChar">
    <w:name w:val="Footnote Text Char"/>
    <w:basedOn w:val="DefaultParagraphFont"/>
    <w:link w:val="FootnoteText"/>
    <w:uiPriority w:val="99"/>
    <w:rsid w:val="00A0325F"/>
    <w:rPr>
      <w:sz w:val="20"/>
      <w:szCs w:val="20"/>
      <w:lang w:eastAsia="en-US"/>
    </w:rPr>
  </w:style>
  <w:style w:type="character" w:styleId="FootnoteReference">
    <w:name w:val="footnote reference"/>
    <w:aliases w:val="Footnote Reference Superscript,BVI fnr,Footnote symbol,Footnote symboFußnotenzeichen,Footnote sign,Footnote Reference text,SUPERS,Footnote reference number,note TESI,-E Fußnotenzeichen,number,(Footnote Reference),stylish,cal"/>
    <w:uiPriority w:val="99"/>
    <w:rsid w:val="00A0325F"/>
    <w:rPr>
      <w:shd w:val="clear" w:color="auto" w:fill="auto"/>
      <w:vertAlign w:val="superscript"/>
    </w:rPr>
  </w:style>
  <w:style w:type="paragraph" w:styleId="PlainText">
    <w:name w:val="Plain Text"/>
    <w:basedOn w:val="Normal"/>
    <w:link w:val="PlainTextChar"/>
    <w:uiPriority w:val="99"/>
    <w:semiHidden/>
    <w:unhideWhenUsed/>
    <w:rsid w:val="004819A3"/>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4819A3"/>
    <w:rPr>
      <w:rFonts w:ascii="Consolas" w:eastAsiaTheme="minorHAnsi" w:hAnsi="Consolas" w:cstheme="minorBidi"/>
      <w:sz w:val="21"/>
      <w:szCs w:val="21"/>
      <w:lang w:eastAsia="en-US"/>
    </w:rPr>
  </w:style>
  <w:style w:type="paragraph" w:styleId="NoSpacing">
    <w:name w:val="No Spacing"/>
    <w:uiPriority w:val="1"/>
    <w:qFormat/>
    <w:rsid w:val="00A26FE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unhideWhenUsed="0"/>
    <w:lsdException w:name="footer" w:unhideWhenUsed="0"/>
    <w:lsdException w:name="caption" w:uiPriority="35" w:qFormat="1"/>
    <w:lsdException w:name="annotation reference" w:uiPriority="0"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Body Text Indent 3" w:unhideWhenUsed="0"/>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DFB"/>
    <w:rPr>
      <w:sz w:val="24"/>
      <w:szCs w:val="24"/>
    </w:rPr>
  </w:style>
  <w:style w:type="paragraph" w:styleId="Heading7">
    <w:name w:val="heading 7"/>
    <w:basedOn w:val="Normal"/>
    <w:next w:val="Normal"/>
    <w:link w:val="Heading7Char"/>
    <w:uiPriority w:val="99"/>
    <w:qFormat/>
    <w:rsid w:val="00C0065D"/>
    <w:pPr>
      <w:keepNext/>
      <w:outlineLvl w:val="6"/>
    </w:pPr>
    <w:rPr>
      <w:rFonts w:ascii="CG Times" w:hAnsi="CG 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semiHidden/>
    <w:rsid w:val="00545E07"/>
    <w:rPr>
      <w:rFonts w:ascii="Calibri" w:hAnsi="Calibri" w:cs="Times New Roman"/>
      <w:sz w:val="24"/>
      <w:szCs w:val="24"/>
    </w:rPr>
  </w:style>
  <w:style w:type="character" w:styleId="Hyperlink">
    <w:name w:val="Hyperlink"/>
    <w:basedOn w:val="DefaultParagraphFont"/>
    <w:uiPriority w:val="99"/>
    <w:rsid w:val="00C0065D"/>
    <w:rPr>
      <w:rFonts w:cs="Times New Roman"/>
      <w:color w:val="0000FF"/>
      <w:u w:val="single"/>
    </w:rPr>
  </w:style>
  <w:style w:type="paragraph" w:styleId="Footer">
    <w:name w:val="footer"/>
    <w:basedOn w:val="Normal"/>
    <w:link w:val="FooterChar"/>
    <w:uiPriority w:val="99"/>
    <w:rsid w:val="00C0065D"/>
    <w:pPr>
      <w:tabs>
        <w:tab w:val="center" w:pos="4153"/>
        <w:tab w:val="right" w:pos="8306"/>
      </w:tabs>
    </w:pPr>
  </w:style>
  <w:style w:type="character" w:customStyle="1" w:styleId="FooterChar">
    <w:name w:val="Footer Char"/>
    <w:basedOn w:val="DefaultParagraphFont"/>
    <w:link w:val="Footer"/>
    <w:uiPriority w:val="99"/>
    <w:semiHidden/>
    <w:rsid w:val="00545E07"/>
    <w:rPr>
      <w:rFonts w:cs="Times New Roman"/>
      <w:sz w:val="24"/>
      <w:szCs w:val="24"/>
    </w:rPr>
  </w:style>
  <w:style w:type="character" w:styleId="PageNumber">
    <w:name w:val="page number"/>
    <w:basedOn w:val="DefaultParagraphFont"/>
    <w:uiPriority w:val="99"/>
    <w:rsid w:val="00C0065D"/>
    <w:rPr>
      <w:rFonts w:cs="Times New Roman"/>
    </w:rPr>
  </w:style>
  <w:style w:type="paragraph" w:styleId="Header">
    <w:name w:val="header"/>
    <w:basedOn w:val="Normal"/>
    <w:link w:val="HeaderChar"/>
    <w:uiPriority w:val="99"/>
    <w:rsid w:val="00C0065D"/>
    <w:pPr>
      <w:tabs>
        <w:tab w:val="center" w:pos="4153"/>
        <w:tab w:val="right" w:pos="8306"/>
      </w:tabs>
    </w:pPr>
  </w:style>
  <w:style w:type="character" w:customStyle="1" w:styleId="HeaderChar">
    <w:name w:val="Header Char"/>
    <w:basedOn w:val="DefaultParagraphFont"/>
    <w:link w:val="Header"/>
    <w:uiPriority w:val="99"/>
    <w:rsid w:val="00545E07"/>
    <w:rPr>
      <w:rFonts w:cs="Times New Roman"/>
      <w:sz w:val="24"/>
      <w:szCs w:val="24"/>
    </w:rPr>
  </w:style>
  <w:style w:type="paragraph" w:customStyle="1" w:styleId="CharChar">
    <w:name w:val="Char Char"/>
    <w:basedOn w:val="Normal"/>
    <w:uiPriority w:val="99"/>
    <w:rsid w:val="00C0065D"/>
    <w:pPr>
      <w:spacing w:after="160" w:line="240" w:lineRule="exact"/>
    </w:pPr>
    <w:rPr>
      <w:rFonts w:ascii="Verdana" w:hAnsi="Verdana"/>
      <w:sz w:val="20"/>
      <w:szCs w:val="20"/>
      <w:lang w:eastAsia="en-US"/>
    </w:rPr>
  </w:style>
  <w:style w:type="character" w:styleId="CommentReference">
    <w:name w:val="annotation reference"/>
    <w:basedOn w:val="DefaultParagraphFont"/>
    <w:semiHidden/>
    <w:rsid w:val="009D4B1B"/>
    <w:rPr>
      <w:rFonts w:cs="Times New Roman"/>
      <w:sz w:val="16"/>
      <w:szCs w:val="16"/>
    </w:rPr>
  </w:style>
  <w:style w:type="paragraph" w:styleId="CommentText">
    <w:name w:val="annotation text"/>
    <w:basedOn w:val="Normal"/>
    <w:link w:val="CommentTextChar"/>
    <w:semiHidden/>
    <w:rsid w:val="009D4B1B"/>
    <w:rPr>
      <w:sz w:val="20"/>
      <w:szCs w:val="20"/>
    </w:rPr>
  </w:style>
  <w:style w:type="character" w:customStyle="1" w:styleId="CommentTextChar">
    <w:name w:val="Comment Text Char"/>
    <w:basedOn w:val="DefaultParagraphFont"/>
    <w:link w:val="CommentText"/>
    <w:uiPriority w:val="99"/>
    <w:semiHidden/>
    <w:rsid w:val="00545E07"/>
    <w:rPr>
      <w:rFonts w:cs="Times New Roman"/>
      <w:sz w:val="20"/>
      <w:szCs w:val="20"/>
    </w:rPr>
  </w:style>
  <w:style w:type="paragraph" w:styleId="CommentSubject">
    <w:name w:val="annotation subject"/>
    <w:basedOn w:val="CommentText"/>
    <w:next w:val="CommentText"/>
    <w:link w:val="CommentSubjectChar"/>
    <w:uiPriority w:val="99"/>
    <w:semiHidden/>
    <w:rsid w:val="009D4B1B"/>
    <w:rPr>
      <w:b/>
      <w:bCs/>
    </w:rPr>
  </w:style>
  <w:style w:type="character" w:customStyle="1" w:styleId="CommentSubjectChar">
    <w:name w:val="Comment Subject Char"/>
    <w:basedOn w:val="CommentTextChar"/>
    <w:link w:val="CommentSubject"/>
    <w:uiPriority w:val="99"/>
    <w:semiHidden/>
    <w:rsid w:val="00545E07"/>
    <w:rPr>
      <w:rFonts w:cs="Times New Roman"/>
      <w:b/>
      <w:bCs/>
      <w:sz w:val="20"/>
      <w:szCs w:val="20"/>
    </w:rPr>
  </w:style>
  <w:style w:type="paragraph" w:styleId="BalloonText">
    <w:name w:val="Balloon Text"/>
    <w:basedOn w:val="Normal"/>
    <w:link w:val="BalloonTextChar"/>
    <w:uiPriority w:val="99"/>
    <w:semiHidden/>
    <w:rsid w:val="009D4B1B"/>
    <w:rPr>
      <w:rFonts w:ascii="Tahoma" w:hAnsi="Tahoma" w:cs="Tahoma"/>
      <w:sz w:val="16"/>
      <w:szCs w:val="16"/>
    </w:rPr>
  </w:style>
  <w:style w:type="character" w:customStyle="1" w:styleId="BalloonTextChar">
    <w:name w:val="Balloon Text Char"/>
    <w:basedOn w:val="DefaultParagraphFont"/>
    <w:link w:val="BalloonText"/>
    <w:uiPriority w:val="99"/>
    <w:semiHidden/>
    <w:rsid w:val="00545E07"/>
    <w:rPr>
      <w:rFonts w:cs="Times New Roman"/>
      <w:sz w:val="2"/>
    </w:rPr>
  </w:style>
  <w:style w:type="paragraph" w:customStyle="1" w:styleId="CharCharCharCharCharCharCharCharCharCharCharChar">
    <w:name w:val="Char Char Char Char Char Char Char Char Char Char Char Char"/>
    <w:basedOn w:val="Normal"/>
    <w:uiPriority w:val="99"/>
    <w:rsid w:val="001A009D"/>
    <w:pPr>
      <w:spacing w:after="120" w:line="240" w:lineRule="exact"/>
    </w:pPr>
    <w:rPr>
      <w:rFonts w:ascii="Verdana" w:hAnsi="Verdana"/>
      <w:sz w:val="20"/>
      <w:szCs w:val="20"/>
      <w:lang w:val="en-US" w:eastAsia="en-US"/>
    </w:rPr>
  </w:style>
  <w:style w:type="paragraph" w:styleId="BodyTextIndent3">
    <w:name w:val="Body Text Indent 3"/>
    <w:basedOn w:val="Normal"/>
    <w:link w:val="BodyTextIndent3Char"/>
    <w:uiPriority w:val="99"/>
    <w:rsid w:val="00194C42"/>
    <w:pPr>
      <w:tabs>
        <w:tab w:val="num" w:pos="0"/>
        <w:tab w:val="left" w:pos="567"/>
      </w:tabs>
      <w:ind w:left="567" w:hanging="567"/>
      <w:jc w:val="both"/>
    </w:pPr>
    <w:rPr>
      <w:rFonts w:ascii="Arial" w:hAnsi="Arial"/>
      <w:sz w:val="20"/>
      <w:szCs w:val="20"/>
      <w:lang w:eastAsia="de-DE"/>
    </w:rPr>
  </w:style>
  <w:style w:type="character" w:customStyle="1" w:styleId="BodyTextIndent3Char">
    <w:name w:val="Body Text Indent 3 Char"/>
    <w:basedOn w:val="DefaultParagraphFont"/>
    <w:link w:val="BodyTextIndent3"/>
    <w:uiPriority w:val="99"/>
    <w:semiHidden/>
    <w:rsid w:val="00545E07"/>
    <w:rPr>
      <w:rFonts w:cs="Times New Roman"/>
      <w:sz w:val="16"/>
      <w:szCs w:val="16"/>
    </w:rPr>
  </w:style>
  <w:style w:type="paragraph" w:styleId="ListParagraph">
    <w:name w:val="List Paragraph"/>
    <w:aliases w:val="Dot pt,F5 List Paragraph,List Paragraph1,No Spacing1,List Paragraph Char Char Char,Indicator Text,Colorful List - Accent 11,Numbered Para 1,Bullet 1,Bullet Points,Párrafo de lista,MAIN CONTENT,Recommendation,List Paragraph2"/>
    <w:basedOn w:val="Normal"/>
    <w:link w:val="ListParagraphChar"/>
    <w:uiPriority w:val="99"/>
    <w:qFormat/>
    <w:rsid w:val="00B618D5"/>
    <w:pPr>
      <w:ind w:left="720"/>
    </w:pPr>
  </w:style>
  <w:style w:type="paragraph" w:customStyle="1" w:styleId="CharCharCharCharCharCharCharCharCharCharCharCharCharChar">
    <w:name w:val="Char Char Char Char Char Char Char Char Char Char Char Char Char Char"/>
    <w:basedOn w:val="Normal"/>
    <w:uiPriority w:val="99"/>
    <w:rsid w:val="00BB3B57"/>
    <w:pPr>
      <w:spacing w:after="160" w:line="240" w:lineRule="exact"/>
    </w:pPr>
    <w:rPr>
      <w:rFonts w:ascii="Verdana" w:hAnsi="Verdana"/>
      <w:sz w:val="20"/>
      <w:szCs w:val="20"/>
      <w:lang w:eastAsia="en-US"/>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MAIN CONTENT Char"/>
    <w:basedOn w:val="DefaultParagraphFont"/>
    <w:link w:val="ListParagraph"/>
    <w:uiPriority w:val="99"/>
    <w:locked/>
    <w:rsid w:val="009A2D6E"/>
    <w:rPr>
      <w:sz w:val="24"/>
      <w:szCs w:val="24"/>
    </w:rPr>
  </w:style>
  <w:style w:type="paragraph" w:styleId="FootnoteText">
    <w:name w:val="footnote text"/>
    <w:basedOn w:val="Normal"/>
    <w:link w:val="FootnoteTextChar"/>
    <w:uiPriority w:val="99"/>
    <w:rsid w:val="00A0325F"/>
    <w:pPr>
      <w:ind w:left="720" w:hanging="720"/>
      <w:jc w:val="both"/>
    </w:pPr>
    <w:rPr>
      <w:sz w:val="20"/>
      <w:szCs w:val="20"/>
      <w:lang w:eastAsia="en-US"/>
    </w:rPr>
  </w:style>
  <w:style w:type="character" w:customStyle="1" w:styleId="FootnoteTextChar">
    <w:name w:val="Footnote Text Char"/>
    <w:basedOn w:val="DefaultParagraphFont"/>
    <w:link w:val="FootnoteText"/>
    <w:uiPriority w:val="99"/>
    <w:rsid w:val="00A0325F"/>
    <w:rPr>
      <w:sz w:val="20"/>
      <w:szCs w:val="20"/>
      <w:lang w:eastAsia="en-US"/>
    </w:rPr>
  </w:style>
  <w:style w:type="character" w:styleId="FootnoteReference">
    <w:name w:val="footnote reference"/>
    <w:aliases w:val="Footnote Reference Superscript,BVI fnr,Footnote symbol,Footnote symboFußnotenzeichen,Footnote sign,Footnote Reference text,SUPERS,Footnote reference number,note TESI,-E Fußnotenzeichen,number,(Footnote Reference),stylish,cal"/>
    <w:uiPriority w:val="99"/>
    <w:rsid w:val="00A0325F"/>
    <w:rPr>
      <w:shd w:val="clear" w:color="auto" w:fill="auto"/>
      <w:vertAlign w:val="superscript"/>
    </w:rPr>
  </w:style>
  <w:style w:type="paragraph" w:styleId="PlainText">
    <w:name w:val="Plain Text"/>
    <w:basedOn w:val="Normal"/>
    <w:link w:val="PlainTextChar"/>
    <w:uiPriority w:val="99"/>
    <w:semiHidden/>
    <w:unhideWhenUsed/>
    <w:rsid w:val="004819A3"/>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semiHidden/>
    <w:rsid w:val="004819A3"/>
    <w:rPr>
      <w:rFonts w:ascii="Consolas" w:eastAsiaTheme="minorHAnsi" w:hAnsi="Consolas" w:cstheme="minorBidi"/>
      <w:sz w:val="21"/>
      <w:szCs w:val="21"/>
      <w:lang w:eastAsia="en-US"/>
    </w:rPr>
  </w:style>
  <w:style w:type="paragraph" w:styleId="NoSpacing">
    <w:name w:val="No Spacing"/>
    <w:uiPriority w:val="1"/>
    <w:qFormat/>
    <w:rsid w:val="00A26F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4817">
      <w:bodyDiv w:val="1"/>
      <w:marLeft w:val="0"/>
      <w:marRight w:val="0"/>
      <w:marTop w:val="0"/>
      <w:marBottom w:val="0"/>
      <w:divBdr>
        <w:top w:val="none" w:sz="0" w:space="0" w:color="auto"/>
        <w:left w:val="none" w:sz="0" w:space="0" w:color="auto"/>
        <w:bottom w:val="none" w:sz="0" w:space="0" w:color="auto"/>
        <w:right w:val="none" w:sz="0" w:space="0" w:color="auto"/>
      </w:divBdr>
    </w:div>
    <w:div w:id="405347406">
      <w:marLeft w:val="0"/>
      <w:marRight w:val="0"/>
      <w:marTop w:val="0"/>
      <w:marBottom w:val="0"/>
      <w:divBdr>
        <w:top w:val="none" w:sz="0" w:space="0" w:color="auto"/>
        <w:left w:val="none" w:sz="0" w:space="0" w:color="auto"/>
        <w:bottom w:val="none" w:sz="0" w:space="0" w:color="auto"/>
        <w:right w:val="none" w:sz="0" w:space="0" w:color="auto"/>
      </w:divBdr>
    </w:div>
    <w:div w:id="405347407">
      <w:marLeft w:val="0"/>
      <w:marRight w:val="0"/>
      <w:marTop w:val="0"/>
      <w:marBottom w:val="0"/>
      <w:divBdr>
        <w:top w:val="none" w:sz="0" w:space="0" w:color="auto"/>
        <w:left w:val="none" w:sz="0" w:space="0" w:color="auto"/>
        <w:bottom w:val="none" w:sz="0" w:space="0" w:color="auto"/>
        <w:right w:val="none" w:sz="0" w:space="0" w:color="auto"/>
      </w:divBdr>
    </w:div>
    <w:div w:id="405347408">
      <w:marLeft w:val="0"/>
      <w:marRight w:val="0"/>
      <w:marTop w:val="0"/>
      <w:marBottom w:val="0"/>
      <w:divBdr>
        <w:top w:val="none" w:sz="0" w:space="0" w:color="auto"/>
        <w:left w:val="none" w:sz="0" w:space="0" w:color="auto"/>
        <w:bottom w:val="none" w:sz="0" w:space="0" w:color="auto"/>
        <w:right w:val="none" w:sz="0" w:space="0" w:color="auto"/>
      </w:divBdr>
    </w:div>
    <w:div w:id="405347409">
      <w:marLeft w:val="0"/>
      <w:marRight w:val="0"/>
      <w:marTop w:val="0"/>
      <w:marBottom w:val="0"/>
      <w:divBdr>
        <w:top w:val="none" w:sz="0" w:space="0" w:color="auto"/>
        <w:left w:val="none" w:sz="0" w:space="0" w:color="auto"/>
        <w:bottom w:val="none" w:sz="0" w:space="0" w:color="auto"/>
        <w:right w:val="none" w:sz="0" w:space="0" w:color="auto"/>
      </w:divBdr>
    </w:div>
    <w:div w:id="405347410">
      <w:marLeft w:val="0"/>
      <w:marRight w:val="0"/>
      <w:marTop w:val="0"/>
      <w:marBottom w:val="0"/>
      <w:divBdr>
        <w:top w:val="none" w:sz="0" w:space="0" w:color="auto"/>
        <w:left w:val="none" w:sz="0" w:space="0" w:color="auto"/>
        <w:bottom w:val="none" w:sz="0" w:space="0" w:color="auto"/>
        <w:right w:val="none" w:sz="0" w:space="0" w:color="auto"/>
      </w:divBdr>
    </w:div>
    <w:div w:id="405347411">
      <w:marLeft w:val="0"/>
      <w:marRight w:val="0"/>
      <w:marTop w:val="0"/>
      <w:marBottom w:val="0"/>
      <w:divBdr>
        <w:top w:val="none" w:sz="0" w:space="0" w:color="auto"/>
        <w:left w:val="none" w:sz="0" w:space="0" w:color="auto"/>
        <w:bottom w:val="none" w:sz="0" w:space="0" w:color="auto"/>
        <w:right w:val="none" w:sz="0" w:space="0" w:color="auto"/>
      </w:divBdr>
    </w:div>
    <w:div w:id="405347412">
      <w:marLeft w:val="0"/>
      <w:marRight w:val="0"/>
      <w:marTop w:val="0"/>
      <w:marBottom w:val="0"/>
      <w:divBdr>
        <w:top w:val="none" w:sz="0" w:space="0" w:color="auto"/>
        <w:left w:val="none" w:sz="0" w:space="0" w:color="auto"/>
        <w:bottom w:val="none" w:sz="0" w:space="0" w:color="auto"/>
        <w:right w:val="none" w:sz="0" w:space="0" w:color="auto"/>
      </w:divBdr>
    </w:div>
    <w:div w:id="405347413">
      <w:marLeft w:val="0"/>
      <w:marRight w:val="0"/>
      <w:marTop w:val="0"/>
      <w:marBottom w:val="0"/>
      <w:divBdr>
        <w:top w:val="none" w:sz="0" w:space="0" w:color="auto"/>
        <w:left w:val="none" w:sz="0" w:space="0" w:color="auto"/>
        <w:bottom w:val="none" w:sz="0" w:space="0" w:color="auto"/>
        <w:right w:val="none" w:sz="0" w:space="0" w:color="auto"/>
      </w:divBdr>
    </w:div>
    <w:div w:id="405347414">
      <w:marLeft w:val="0"/>
      <w:marRight w:val="0"/>
      <w:marTop w:val="0"/>
      <w:marBottom w:val="0"/>
      <w:divBdr>
        <w:top w:val="none" w:sz="0" w:space="0" w:color="auto"/>
        <w:left w:val="none" w:sz="0" w:space="0" w:color="auto"/>
        <w:bottom w:val="none" w:sz="0" w:space="0" w:color="auto"/>
        <w:right w:val="none" w:sz="0" w:space="0" w:color="auto"/>
      </w:divBdr>
    </w:div>
    <w:div w:id="405347415">
      <w:marLeft w:val="0"/>
      <w:marRight w:val="0"/>
      <w:marTop w:val="0"/>
      <w:marBottom w:val="0"/>
      <w:divBdr>
        <w:top w:val="none" w:sz="0" w:space="0" w:color="auto"/>
        <w:left w:val="none" w:sz="0" w:space="0" w:color="auto"/>
        <w:bottom w:val="none" w:sz="0" w:space="0" w:color="auto"/>
        <w:right w:val="none" w:sz="0" w:space="0" w:color="auto"/>
      </w:divBdr>
    </w:div>
    <w:div w:id="405347416">
      <w:marLeft w:val="0"/>
      <w:marRight w:val="0"/>
      <w:marTop w:val="0"/>
      <w:marBottom w:val="0"/>
      <w:divBdr>
        <w:top w:val="none" w:sz="0" w:space="0" w:color="auto"/>
        <w:left w:val="none" w:sz="0" w:space="0" w:color="auto"/>
        <w:bottom w:val="none" w:sz="0" w:space="0" w:color="auto"/>
        <w:right w:val="none" w:sz="0" w:space="0" w:color="auto"/>
      </w:divBdr>
    </w:div>
    <w:div w:id="591209045">
      <w:bodyDiv w:val="1"/>
      <w:marLeft w:val="0"/>
      <w:marRight w:val="0"/>
      <w:marTop w:val="0"/>
      <w:marBottom w:val="0"/>
      <w:divBdr>
        <w:top w:val="none" w:sz="0" w:space="0" w:color="auto"/>
        <w:left w:val="none" w:sz="0" w:space="0" w:color="auto"/>
        <w:bottom w:val="none" w:sz="0" w:space="0" w:color="auto"/>
        <w:right w:val="none" w:sz="0" w:space="0" w:color="auto"/>
      </w:divBdr>
    </w:div>
    <w:div w:id="758604790">
      <w:bodyDiv w:val="1"/>
      <w:marLeft w:val="0"/>
      <w:marRight w:val="0"/>
      <w:marTop w:val="0"/>
      <w:marBottom w:val="0"/>
      <w:divBdr>
        <w:top w:val="none" w:sz="0" w:space="0" w:color="auto"/>
        <w:left w:val="none" w:sz="0" w:space="0" w:color="auto"/>
        <w:bottom w:val="none" w:sz="0" w:space="0" w:color="auto"/>
        <w:right w:val="none" w:sz="0" w:space="0" w:color="auto"/>
      </w:divBdr>
    </w:div>
    <w:div w:id="979304967">
      <w:bodyDiv w:val="1"/>
      <w:marLeft w:val="0"/>
      <w:marRight w:val="0"/>
      <w:marTop w:val="0"/>
      <w:marBottom w:val="0"/>
      <w:divBdr>
        <w:top w:val="none" w:sz="0" w:space="0" w:color="auto"/>
        <w:left w:val="none" w:sz="0" w:space="0" w:color="auto"/>
        <w:bottom w:val="none" w:sz="0" w:space="0" w:color="auto"/>
        <w:right w:val="none" w:sz="0" w:space="0" w:color="auto"/>
      </w:divBdr>
    </w:div>
    <w:div w:id="992877330">
      <w:bodyDiv w:val="1"/>
      <w:marLeft w:val="0"/>
      <w:marRight w:val="0"/>
      <w:marTop w:val="0"/>
      <w:marBottom w:val="0"/>
      <w:divBdr>
        <w:top w:val="none" w:sz="0" w:space="0" w:color="auto"/>
        <w:left w:val="none" w:sz="0" w:space="0" w:color="auto"/>
        <w:bottom w:val="none" w:sz="0" w:space="0" w:color="auto"/>
        <w:right w:val="none" w:sz="0" w:space="0" w:color="auto"/>
      </w:divBdr>
    </w:div>
    <w:div w:id="1368917528">
      <w:bodyDiv w:val="1"/>
      <w:marLeft w:val="0"/>
      <w:marRight w:val="0"/>
      <w:marTop w:val="0"/>
      <w:marBottom w:val="0"/>
      <w:divBdr>
        <w:top w:val="none" w:sz="0" w:space="0" w:color="auto"/>
        <w:left w:val="none" w:sz="0" w:space="0" w:color="auto"/>
        <w:bottom w:val="none" w:sz="0" w:space="0" w:color="auto"/>
        <w:right w:val="none" w:sz="0" w:space="0" w:color="auto"/>
      </w:divBdr>
    </w:div>
    <w:div w:id="1606421785">
      <w:bodyDiv w:val="1"/>
      <w:marLeft w:val="0"/>
      <w:marRight w:val="0"/>
      <w:marTop w:val="0"/>
      <w:marBottom w:val="0"/>
      <w:divBdr>
        <w:top w:val="none" w:sz="0" w:space="0" w:color="auto"/>
        <w:left w:val="none" w:sz="0" w:space="0" w:color="auto"/>
        <w:bottom w:val="none" w:sz="0" w:space="0" w:color="auto"/>
        <w:right w:val="none" w:sz="0" w:space="0" w:color="auto"/>
      </w:divBdr>
    </w:div>
    <w:div w:id="1800371611">
      <w:bodyDiv w:val="1"/>
      <w:marLeft w:val="0"/>
      <w:marRight w:val="0"/>
      <w:marTop w:val="0"/>
      <w:marBottom w:val="0"/>
      <w:divBdr>
        <w:top w:val="none" w:sz="0" w:space="0" w:color="auto"/>
        <w:left w:val="none" w:sz="0" w:space="0" w:color="auto"/>
        <w:bottom w:val="none" w:sz="0" w:space="0" w:color="auto"/>
        <w:right w:val="none" w:sz="0" w:space="0" w:color="auto"/>
      </w:divBdr>
    </w:div>
    <w:div w:id="18990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E465D-35B0-4505-8392-5FB20CED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3423</Words>
  <Characters>19516</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Council document 9273/10 ASIM 53</vt:lpstr>
    </vt:vector>
  </TitlesOfParts>
  <Company>Fujitsu Services</Company>
  <LinksUpToDate>false</LinksUpToDate>
  <CharactersWithSpaces>22894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 document 9273/10 ASIM 53</dc:title>
  <dc:creator>carrk7</dc:creator>
  <cp:lastModifiedBy>Lawrence, Ellen - Cabinet Office [Restricted]</cp:lastModifiedBy>
  <cp:revision>2</cp:revision>
  <cp:lastPrinted>2013-07-02T08:50:00Z</cp:lastPrinted>
  <dcterms:created xsi:type="dcterms:W3CDTF">2013-07-03T11:54:00Z</dcterms:created>
  <dcterms:modified xsi:type="dcterms:W3CDTF">2013-07-03T11:54:00Z</dcterms:modified>
</cp:coreProperties>
</file>