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2D" w:rsidRPr="007C0AAB" w:rsidRDefault="002042CF" w:rsidP="00D0778A">
      <w:pPr>
        <w:jc w:val="both"/>
        <w:rPr>
          <w:rFonts w:ascii="Arial" w:hAnsi="Arial" w:cs="Arial"/>
          <w:sz w:val="24"/>
          <w:szCs w:val="24"/>
        </w:rPr>
      </w:pPr>
      <w:bookmarkStart w:id="0" w:name="_GoBack"/>
      <w:bookmarkEnd w:id="0"/>
      <w:r w:rsidRPr="007C0AAB">
        <w:rPr>
          <w:rFonts w:ascii="Arial" w:hAnsi="Arial" w:cs="Arial"/>
          <w:b/>
          <w:sz w:val="24"/>
          <w:szCs w:val="24"/>
        </w:rPr>
        <w:t xml:space="preserve">                                                              </w:t>
      </w:r>
      <w:r w:rsidR="00850609" w:rsidRPr="007C0AAB">
        <w:rPr>
          <w:rFonts w:ascii="Arial" w:hAnsi="Arial" w:cs="Arial"/>
          <w:sz w:val="24"/>
          <w:szCs w:val="24"/>
        </w:rPr>
        <w:tab/>
      </w:r>
      <w:r w:rsidR="00850609" w:rsidRPr="007C0AAB">
        <w:rPr>
          <w:rFonts w:ascii="Arial" w:hAnsi="Arial" w:cs="Arial"/>
          <w:sz w:val="24"/>
          <w:szCs w:val="24"/>
        </w:rPr>
        <w:tab/>
      </w:r>
      <w:r w:rsidR="004E6769">
        <w:rPr>
          <w:rFonts w:ascii="Arial" w:hAnsi="Arial" w:cs="Arial"/>
          <w:sz w:val="24"/>
          <w:szCs w:val="24"/>
        </w:rPr>
        <w:t xml:space="preserve">    </w:t>
      </w:r>
      <w:r w:rsidR="00D0778A">
        <w:rPr>
          <w:rFonts w:ascii="Arial" w:hAnsi="Arial" w:cs="Arial"/>
          <w:sz w:val="24"/>
          <w:szCs w:val="24"/>
        </w:rPr>
        <w:t xml:space="preserve">                                        </w:t>
      </w:r>
      <w:r w:rsidR="001C1169" w:rsidRPr="007C0AAB">
        <w:rPr>
          <w:rFonts w:ascii="Arial" w:hAnsi="Arial" w:cs="Arial"/>
          <w:b/>
          <w:sz w:val="24"/>
          <w:szCs w:val="24"/>
        </w:rPr>
        <w:t>12566/13</w:t>
      </w:r>
    </w:p>
    <w:p w:rsidR="004C5F2D" w:rsidRPr="007C0AAB" w:rsidRDefault="001C1169" w:rsidP="007C0AAB">
      <w:pPr>
        <w:jc w:val="right"/>
        <w:rPr>
          <w:rFonts w:ascii="Arial" w:hAnsi="Arial" w:cs="Arial"/>
          <w:b/>
          <w:sz w:val="24"/>
          <w:szCs w:val="24"/>
        </w:rPr>
      </w:pPr>
      <w:r w:rsidRPr="007C0AAB">
        <w:rPr>
          <w:rFonts w:ascii="Arial" w:hAnsi="Arial" w:cs="Arial"/>
          <w:b/>
          <w:sz w:val="24"/>
          <w:szCs w:val="24"/>
        </w:rPr>
        <w:t>COM (2013) 532 final</w:t>
      </w:r>
    </w:p>
    <w:p w:rsidR="004C5F2D" w:rsidRPr="007C0AAB" w:rsidRDefault="004C5F2D" w:rsidP="007C0AAB">
      <w:pPr>
        <w:rPr>
          <w:rFonts w:ascii="Arial" w:hAnsi="Arial" w:cs="Arial"/>
          <w:sz w:val="24"/>
          <w:szCs w:val="24"/>
        </w:rPr>
      </w:pPr>
    </w:p>
    <w:p w:rsidR="004C5F2D" w:rsidRPr="007C0AAB" w:rsidRDefault="004C5F2D" w:rsidP="007C0AAB">
      <w:pPr>
        <w:pStyle w:val="Heading1"/>
        <w:jc w:val="both"/>
        <w:rPr>
          <w:rFonts w:ascii="Arial" w:hAnsi="Arial" w:cs="Arial"/>
          <w:sz w:val="24"/>
          <w:szCs w:val="24"/>
        </w:rPr>
      </w:pPr>
      <w:r w:rsidRPr="007C0AAB">
        <w:rPr>
          <w:rFonts w:ascii="Arial" w:hAnsi="Arial" w:cs="Arial"/>
          <w:sz w:val="24"/>
          <w:szCs w:val="24"/>
        </w:rPr>
        <w:t xml:space="preserve">EXPLANATORY MEMORANDUM (EM) ON JUSTICE </w:t>
      </w:r>
      <w:smartTag w:uri="urn:schemas-microsoft-com:office:smarttags" w:element="stockticker">
        <w:r w:rsidRPr="007C0AAB">
          <w:rPr>
            <w:rFonts w:ascii="Arial" w:hAnsi="Arial" w:cs="Arial"/>
            <w:sz w:val="24"/>
            <w:szCs w:val="24"/>
          </w:rPr>
          <w:t>AND</w:t>
        </w:r>
      </w:smartTag>
      <w:r w:rsidRPr="007C0AAB">
        <w:rPr>
          <w:rFonts w:ascii="Arial" w:hAnsi="Arial" w:cs="Arial"/>
          <w:sz w:val="24"/>
          <w:szCs w:val="24"/>
        </w:rPr>
        <w:t xml:space="preserve"> HOME AFFAIRS MATTERS</w:t>
      </w:r>
    </w:p>
    <w:p w:rsidR="004C5F2D" w:rsidRPr="007C0AAB" w:rsidRDefault="004C5F2D" w:rsidP="007C0AAB">
      <w:pPr>
        <w:jc w:val="both"/>
        <w:rPr>
          <w:rFonts w:ascii="Arial" w:hAnsi="Arial" w:cs="Arial"/>
          <w:sz w:val="24"/>
          <w:szCs w:val="24"/>
        </w:rPr>
      </w:pPr>
    </w:p>
    <w:p w:rsidR="004C5F2D" w:rsidRPr="007C0AAB" w:rsidRDefault="004C5F2D" w:rsidP="007C0AAB">
      <w:pPr>
        <w:jc w:val="both"/>
        <w:rPr>
          <w:rFonts w:ascii="Arial" w:hAnsi="Arial" w:cs="Arial"/>
          <w:b/>
          <w:sz w:val="24"/>
          <w:szCs w:val="24"/>
        </w:rPr>
      </w:pPr>
      <w:r w:rsidRPr="007C0AAB">
        <w:rPr>
          <w:rFonts w:ascii="Arial" w:hAnsi="Arial" w:cs="Arial"/>
          <w:b/>
          <w:sz w:val="24"/>
          <w:szCs w:val="24"/>
        </w:rPr>
        <w:t>Proposal for a REGULATION OF THE EUROPEAN PARLIAMENT AND OF THE COUNCIL on the</w:t>
      </w:r>
      <w:r w:rsidR="00924C8E" w:rsidRPr="007C0AAB">
        <w:rPr>
          <w:rFonts w:ascii="Arial" w:hAnsi="Arial" w:cs="Arial"/>
          <w:b/>
          <w:sz w:val="24"/>
          <w:szCs w:val="24"/>
        </w:rPr>
        <w:t xml:space="preserve"> European Union Agency for Criminal Justice Co-operation</w:t>
      </w:r>
      <w:r w:rsidRPr="007C0AAB">
        <w:rPr>
          <w:rFonts w:ascii="Arial" w:hAnsi="Arial" w:cs="Arial"/>
          <w:b/>
          <w:sz w:val="24"/>
          <w:szCs w:val="24"/>
        </w:rPr>
        <w:t xml:space="preserve"> </w:t>
      </w:r>
      <w:r w:rsidR="00924C8E" w:rsidRPr="007C0AAB">
        <w:rPr>
          <w:rFonts w:ascii="Arial" w:hAnsi="Arial" w:cs="Arial"/>
          <w:b/>
          <w:sz w:val="24"/>
          <w:szCs w:val="24"/>
        </w:rPr>
        <w:t>(</w:t>
      </w:r>
      <w:r w:rsidRPr="007C0AAB">
        <w:rPr>
          <w:rFonts w:ascii="Arial" w:hAnsi="Arial" w:cs="Arial"/>
          <w:b/>
          <w:sz w:val="24"/>
          <w:szCs w:val="24"/>
        </w:rPr>
        <w:t>Eurojust</w:t>
      </w:r>
      <w:r w:rsidR="00924C8E" w:rsidRPr="007C0AAB">
        <w:rPr>
          <w:rFonts w:ascii="Arial" w:hAnsi="Arial" w:cs="Arial"/>
          <w:b/>
          <w:sz w:val="24"/>
          <w:szCs w:val="24"/>
        </w:rPr>
        <w:t>)</w:t>
      </w:r>
    </w:p>
    <w:p w:rsidR="004C5F2D" w:rsidRPr="007C0AAB" w:rsidRDefault="004C5F2D" w:rsidP="007C0AAB">
      <w:pPr>
        <w:rPr>
          <w:rFonts w:ascii="Arial" w:hAnsi="Arial" w:cs="Arial"/>
          <w:b/>
          <w:sz w:val="24"/>
          <w:szCs w:val="24"/>
        </w:rPr>
      </w:pPr>
      <w:r w:rsidRPr="007C0AAB">
        <w:rPr>
          <w:rFonts w:ascii="Arial" w:hAnsi="Arial" w:cs="Arial"/>
          <w:b/>
          <w:sz w:val="24"/>
          <w:szCs w:val="24"/>
        </w:rPr>
        <w:t xml:space="preserve"> </w:t>
      </w:r>
    </w:p>
    <w:p w:rsidR="004C5F2D" w:rsidRPr="007C0AAB" w:rsidRDefault="004C5F2D" w:rsidP="007C0AAB">
      <w:pPr>
        <w:rPr>
          <w:rFonts w:ascii="Arial" w:hAnsi="Arial" w:cs="Arial"/>
          <w:sz w:val="24"/>
          <w:szCs w:val="24"/>
        </w:rPr>
      </w:pPr>
      <w:r w:rsidRPr="007C0AAB">
        <w:rPr>
          <w:rFonts w:ascii="Arial" w:hAnsi="Arial" w:cs="Arial"/>
          <w:sz w:val="24"/>
          <w:szCs w:val="24"/>
        </w:rPr>
        <w:t xml:space="preserve">Submitted by the Home Office on        </w:t>
      </w:r>
      <w:r w:rsidR="00D0778A">
        <w:rPr>
          <w:rFonts w:ascii="Arial" w:hAnsi="Arial" w:cs="Arial"/>
          <w:sz w:val="24"/>
          <w:szCs w:val="24"/>
        </w:rPr>
        <w:t xml:space="preserve">          </w:t>
      </w:r>
      <w:r w:rsidR="001C1169" w:rsidRPr="007C0AAB">
        <w:rPr>
          <w:rFonts w:ascii="Arial" w:hAnsi="Arial" w:cs="Arial"/>
          <w:sz w:val="24"/>
          <w:szCs w:val="24"/>
        </w:rPr>
        <w:t>August 2013</w:t>
      </w:r>
    </w:p>
    <w:p w:rsidR="006028DC" w:rsidRPr="007C0AAB" w:rsidRDefault="006028DC" w:rsidP="007C0AAB">
      <w:pPr>
        <w:rPr>
          <w:rFonts w:ascii="Arial" w:hAnsi="Arial" w:cs="Arial"/>
          <w:sz w:val="24"/>
          <w:szCs w:val="24"/>
          <w:u w:val="single"/>
        </w:rPr>
      </w:pPr>
    </w:p>
    <w:p w:rsidR="00457C4B" w:rsidRDefault="004C5F2D" w:rsidP="007C0AAB">
      <w:pPr>
        <w:pStyle w:val="Heading2"/>
        <w:jc w:val="both"/>
        <w:rPr>
          <w:rFonts w:cs="Arial"/>
          <w:sz w:val="24"/>
          <w:szCs w:val="24"/>
          <w:u w:val="single"/>
        </w:rPr>
      </w:pPr>
      <w:r w:rsidRPr="007C0AAB">
        <w:rPr>
          <w:rFonts w:cs="Arial"/>
          <w:sz w:val="24"/>
          <w:szCs w:val="24"/>
          <w:u w:val="single"/>
        </w:rPr>
        <w:t>SUBJECT MATTER</w:t>
      </w:r>
    </w:p>
    <w:p w:rsidR="00D0778A" w:rsidRPr="00D0778A" w:rsidRDefault="00D0778A" w:rsidP="00D0778A"/>
    <w:p w:rsidR="000C5056" w:rsidRPr="007C0AAB" w:rsidRDefault="000C5056" w:rsidP="007C0AAB">
      <w:pPr>
        <w:pStyle w:val="ListParagraph"/>
        <w:numPr>
          <w:ilvl w:val="0"/>
          <w:numId w:val="11"/>
        </w:numPr>
        <w:jc w:val="both"/>
        <w:rPr>
          <w:rFonts w:ascii="Arial" w:hAnsi="Arial" w:cs="Arial"/>
          <w:sz w:val="24"/>
          <w:szCs w:val="24"/>
        </w:rPr>
      </w:pPr>
      <w:r w:rsidRPr="007C0AAB">
        <w:rPr>
          <w:rFonts w:ascii="Arial" w:hAnsi="Arial" w:cs="Arial"/>
          <w:sz w:val="24"/>
          <w:szCs w:val="24"/>
        </w:rPr>
        <w:t>This Explanatory Memorandum</w:t>
      </w:r>
      <w:r w:rsidR="00850609" w:rsidRPr="007C0AAB">
        <w:rPr>
          <w:rFonts w:ascii="Arial" w:hAnsi="Arial" w:cs="Arial"/>
          <w:sz w:val="24"/>
          <w:szCs w:val="24"/>
        </w:rPr>
        <w:t xml:space="preserve"> (EM)</w:t>
      </w:r>
      <w:r w:rsidRPr="007C0AAB">
        <w:rPr>
          <w:rFonts w:ascii="Arial" w:hAnsi="Arial" w:cs="Arial"/>
          <w:sz w:val="24"/>
          <w:szCs w:val="24"/>
        </w:rPr>
        <w:t xml:space="preserve"> concerns a proposal</w:t>
      </w:r>
      <w:r w:rsidR="00AD1DBF" w:rsidRPr="007C0AAB">
        <w:rPr>
          <w:rFonts w:ascii="Arial" w:hAnsi="Arial" w:cs="Arial"/>
          <w:sz w:val="24"/>
          <w:szCs w:val="24"/>
        </w:rPr>
        <w:t>,</w:t>
      </w:r>
      <w:r w:rsidRPr="007C0AAB">
        <w:rPr>
          <w:rFonts w:ascii="Arial" w:hAnsi="Arial" w:cs="Arial"/>
          <w:sz w:val="24"/>
          <w:szCs w:val="24"/>
        </w:rPr>
        <w:t xml:space="preserve"> in the form of a Regulation</w:t>
      </w:r>
      <w:r w:rsidR="00AD1DBF" w:rsidRPr="007C0AAB">
        <w:rPr>
          <w:rFonts w:ascii="Arial" w:hAnsi="Arial" w:cs="Arial"/>
          <w:sz w:val="24"/>
          <w:szCs w:val="24"/>
        </w:rPr>
        <w:t>,</w:t>
      </w:r>
      <w:r w:rsidRPr="007C0AAB">
        <w:rPr>
          <w:rFonts w:ascii="Arial" w:hAnsi="Arial" w:cs="Arial"/>
          <w:sz w:val="24"/>
          <w:szCs w:val="24"/>
        </w:rPr>
        <w:t xml:space="preserve"> from the European Commission to reform the European Union (EU) body Eurojust. </w:t>
      </w:r>
      <w:r w:rsidR="00457C4B" w:rsidRPr="007C0AAB">
        <w:rPr>
          <w:rFonts w:ascii="Arial" w:hAnsi="Arial" w:cs="Arial"/>
          <w:sz w:val="24"/>
          <w:szCs w:val="24"/>
        </w:rPr>
        <w:t xml:space="preserve">Eurojust was </w:t>
      </w:r>
      <w:r w:rsidRPr="007C0AAB">
        <w:rPr>
          <w:rFonts w:ascii="Arial" w:hAnsi="Arial" w:cs="Arial"/>
          <w:sz w:val="24"/>
          <w:szCs w:val="24"/>
        </w:rPr>
        <w:t xml:space="preserve">established </w:t>
      </w:r>
      <w:r w:rsidR="00457C4B" w:rsidRPr="007C0AAB">
        <w:rPr>
          <w:rFonts w:ascii="Arial" w:hAnsi="Arial" w:cs="Arial"/>
          <w:sz w:val="24"/>
          <w:szCs w:val="24"/>
        </w:rPr>
        <w:t>by Council Decision</w:t>
      </w:r>
      <w:r w:rsidRPr="007C0AAB">
        <w:rPr>
          <w:rFonts w:ascii="Arial" w:hAnsi="Arial" w:cs="Arial"/>
          <w:sz w:val="24"/>
          <w:szCs w:val="24"/>
        </w:rPr>
        <w:t xml:space="preserve"> </w:t>
      </w:r>
      <w:r w:rsidR="00457C4B" w:rsidRPr="007C0AAB">
        <w:rPr>
          <w:rFonts w:ascii="Arial" w:hAnsi="Arial" w:cs="Arial"/>
          <w:sz w:val="24"/>
          <w:szCs w:val="24"/>
        </w:rPr>
        <w:t>2002/187/JHA</w:t>
      </w:r>
      <w:r w:rsidRPr="007C0AAB">
        <w:rPr>
          <w:rFonts w:ascii="Arial" w:hAnsi="Arial" w:cs="Arial"/>
          <w:sz w:val="24"/>
          <w:szCs w:val="24"/>
        </w:rPr>
        <w:t>, which was later amended by Council Decision</w:t>
      </w:r>
      <w:r w:rsidR="005D77AB" w:rsidRPr="007C0AAB">
        <w:rPr>
          <w:rFonts w:ascii="Arial" w:hAnsi="Arial" w:cs="Arial"/>
          <w:sz w:val="24"/>
          <w:szCs w:val="24"/>
        </w:rPr>
        <w:t>s</w:t>
      </w:r>
      <w:r w:rsidRPr="007C0AAB">
        <w:rPr>
          <w:rFonts w:ascii="Arial" w:hAnsi="Arial" w:cs="Arial"/>
          <w:sz w:val="24"/>
          <w:szCs w:val="24"/>
        </w:rPr>
        <w:t xml:space="preserve"> 2003/659/JHA and 2009/426/JHA.</w:t>
      </w:r>
      <w:r w:rsidR="005817E2" w:rsidRPr="007C0AAB">
        <w:rPr>
          <w:rFonts w:ascii="Arial" w:hAnsi="Arial" w:cs="Arial"/>
          <w:sz w:val="24"/>
          <w:szCs w:val="24"/>
        </w:rPr>
        <w:t xml:space="preserve"> This new proposal would repeal and replace those existing measures. </w:t>
      </w:r>
      <w:r w:rsidR="003C5EDD" w:rsidRPr="007C0AAB">
        <w:rPr>
          <w:rFonts w:ascii="Arial" w:hAnsi="Arial" w:cs="Arial"/>
          <w:sz w:val="24"/>
          <w:szCs w:val="24"/>
        </w:rPr>
        <w:t xml:space="preserve">In doing so it would </w:t>
      </w:r>
      <w:r w:rsidR="00AD1DBF" w:rsidRPr="007C0AAB">
        <w:rPr>
          <w:rFonts w:ascii="Arial" w:hAnsi="Arial" w:cs="Arial"/>
          <w:sz w:val="24"/>
          <w:szCs w:val="24"/>
        </w:rPr>
        <w:t>provide a sing</w:t>
      </w:r>
      <w:r w:rsidR="00573221" w:rsidRPr="007C0AAB">
        <w:rPr>
          <w:rFonts w:ascii="Arial" w:hAnsi="Arial" w:cs="Arial"/>
          <w:sz w:val="24"/>
          <w:szCs w:val="24"/>
        </w:rPr>
        <w:t>le legal framework</w:t>
      </w:r>
      <w:r w:rsidR="00AD1DBF" w:rsidRPr="007C0AAB">
        <w:rPr>
          <w:rFonts w:ascii="Arial" w:hAnsi="Arial" w:cs="Arial"/>
          <w:sz w:val="24"/>
          <w:szCs w:val="24"/>
        </w:rPr>
        <w:t xml:space="preserve"> </w:t>
      </w:r>
      <w:r w:rsidR="00FD5FB9">
        <w:rPr>
          <w:rFonts w:ascii="Arial" w:hAnsi="Arial" w:cs="Arial"/>
          <w:sz w:val="24"/>
          <w:szCs w:val="24"/>
        </w:rPr>
        <w:t xml:space="preserve">for </w:t>
      </w:r>
      <w:r w:rsidR="00AD1DBF" w:rsidRPr="007C0AAB">
        <w:rPr>
          <w:rFonts w:ascii="Arial" w:hAnsi="Arial" w:cs="Arial"/>
          <w:sz w:val="24"/>
          <w:szCs w:val="24"/>
        </w:rPr>
        <w:t xml:space="preserve">the </w:t>
      </w:r>
      <w:r w:rsidR="00960A52" w:rsidRPr="007C0AAB">
        <w:rPr>
          <w:rFonts w:ascii="Arial" w:hAnsi="Arial" w:cs="Arial"/>
          <w:color w:val="000000"/>
          <w:sz w:val="24"/>
          <w:szCs w:val="24"/>
        </w:rPr>
        <w:t>European Union</w:t>
      </w:r>
      <w:r w:rsidR="00960A52" w:rsidRPr="007C0AAB">
        <w:rPr>
          <w:rFonts w:ascii="Arial" w:hAnsi="Arial" w:cs="Arial"/>
          <w:color w:val="1F497D"/>
          <w:sz w:val="24"/>
          <w:szCs w:val="24"/>
        </w:rPr>
        <w:t xml:space="preserve"> </w:t>
      </w:r>
      <w:r w:rsidR="00AD1DBF" w:rsidRPr="007C0AAB">
        <w:rPr>
          <w:rFonts w:ascii="Arial" w:hAnsi="Arial" w:cs="Arial"/>
          <w:sz w:val="24"/>
          <w:szCs w:val="24"/>
        </w:rPr>
        <w:t>Agency for Criminal Justice Co-operation (Eurojust) which would be the legal successor of Eurojust</w:t>
      </w:r>
      <w:r w:rsidR="005D77AB" w:rsidRPr="007C0AAB">
        <w:rPr>
          <w:rFonts w:ascii="Arial" w:hAnsi="Arial" w:cs="Arial"/>
          <w:sz w:val="24"/>
          <w:szCs w:val="24"/>
        </w:rPr>
        <w:t xml:space="preserve"> as it is now</w:t>
      </w:r>
      <w:r w:rsidR="003C5EDD" w:rsidRPr="007C0AAB">
        <w:rPr>
          <w:rFonts w:ascii="Arial" w:hAnsi="Arial" w:cs="Arial"/>
          <w:sz w:val="24"/>
          <w:szCs w:val="24"/>
        </w:rPr>
        <w:t>.</w:t>
      </w:r>
      <w:r w:rsidR="00AD1DBF" w:rsidRPr="007C0AAB">
        <w:rPr>
          <w:rFonts w:ascii="Arial" w:hAnsi="Arial" w:cs="Arial"/>
          <w:sz w:val="24"/>
          <w:szCs w:val="24"/>
        </w:rPr>
        <w:t xml:space="preserve"> </w:t>
      </w:r>
    </w:p>
    <w:p w:rsidR="000C5056" w:rsidRPr="007C0AAB" w:rsidRDefault="000C5056" w:rsidP="007C0AAB">
      <w:pPr>
        <w:pStyle w:val="ListParagraph"/>
        <w:ind w:left="360"/>
        <w:jc w:val="both"/>
        <w:rPr>
          <w:rFonts w:ascii="Arial" w:hAnsi="Arial" w:cs="Arial"/>
          <w:sz w:val="24"/>
          <w:szCs w:val="24"/>
        </w:rPr>
      </w:pPr>
    </w:p>
    <w:p w:rsidR="00E411E7" w:rsidRPr="007C0AAB" w:rsidRDefault="00AD1DBF" w:rsidP="007C0AAB">
      <w:pPr>
        <w:pStyle w:val="ListParagraph"/>
        <w:numPr>
          <w:ilvl w:val="0"/>
          <w:numId w:val="11"/>
        </w:numPr>
        <w:jc w:val="both"/>
        <w:rPr>
          <w:rFonts w:ascii="Arial" w:hAnsi="Arial" w:cs="Arial"/>
          <w:sz w:val="24"/>
          <w:szCs w:val="24"/>
        </w:rPr>
      </w:pPr>
      <w:r w:rsidRPr="007C0AAB">
        <w:rPr>
          <w:rFonts w:ascii="Arial" w:hAnsi="Arial" w:cs="Arial"/>
          <w:sz w:val="24"/>
          <w:szCs w:val="24"/>
        </w:rPr>
        <w:t>Eurojust was established</w:t>
      </w:r>
      <w:r w:rsidR="002D772D" w:rsidRPr="007C0AAB">
        <w:rPr>
          <w:rFonts w:ascii="Arial" w:hAnsi="Arial" w:cs="Arial"/>
          <w:sz w:val="24"/>
          <w:szCs w:val="24"/>
        </w:rPr>
        <w:t xml:space="preserve"> in 2002</w:t>
      </w:r>
      <w:r w:rsidRPr="007C0AAB">
        <w:rPr>
          <w:rFonts w:ascii="Arial" w:hAnsi="Arial" w:cs="Arial"/>
          <w:sz w:val="24"/>
          <w:szCs w:val="24"/>
        </w:rPr>
        <w:t xml:space="preserve"> to support cooperation between Member States in cross-border criminal investigations and prosecutions, particularly in cases in</w:t>
      </w:r>
      <w:r w:rsidR="00476C81">
        <w:rPr>
          <w:rFonts w:ascii="Arial" w:hAnsi="Arial" w:cs="Arial"/>
          <w:sz w:val="24"/>
          <w:szCs w:val="24"/>
        </w:rPr>
        <w:t>volving multiple jurisdictions.</w:t>
      </w:r>
      <w:r w:rsidRPr="007C0AAB">
        <w:rPr>
          <w:rFonts w:ascii="Arial" w:hAnsi="Arial" w:cs="Arial"/>
          <w:sz w:val="24"/>
          <w:szCs w:val="24"/>
        </w:rPr>
        <w:t xml:space="preserve"> </w:t>
      </w:r>
      <w:r w:rsidR="003C5EDD" w:rsidRPr="007C0AAB">
        <w:rPr>
          <w:rFonts w:ascii="Arial" w:hAnsi="Arial" w:cs="Arial"/>
          <w:sz w:val="24"/>
          <w:szCs w:val="24"/>
        </w:rPr>
        <w:t>Its</w:t>
      </w:r>
      <w:r w:rsidR="00D23F81" w:rsidRPr="007C0AAB">
        <w:rPr>
          <w:rFonts w:ascii="Arial" w:hAnsi="Arial" w:cs="Arial"/>
          <w:sz w:val="24"/>
          <w:szCs w:val="24"/>
        </w:rPr>
        <w:t xml:space="preserve"> current</w:t>
      </w:r>
      <w:r w:rsidR="003C5EDD" w:rsidRPr="007C0AAB">
        <w:rPr>
          <w:rFonts w:ascii="Arial" w:hAnsi="Arial" w:cs="Arial"/>
          <w:sz w:val="24"/>
          <w:szCs w:val="24"/>
        </w:rPr>
        <w:t xml:space="preserve"> role</w:t>
      </w:r>
      <w:r w:rsidRPr="007C0AAB">
        <w:rPr>
          <w:rFonts w:ascii="Arial" w:hAnsi="Arial" w:cs="Arial"/>
          <w:sz w:val="24"/>
          <w:szCs w:val="24"/>
        </w:rPr>
        <w:t xml:space="preserve"> can involve advising on the requirements of</w:t>
      </w:r>
      <w:r w:rsidR="00D23F81" w:rsidRPr="007C0AAB">
        <w:rPr>
          <w:rFonts w:ascii="Arial" w:hAnsi="Arial" w:cs="Arial"/>
          <w:sz w:val="24"/>
          <w:szCs w:val="24"/>
        </w:rPr>
        <w:t xml:space="preserve"> different</w:t>
      </w:r>
      <w:r w:rsidRPr="007C0AAB">
        <w:rPr>
          <w:rFonts w:ascii="Arial" w:hAnsi="Arial" w:cs="Arial"/>
          <w:sz w:val="24"/>
          <w:szCs w:val="24"/>
        </w:rPr>
        <w:t xml:space="preserve"> legal systems, supportin</w:t>
      </w:r>
      <w:r w:rsidR="00476C81">
        <w:rPr>
          <w:rFonts w:ascii="Arial" w:hAnsi="Arial" w:cs="Arial"/>
          <w:sz w:val="24"/>
          <w:szCs w:val="24"/>
        </w:rPr>
        <w:t>g the operation of Mutual Legal A</w:t>
      </w:r>
      <w:r w:rsidRPr="007C0AAB">
        <w:rPr>
          <w:rFonts w:ascii="Arial" w:hAnsi="Arial" w:cs="Arial"/>
          <w:sz w:val="24"/>
          <w:szCs w:val="24"/>
        </w:rPr>
        <w:t>ssistance</w:t>
      </w:r>
      <w:r w:rsidR="00476C81">
        <w:rPr>
          <w:rFonts w:ascii="Arial" w:hAnsi="Arial" w:cs="Arial"/>
          <w:sz w:val="24"/>
          <w:szCs w:val="24"/>
        </w:rPr>
        <w:t xml:space="preserve"> (MLA)</w:t>
      </w:r>
      <w:r w:rsidRPr="007C0AAB">
        <w:rPr>
          <w:rFonts w:ascii="Arial" w:hAnsi="Arial" w:cs="Arial"/>
          <w:sz w:val="24"/>
          <w:szCs w:val="24"/>
        </w:rPr>
        <w:t xml:space="preserve"> (judicial cooperation) arrangements, bringing together national authorities in coordination meetings, and providing funding and technical </w:t>
      </w:r>
      <w:r w:rsidR="00476C81">
        <w:rPr>
          <w:rFonts w:ascii="Arial" w:hAnsi="Arial" w:cs="Arial"/>
          <w:sz w:val="24"/>
          <w:szCs w:val="24"/>
        </w:rPr>
        <w:t>support to Joint Investigation T</w:t>
      </w:r>
      <w:r w:rsidRPr="007C0AAB">
        <w:rPr>
          <w:rFonts w:ascii="Arial" w:hAnsi="Arial" w:cs="Arial"/>
          <w:sz w:val="24"/>
          <w:szCs w:val="24"/>
        </w:rPr>
        <w:t>eams</w:t>
      </w:r>
      <w:r w:rsidR="00476C81">
        <w:rPr>
          <w:rFonts w:ascii="Arial" w:hAnsi="Arial" w:cs="Arial"/>
          <w:sz w:val="24"/>
          <w:szCs w:val="24"/>
        </w:rPr>
        <w:t xml:space="preserve"> (JITs)</w:t>
      </w:r>
      <w:r w:rsidRPr="007C0AAB">
        <w:rPr>
          <w:rFonts w:ascii="Arial" w:hAnsi="Arial" w:cs="Arial"/>
          <w:sz w:val="24"/>
          <w:szCs w:val="24"/>
        </w:rPr>
        <w:t xml:space="preserve">. </w:t>
      </w:r>
    </w:p>
    <w:p w:rsidR="00E411E7" w:rsidRPr="007C0AAB" w:rsidRDefault="00E411E7" w:rsidP="007C0AAB">
      <w:pPr>
        <w:pStyle w:val="ListParagraph"/>
        <w:jc w:val="both"/>
        <w:rPr>
          <w:rFonts w:ascii="Arial" w:hAnsi="Arial" w:cs="Arial"/>
          <w:sz w:val="24"/>
          <w:szCs w:val="24"/>
        </w:rPr>
      </w:pPr>
    </w:p>
    <w:p w:rsidR="000C5056" w:rsidRPr="007C0AAB" w:rsidRDefault="003C5EDD" w:rsidP="007C0AAB">
      <w:pPr>
        <w:pStyle w:val="ListParagraph"/>
        <w:numPr>
          <w:ilvl w:val="0"/>
          <w:numId w:val="11"/>
        </w:numPr>
        <w:jc w:val="both"/>
        <w:rPr>
          <w:rFonts w:ascii="Arial" w:hAnsi="Arial" w:cs="Arial"/>
          <w:sz w:val="24"/>
          <w:szCs w:val="24"/>
        </w:rPr>
      </w:pPr>
      <w:r w:rsidRPr="007C0AAB">
        <w:rPr>
          <w:rFonts w:ascii="Arial" w:hAnsi="Arial" w:cs="Arial"/>
          <w:sz w:val="24"/>
          <w:szCs w:val="24"/>
        </w:rPr>
        <w:t>The new proposal retains many of the core functions, but also makes reforms to: the governance and management structure of the Agency; the powers of Nat</w:t>
      </w:r>
      <w:r w:rsidR="00C3776B" w:rsidRPr="007C0AAB">
        <w:rPr>
          <w:rFonts w:ascii="Arial" w:hAnsi="Arial" w:cs="Arial"/>
          <w:sz w:val="24"/>
          <w:szCs w:val="24"/>
        </w:rPr>
        <w:t>ional Members</w:t>
      </w:r>
      <w:r w:rsidRPr="007C0AAB">
        <w:rPr>
          <w:rFonts w:ascii="Arial" w:hAnsi="Arial" w:cs="Arial"/>
          <w:sz w:val="24"/>
          <w:szCs w:val="24"/>
        </w:rPr>
        <w:t>; its accountability to the European Parliament and national Parliaments; and its working arrangements with a new body, the European Public Prosecutor’s Office</w:t>
      </w:r>
      <w:r w:rsidR="00D60CAF" w:rsidRPr="007C0AAB">
        <w:rPr>
          <w:rFonts w:ascii="Arial" w:hAnsi="Arial" w:cs="Arial"/>
          <w:sz w:val="24"/>
          <w:szCs w:val="24"/>
        </w:rPr>
        <w:t xml:space="preserve"> (EPPO). The EPPO</w:t>
      </w:r>
      <w:r w:rsidRPr="007C0AAB">
        <w:rPr>
          <w:rFonts w:ascii="Arial" w:hAnsi="Arial" w:cs="Arial"/>
          <w:sz w:val="24"/>
          <w:szCs w:val="24"/>
        </w:rPr>
        <w:t xml:space="preserve"> would be established by a parallel proposal published simultaneously by the Commission</w:t>
      </w:r>
      <w:r w:rsidR="00D23F81" w:rsidRPr="007C0AAB">
        <w:rPr>
          <w:rFonts w:ascii="Arial" w:hAnsi="Arial" w:cs="Arial"/>
          <w:sz w:val="24"/>
          <w:szCs w:val="24"/>
        </w:rPr>
        <w:t xml:space="preserve"> as part of a package (see below)</w:t>
      </w:r>
      <w:r w:rsidRPr="007C0AAB">
        <w:rPr>
          <w:rFonts w:ascii="Arial" w:hAnsi="Arial" w:cs="Arial"/>
          <w:sz w:val="24"/>
          <w:szCs w:val="24"/>
        </w:rPr>
        <w:t xml:space="preserve"> </w:t>
      </w:r>
      <w:r w:rsidR="00D23F81" w:rsidRPr="007C0AAB">
        <w:rPr>
          <w:rFonts w:ascii="Arial" w:hAnsi="Arial" w:cs="Arial"/>
          <w:sz w:val="24"/>
          <w:szCs w:val="24"/>
        </w:rPr>
        <w:t>T</w:t>
      </w:r>
      <w:r w:rsidR="00D60CAF" w:rsidRPr="007C0AAB">
        <w:rPr>
          <w:rFonts w:ascii="Arial" w:hAnsi="Arial" w:cs="Arial"/>
          <w:sz w:val="24"/>
          <w:szCs w:val="24"/>
        </w:rPr>
        <w:t xml:space="preserve">he Government has confirmed in its Coalition Agreement that it will not participate in </w:t>
      </w:r>
      <w:r w:rsidR="00D23F81" w:rsidRPr="007C0AAB">
        <w:rPr>
          <w:rFonts w:ascii="Arial" w:hAnsi="Arial" w:cs="Arial"/>
          <w:sz w:val="24"/>
          <w:szCs w:val="24"/>
        </w:rPr>
        <w:t xml:space="preserve">the EPPO proposal, which </w:t>
      </w:r>
      <w:r w:rsidRPr="007C0AAB">
        <w:rPr>
          <w:rFonts w:ascii="Arial" w:hAnsi="Arial" w:cs="Arial"/>
          <w:sz w:val="24"/>
          <w:szCs w:val="24"/>
        </w:rPr>
        <w:t>is</w:t>
      </w:r>
      <w:r w:rsidR="00850609" w:rsidRPr="007C0AAB">
        <w:rPr>
          <w:rFonts w:ascii="Arial" w:hAnsi="Arial" w:cs="Arial"/>
          <w:sz w:val="24"/>
          <w:szCs w:val="24"/>
        </w:rPr>
        <w:t xml:space="preserve"> the</w:t>
      </w:r>
      <w:r w:rsidRPr="007C0AAB">
        <w:rPr>
          <w:rFonts w:ascii="Arial" w:hAnsi="Arial" w:cs="Arial"/>
          <w:sz w:val="24"/>
          <w:szCs w:val="24"/>
        </w:rPr>
        <w:t xml:space="preserve"> subject </w:t>
      </w:r>
      <w:r w:rsidR="00850609" w:rsidRPr="007C0AAB">
        <w:rPr>
          <w:rFonts w:ascii="Arial" w:hAnsi="Arial" w:cs="Arial"/>
          <w:sz w:val="24"/>
          <w:szCs w:val="24"/>
        </w:rPr>
        <w:t>of</w:t>
      </w:r>
      <w:r w:rsidRPr="007C0AAB">
        <w:rPr>
          <w:rFonts w:ascii="Arial" w:hAnsi="Arial" w:cs="Arial"/>
          <w:sz w:val="24"/>
          <w:szCs w:val="24"/>
        </w:rPr>
        <w:t xml:space="preserve"> </w:t>
      </w:r>
      <w:r w:rsidR="00D60CAF" w:rsidRPr="007C0AAB">
        <w:rPr>
          <w:rFonts w:ascii="Arial" w:hAnsi="Arial" w:cs="Arial"/>
          <w:sz w:val="24"/>
          <w:szCs w:val="24"/>
        </w:rPr>
        <w:t>EM</w:t>
      </w:r>
      <w:r w:rsidR="00850609" w:rsidRPr="007C0AAB">
        <w:rPr>
          <w:rFonts w:ascii="Arial" w:hAnsi="Arial" w:cs="Arial"/>
          <w:sz w:val="24"/>
          <w:szCs w:val="24"/>
        </w:rPr>
        <w:t xml:space="preserve"> 12558/13</w:t>
      </w:r>
      <w:r w:rsidRPr="007C0AAB">
        <w:rPr>
          <w:rFonts w:ascii="Arial" w:hAnsi="Arial" w:cs="Arial"/>
          <w:sz w:val="24"/>
          <w:szCs w:val="24"/>
        </w:rPr>
        <w:t>.</w:t>
      </w:r>
    </w:p>
    <w:p w:rsidR="00F04D10" w:rsidRPr="007C0AAB" w:rsidRDefault="00F04D10" w:rsidP="007C0AAB">
      <w:pPr>
        <w:pStyle w:val="ListParagraph"/>
        <w:ind w:left="360"/>
        <w:jc w:val="both"/>
        <w:rPr>
          <w:rFonts w:ascii="Arial" w:hAnsi="Arial" w:cs="Arial"/>
          <w:sz w:val="24"/>
          <w:szCs w:val="24"/>
        </w:rPr>
      </w:pPr>
    </w:p>
    <w:p w:rsidR="004C5F2D" w:rsidRPr="007C0AAB" w:rsidRDefault="00A15ACD" w:rsidP="007C0AAB">
      <w:pPr>
        <w:pStyle w:val="ListParagraph"/>
        <w:numPr>
          <w:ilvl w:val="0"/>
          <w:numId w:val="11"/>
        </w:numPr>
        <w:jc w:val="both"/>
        <w:rPr>
          <w:rFonts w:ascii="Arial" w:hAnsi="Arial" w:cs="Arial"/>
          <w:sz w:val="24"/>
          <w:szCs w:val="24"/>
        </w:rPr>
      </w:pPr>
      <w:r w:rsidRPr="007C0AAB">
        <w:rPr>
          <w:rFonts w:ascii="Arial" w:hAnsi="Arial" w:cs="Arial"/>
          <w:sz w:val="24"/>
          <w:szCs w:val="24"/>
        </w:rPr>
        <w:t>The</w:t>
      </w:r>
      <w:r w:rsidR="00900D6B" w:rsidRPr="007C0AAB">
        <w:rPr>
          <w:rFonts w:ascii="Arial" w:hAnsi="Arial" w:cs="Arial"/>
          <w:sz w:val="24"/>
          <w:szCs w:val="24"/>
        </w:rPr>
        <w:t xml:space="preserve"> Commission</w:t>
      </w:r>
      <w:r w:rsidRPr="007C0AAB">
        <w:rPr>
          <w:rFonts w:ascii="Arial" w:hAnsi="Arial" w:cs="Arial"/>
          <w:sz w:val="24"/>
          <w:szCs w:val="24"/>
        </w:rPr>
        <w:t xml:space="preserve"> </w:t>
      </w:r>
      <w:r w:rsidR="00850609" w:rsidRPr="007C0AAB">
        <w:rPr>
          <w:rFonts w:ascii="Arial" w:hAnsi="Arial" w:cs="Arial"/>
          <w:sz w:val="24"/>
          <w:szCs w:val="24"/>
        </w:rPr>
        <w:t>ha</w:t>
      </w:r>
      <w:r w:rsidR="00983547">
        <w:rPr>
          <w:rFonts w:ascii="Arial" w:hAnsi="Arial" w:cs="Arial"/>
          <w:sz w:val="24"/>
          <w:szCs w:val="24"/>
        </w:rPr>
        <w:t>d</w:t>
      </w:r>
      <w:r w:rsidR="00850609" w:rsidRPr="007C0AAB">
        <w:rPr>
          <w:rFonts w:ascii="Arial" w:hAnsi="Arial" w:cs="Arial"/>
          <w:sz w:val="24"/>
          <w:szCs w:val="24"/>
        </w:rPr>
        <w:t xml:space="preserve"> </w:t>
      </w:r>
      <w:r w:rsidR="008A285C" w:rsidRPr="007C0AAB">
        <w:rPr>
          <w:rFonts w:ascii="Arial" w:hAnsi="Arial" w:cs="Arial"/>
          <w:sz w:val="24"/>
          <w:szCs w:val="24"/>
        </w:rPr>
        <w:t>indicated</w:t>
      </w:r>
      <w:r w:rsidR="00900D6B" w:rsidRPr="007C0AAB">
        <w:rPr>
          <w:rFonts w:ascii="Arial" w:hAnsi="Arial" w:cs="Arial"/>
          <w:sz w:val="24"/>
          <w:szCs w:val="24"/>
        </w:rPr>
        <w:t xml:space="preserve"> </w:t>
      </w:r>
      <w:r w:rsidR="00850609" w:rsidRPr="007C0AAB">
        <w:rPr>
          <w:rFonts w:ascii="Arial" w:hAnsi="Arial" w:cs="Arial"/>
          <w:sz w:val="24"/>
          <w:szCs w:val="24"/>
        </w:rPr>
        <w:t xml:space="preserve">its </w:t>
      </w:r>
      <w:r w:rsidR="00900D6B" w:rsidRPr="007C0AAB">
        <w:rPr>
          <w:rFonts w:ascii="Arial" w:hAnsi="Arial" w:cs="Arial"/>
          <w:sz w:val="24"/>
          <w:szCs w:val="24"/>
        </w:rPr>
        <w:t>intention to bring forward a proposal to reform Eurojust</w:t>
      </w:r>
      <w:r w:rsidRPr="007C0AAB">
        <w:rPr>
          <w:rFonts w:ascii="Arial" w:hAnsi="Arial" w:cs="Arial"/>
          <w:sz w:val="24"/>
          <w:szCs w:val="24"/>
        </w:rPr>
        <w:t xml:space="preserve">, under Article 85 of the Treaty on the Functioning of the European </w:t>
      </w:r>
      <w:r w:rsidR="008A285C" w:rsidRPr="007C0AAB">
        <w:rPr>
          <w:rFonts w:ascii="Arial" w:hAnsi="Arial" w:cs="Arial"/>
          <w:sz w:val="24"/>
          <w:szCs w:val="24"/>
        </w:rPr>
        <w:t>Union</w:t>
      </w:r>
      <w:r w:rsidRPr="007C0AAB">
        <w:rPr>
          <w:rFonts w:ascii="Arial" w:hAnsi="Arial" w:cs="Arial"/>
          <w:sz w:val="24"/>
          <w:szCs w:val="24"/>
        </w:rPr>
        <w:t xml:space="preserve"> (TFEU), for some time. It was referenced in</w:t>
      </w:r>
      <w:r w:rsidR="00900D6B" w:rsidRPr="007C0AAB">
        <w:rPr>
          <w:rFonts w:ascii="Arial" w:hAnsi="Arial" w:cs="Arial"/>
          <w:sz w:val="24"/>
          <w:szCs w:val="24"/>
        </w:rPr>
        <w:t xml:space="preserve"> their 2012 Work Programme. </w:t>
      </w:r>
      <w:r w:rsidRPr="007C0AAB">
        <w:rPr>
          <w:rFonts w:ascii="Arial" w:hAnsi="Arial" w:cs="Arial"/>
          <w:sz w:val="24"/>
          <w:szCs w:val="24"/>
        </w:rPr>
        <w:t xml:space="preserve">The proposal that has been published comes as part of a package from the Commission under the policy narrative of protecting the EU’s financial interests. The associated elements of the package are a legislative proposal to create an EPPO </w:t>
      </w:r>
      <w:r w:rsidR="00C3776B" w:rsidRPr="007C0AAB">
        <w:rPr>
          <w:rFonts w:ascii="Arial" w:hAnsi="Arial" w:cs="Arial"/>
          <w:sz w:val="24"/>
          <w:szCs w:val="24"/>
        </w:rPr>
        <w:t xml:space="preserve">(document 12558/13) </w:t>
      </w:r>
      <w:r w:rsidRPr="007C0AAB">
        <w:rPr>
          <w:rFonts w:ascii="Arial" w:hAnsi="Arial" w:cs="Arial"/>
          <w:sz w:val="24"/>
          <w:szCs w:val="24"/>
        </w:rPr>
        <w:t>and a Communication on</w:t>
      </w:r>
      <w:r w:rsidR="00943DD1" w:rsidRPr="007C0AAB">
        <w:rPr>
          <w:rFonts w:ascii="Arial" w:hAnsi="Arial" w:cs="Arial"/>
          <w:sz w:val="24"/>
          <w:szCs w:val="24"/>
        </w:rPr>
        <w:t xml:space="preserve"> </w:t>
      </w:r>
      <w:r w:rsidR="00943DD1" w:rsidRPr="007C0AAB">
        <w:rPr>
          <w:rFonts w:ascii="Arial" w:hAnsi="Arial" w:cs="Arial"/>
          <w:i/>
          <w:sz w:val="24"/>
          <w:szCs w:val="24"/>
        </w:rPr>
        <w:t>I</w:t>
      </w:r>
      <w:r w:rsidR="00056683" w:rsidRPr="007C0AAB">
        <w:rPr>
          <w:rFonts w:ascii="Arial" w:hAnsi="Arial" w:cs="Arial"/>
          <w:i/>
          <w:sz w:val="24"/>
          <w:szCs w:val="24"/>
        </w:rPr>
        <w:t>mproving</w:t>
      </w:r>
      <w:r w:rsidRPr="007C0AAB">
        <w:rPr>
          <w:rFonts w:ascii="Arial" w:hAnsi="Arial" w:cs="Arial"/>
          <w:i/>
          <w:sz w:val="24"/>
          <w:szCs w:val="24"/>
        </w:rPr>
        <w:t xml:space="preserve"> OLAF</w:t>
      </w:r>
      <w:r w:rsidR="00056683" w:rsidRPr="007C0AAB">
        <w:rPr>
          <w:rFonts w:ascii="Arial" w:hAnsi="Arial" w:cs="Arial"/>
          <w:i/>
          <w:sz w:val="24"/>
          <w:szCs w:val="24"/>
        </w:rPr>
        <w:t>’s</w:t>
      </w:r>
      <w:r w:rsidRPr="007C0AAB">
        <w:rPr>
          <w:rFonts w:ascii="Arial" w:hAnsi="Arial" w:cs="Arial"/>
          <w:i/>
          <w:sz w:val="24"/>
          <w:szCs w:val="24"/>
        </w:rPr>
        <w:t xml:space="preserve"> (the EU’s anti-fraud office)</w:t>
      </w:r>
      <w:r w:rsidR="00056683" w:rsidRPr="007C0AAB">
        <w:rPr>
          <w:rFonts w:ascii="Arial" w:hAnsi="Arial" w:cs="Arial"/>
          <w:i/>
          <w:sz w:val="24"/>
          <w:szCs w:val="24"/>
        </w:rPr>
        <w:t xml:space="preserve"> Governance and reinforcing procedural safeguards in investigations: A step by step approach to accompany the establishment of the European Public Prosecutor’s Office</w:t>
      </w:r>
      <w:r w:rsidR="00C3776B" w:rsidRPr="007C0AAB">
        <w:rPr>
          <w:rFonts w:ascii="Arial" w:hAnsi="Arial" w:cs="Arial"/>
          <w:sz w:val="24"/>
          <w:szCs w:val="24"/>
        </w:rPr>
        <w:t xml:space="preserve"> (document 12555/13</w:t>
      </w:r>
      <w:r w:rsidR="00983547">
        <w:rPr>
          <w:rFonts w:ascii="Arial" w:hAnsi="Arial" w:cs="Arial"/>
          <w:sz w:val="24"/>
          <w:szCs w:val="24"/>
        </w:rPr>
        <w:t>)</w:t>
      </w:r>
      <w:r w:rsidRPr="007C0AAB">
        <w:rPr>
          <w:rFonts w:ascii="Arial" w:hAnsi="Arial" w:cs="Arial"/>
          <w:sz w:val="24"/>
          <w:szCs w:val="24"/>
        </w:rPr>
        <w:t xml:space="preserve">. The Eurojust and </w:t>
      </w:r>
      <w:r w:rsidRPr="007C0AAB">
        <w:rPr>
          <w:rFonts w:ascii="Arial" w:hAnsi="Arial" w:cs="Arial"/>
          <w:sz w:val="24"/>
          <w:szCs w:val="24"/>
        </w:rPr>
        <w:lastRenderedPageBreak/>
        <w:t xml:space="preserve">EPPO proposals have separate legal bases in the TFEU and can be considered as separate, albeit related, negotiations. </w:t>
      </w:r>
    </w:p>
    <w:p w:rsidR="00943DD1" w:rsidRPr="007C0AAB" w:rsidRDefault="00943DD1" w:rsidP="007C0AAB">
      <w:pPr>
        <w:pStyle w:val="ListParagraph"/>
        <w:ind w:left="360"/>
        <w:jc w:val="both"/>
        <w:rPr>
          <w:rFonts w:ascii="Arial" w:hAnsi="Arial" w:cs="Arial"/>
          <w:sz w:val="24"/>
          <w:szCs w:val="24"/>
        </w:rPr>
      </w:pPr>
    </w:p>
    <w:p w:rsidR="004C5F2D" w:rsidRDefault="004C5F2D" w:rsidP="007C0AAB">
      <w:pPr>
        <w:pStyle w:val="Heading2"/>
        <w:jc w:val="both"/>
        <w:rPr>
          <w:rFonts w:cs="Arial"/>
          <w:sz w:val="24"/>
          <w:szCs w:val="24"/>
          <w:u w:val="single"/>
        </w:rPr>
      </w:pPr>
      <w:r w:rsidRPr="007C0AAB">
        <w:rPr>
          <w:rFonts w:cs="Arial"/>
          <w:sz w:val="24"/>
          <w:szCs w:val="24"/>
          <w:u w:val="single"/>
        </w:rPr>
        <w:t>SCRUTINY HISTORY</w:t>
      </w:r>
    </w:p>
    <w:p w:rsidR="00D0778A" w:rsidRPr="00D0778A" w:rsidRDefault="00D0778A" w:rsidP="00D0778A"/>
    <w:p w:rsidR="004C5F2D" w:rsidRPr="007C0AAB" w:rsidRDefault="00DC31FA" w:rsidP="007C0AAB">
      <w:pPr>
        <w:numPr>
          <w:ilvl w:val="0"/>
          <w:numId w:val="11"/>
        </w:numPr>
        <w:jc w:val="both"/>
        <w:rPr>
          <w:rFonts w:ascii="Arial" w:hAnsi="Arial" w:cs="Arial"/>
          <w:color w:val="000000"/>
          <w:sz w:val="24"/>
          <w:szCs w:val="24"/>
        </w:rPr>
      </w:pPr>
      <w:r w:rsidRPr="007C0AAB">
        <w:rPr>
          <w:rFonts w:ascii="Arial" w:hAnsi="Arial" w:cs="Arial"/>
          <w:color w:val="000000"/>
          <w:sz w:val="24"/>
          <w:szCs w:val="24"/>
        </w:rPr>
        <w:t xml:space="preserve">Dossier 10663/08 </w:t>
      </w:r>
      <w:r w:rsidR="00983547">
        <w:rPr>
          <w:rFonts w:ascii="Arial" w:hAnsi="Arial" w:cs="Arial"/>
          <w:color w:val="000000"/>
          <w:sz w:val="24"/>
          <w:szCs w:val="24"/>
        </w:rPr>
        <w:t>–</w:t>
      </w:r>
      <w:r w:rsidRPr="007C0AAB">
        <w:rPr>
          <w:rFonts w:ascii="Arial" w:hAnsi="Arial" w:cs="Arial"/>
          <w:color w:val="000000"/>
          <w:sz w:val="24"/>
          <w:szCs w:val="24"/>
        </w:rPr>
        <w:t xml:space="preserve"> </w:t>
      </w:r>
      <w:r w:rsidR="00983547">
        <w:rPr>
          <w:rFonts w:ascii="Arial" w:hAnsi="Arial" w:cs="Arial"/>
          <w:color w:val="000000"/>
          <w:sz w:val="24"/>
          <w:szCs w:val="24"/>
        </w:rPr>
        <w:t>An EM on d</w:t>
      </w:r>
      <w:r w:rsidRPr="007C0AAB">
        <w:rPr>
          <w:rFonts w:ascii="Arial" w:hAnsi="Arial" w:cs="Arial"/>
          <w:color w:val="000000"/>
          <w:sz w:val="24"/>
          <w:szCs w:val="24"/>
        </w:rPr>
        <w:t xml:space="preserve">raft Council Decision on the strengthening of Eurojust amending </w:t>
      </w:r>
      <w:r w:rsidR="00983547">
        <w:rPr>
          <w:rFonts w:ascii="Arial" w:hAnsi="Arial" w:cs="Arial"/>
          <w:color w:val="000000"/>
          <w:sz w:val="24"/>
          <w:szCs w:val="24"/>
        </w:rPr>
        <w:t>C</w:t>
      </w:r>
      <w:r w:rsidRPr="007C0AAB">
        <w:rPr>
          <w:rFonts w:ascii="Arial" w:hAnsi="Arial" w:cs="Arial"/>
          <w:color w:val="000000"/>
          <w:sz w:val="24"/>
          <w:szCs w:val="24"/>
        </w:rPr>
        <w:t xml:space="preserve">ouncil </w:t>
      </w:r>
      <w:r w:rsidR="00983547">
        <w:rPr>
          <w:rFonts w:ascii="Arial" w:hAnsi="Arial" w:cs="Arial"/>
          <w:color w:val="000000"/>
          <w:sz w:val="24"/>
          <w:szCs w:val="24"/>
        </w:rPr>
        <w:t>D</w:t>
      </w:r>
      <w:r w:rsidR="00646881">
        <w:rPr>
          <w:rFonts w:ascii="Arial" w:hAnsi="Arial" w:cs="Arial"/>
          <w:color w:val="000000"/>
          <w:sz w:val="24"/>
          <w:szCs w:val="24"/>
        </w:rPr>
        <w:t>ecision 2002/187/JHA of</w:t>
      </w:r>
      <w:r w:rsidRPr="007C0AAB">
        <w:rPr>
          <w:rFonts w:ascii="Arial" w:hAnsi="Arial" w:cs="Arial"/>
          <w:color w:val="000000"/>
          <w:sz w:val="24"/>
          <w:szCs w:val="24"/>
        </w:rPr>
        <w:t xml:space="preserve"> 28 February 2002</w:t>
      </w:r>
      <w:r w:rsidR="00983547">
        <w:rPr>
          <w:rFonts w:ascii="Arial" w:hAnsi="Arial" w:cs="Arial"/>
          <w:color w:val="000000"/>
          <w:sz w:val="24"/>
          <w:szCs w:val="24"/>
        </w:rPr>
        <w:t>,</w:t>
      </w:r>
      <w:r w:rsidRPr="007C0AAB">
        <w:rPr>
          <w:rFonts w:ascii="Arial" w:hAnsi="Arial" w:cs="Arial"/>
          <w:color w:val="000000"/>
          <w:sz w:val="24"/>
          <w:szCs w:val="24"/>
        </w:rPr>
        <w:t xml:space="preserve"> as amended by </w:t>
      </w:r>
      <w:r w:rsidR="00983547">
        <w:rPr>
          <w:rFonts w:ascii="Arial" w:hAnsi="Arial" w:cs="Arial"/>
          <w:color w:val="000000"/>
          <w:sz w:val="24"/>
          <w:szCs w:val="24"/>
        </w:rPr>
        <w:t>C</w:t>
      </w:r>
      <w:r w:rsidRPr="007C0AAB">
        <w:rPr>
          <w:rFonts w:ascii="Arial" w:hAnsi="Arial" w:cs="Arial"/>
          <w:color w:val="000000"/>
          <w:sz w:val="24"/>
          <w:szCs w:val="24"/>
        </w:rPr>
        <w:t xml:space="preserve">ouncil </w:t>
      </w:r>
      <w:r w:rsidR="00983547">
        <w:rPr>
          <w:rFonts w:ascii="Arial" w:hAnsi="Arial" w:cs="Arial"/>
          <w:color w:val="000000"/>
          <w:sz w:val="24"/>
          <w:szCs w:val="24"/>
        </w:rPr>
        <w:t>D</w:t>
      </w:r>
      <w:r w:rsidRPr="007C0AAB">
        <w:rPr>
          <w:rFonts w:ascii="Arial" w:hAnsi="Arial" w:cs="Arial"/>
          <w:color w:val="000000"/>
          <w:sz w:val="24"/>
          <w:szCs w:val="24"/>
        </w:rPr>
        <w:t>ecision 2003/659/JHA</w:t>
      </w:r>
      <w:r w:rsidR="00983547">
        <w:rPr>
          <w:rFonts w:ascii="Arial" w:hAnsi="Arial" w:cs="Arial"/>
          <w:color w:val="000000"/>
          <w:sz w:val="24"/>
          <w:szCs w:val="24"/>
        </w:rPr>
        <w:t>,</w:t>
      </w:r>
      <w:r w:rsidRPr="007C0AAB">
        <w:rPr>
          <w:rFonts w:ascii="Arial" w:hAnsi="Arial" w:cs="Arial"/>
          <w:color w:val="000000"/>
          <w:sz w:val="24"/>
          <w:szCs w:val="24"/>
        </w:rPr>
        <w:t xml:space="preserve"> setting</w:t>
      </w:r>
      <w:r w:rsidR="008C73F2" w:rsidRPr="007C0AAB">
        <w:rPr>
          <w:rFonts w:ascii="Arial" w:hAnsi="Arial" w:cs="Arial"/>
          <w:color w:val="000000"/>
          <w:sz w:val="24"/>
          <w:szCs w:val="24"/>
        </w:rPr>
        <w:t> up</w:t>
      </w:r>
      <w:r w:rsidRPr="007C0AAB">
        <w:rPr>
          <w:rFonts w:ascii="Arial" w:hAnsi="Arial" w:cs="Arial"/>
          <w:color w:val="000000"/>
          <w:sz w:val="24"/>
          <w:szCs w:val="24"/>
        </w:rPr>
        <w:t xml:space="preserve"> Eurojust with a view to reinforcing the fight against serious crime was deposited on 26/06/2008. It cleared the Commons on 02/07/2008 as legally and politically important and cleared the Lords on 16/07/2008.</w:t>
      </w:r>
    </w:p>
    <w:p w:rsidR="004C5F2D" w:rsidRPr="007C0AAB" w:rsidRDefault="004C5F2D" w:rsidP="007C0AAB">
      <w:pPr>
        <w:pStyle w:val="Heading2"/>
        <w:jc w:val="both"/>
        <w:rPr>
          <w:rFonts w:cs="Arial"/>
          <w:sz w:val="24"/>
          <w:szCs w:val="24"/>
          <w:u w:val="single"/>
        </w:rPr>
      </w:pPr>
    </w:p>
    <w:p w:rsidR="004C5F2D" w:rsidRDefault="004C5F2D" w:rsidP="007C0AAB">
      <w:pPr>
        <w:pStyle w:val="Heading2"/>
        <w:jc w:val="both"/>
        <w:rPr>
          <w:rFonts w:cs="Arial"/>
          <w:sz w:val="24"/>
          <w:szCs w:val="24"/>
          <w:u w:val="single"/>
        </w:rPr>
      </w:pPr>
      <w:r w:rsidRPr="007C0AAB">
        <w:rPr>
          <w:rFonts w:cs="Arial"/>
          <w:sz w:val="24"/>
          <w:szCs w:val="24"/>
          <w:u w:val="single"/>
        </w:rPr>
        <w:t>MINISTERIAL RESPONSIBILITY</w:t>
      </w:r>
    </w:p>
    <w:p w:rsidR="00D0778A" w:rsidRPr="00D0778A" w:rsidRDefault="00D0778A" w:rsidP="00D0778A"/>
    <w:p w:rsidR="004C5F2D" w:rsidRPr="007C0AAB" w:rsidRDefault="004C5F2D" w:rsidP="007C0AAB">
      <w:pPr>
        <w:pStyle w:val="ListParagraph"/>
        <w:numPr>
          <w:ilvl w:val="0"/>
          <w:numId w:val="11"/>
        </w:numPr>
        <w:jc w:val="both"/>
        <w:rPr>
          <w:rFonts w:ascii="Arial" w:hAnsi="Arial" w:cs="Arial"/>
          <w:sz w:val="24"/>
          <w:szCs w:val="24"/>
        </w:rPr>
      </w:pPr>
      <w:r w:rsidRPr="007C0AAB">
        <w:rPr>
          <w:rFonts w:ascii="Arial" w:hAnsi="Arial" w:cs="Arial"/>
          <w:sz w:val="24"/>
          <w:szCs w:val="24"/>
        </w:rPr>
        <w:t>The Home Secretary has responsibility for policy on policing and the fight against crime (except in Scotland and Northern Ireland), including</w:t>
      </w:r>
      <w:r w:rsidR="00CF7372" w:rsidRPr="007C0AAB">
        <w:rPr>
          <w:rFonts w:ascii="Arial" w:hAnsi="Arial" w:cs="Arial"/>
          <w:sz w:val="24"/>
          <w:szCs w:val="24"/>
        </w:rPr>
        <w:t xml:space="preserve"> </w:t>
      </w:r>
      <w:r w:rsidRPr="007C0AAB">
        <w:rPr>
          <w:rFonts w:ascii="Arial" w:hAnsi="Arial" w:cs="Arial"/>
          <w:sz w:val="24"/>
          <w:szCs w:val="24"/>
        </w:rPr>
        <w:t>mutual legal assistance and extradition.</w:t>
      </w:r>
      <w:r w:rsidR="00FA1C6D" w:rsidRPr="007C0AAB">
        <w:rPr>
          <w:rFonts w:ascii="Arial" w:hAnsi="Arial" w:cs="Arial"/>
          <w:sz w:val="24"/>
          <w:szCs w:val="24"/>
        </w:rPr>
        <w:t xml:space="preserve"> The Justice Secretary</w:t>
      </w:r>
      <w:r w:rsidR="00943DD1" w:rsidRPr="007C0AAB">
        <w:rPr>
          <w:rFonts w:ascii="Arial" w:hAnsi="Arial" w:cs="Arial"/>
          <w:sz w:val="24"/>
          <w:szCs w:val="24"/>
        </w:rPr>
        <w:t xml:space="preserve"> and Attorney General</w:t>
      </w:r>
      <w:r w:rsidR="00FA1C6D" w:rsidRPr="007C0AAB">
        <w:rPr>
          <w:rFonts w:ascii="Arial" w:hAnsi="Arial" w:cs="Arial"/>
          <w:sz w:val="24"/>
          <w:szCs w:val="24"/>
        </w:rPr>
        <w:t xml:space="preserve"> ha</w:t>
      </w:r>
      <w:r w:rsidR="00943DD1" w:rsidRPr="007C0AAB">
        <w:rPr>
          <w:rFonts w:ascii="Arial" w:hAnsi="Arial" w:cs="Arial"/>
          <w:sz w:val="24"/>
          <w:szCs w:val="24"/>
        </w:rPr>
        <w:t>ve</w:t>
      </w:r>
      <w:r w:rsidR="00FA1C6D" w:rsidRPr="007C0AAB">
        <w:rPr>
          <w:rFonts w:ascii="Arial" w:hAnsi="Arial" w:cs="Arial"/>
          <w:sz w:val="24"/>
          <w:szCs w:val="24"/>
        </w:rPr>
        <w:t xml:space="preserve"> an interest in </w:t>
      </w:r>
      <w:r w:rsidR="00571166" w:rsidRPr="007C0AAB">
        <w:rPr>
          <w:rFonts w:ascii="Arial" w:hAnsi="Arial" w:cs="Arial"/>
          <w:sz w:val="24"/>
          <w:szCs w:val="24"/>
        </w:rPr>
        <w:t>respect of</w:t>
      </w:r>
      <w:r w:rsidR="00FA1C6D" w:rsidRPr="007C0AAB">
        <w:rPr>
          <w:rFonts w:ascii="Arial" w:hAnsi="Arial" w:cs="Arial"/>
          <w:sz w:val="24"/>
          <w:szCs w:val="24"/>
        </w:rPr>
        <w:t xml:space="preserve"> the criminal justice system, and</w:t>
      </w:r>
      <w:r w:rsidRPr="007C0AAB">
        <w:rPr>
          <w:rFonts w:ascii="Arial" w:hAnsi="Arial" w:cs="Arial"/>
          <w:sz w:val="24"/>
          <w:szCs w:val="24"/>
        </w:rPr>
        <w:t xml:space="preserve"> </w:t>
      </w:r>
      <w:r w:rsidR="00FA1C6D" w:rsidRPr="007C0AAB">
        <w:rPr>
          <w:rFonts w:ascii="Arial" w:hAnsi="Arial" w:cs="Arial"/>
          <w:sz w:val="24"/>
          <w:szCs w:val="24"/>
        </w:rPr>
        <w:t>t</w:t>
      </w:r>
      <w:r w:rsidRPr="007C0AAB">
        <w:rPr>
          <w:rFonts w:ascii="Arial" w:hAnsi="Arial" w:cs="Arial"/>
          <w:sz w:val="24"/>
          <w:szCs w:val="24"/>
        </w:rPr>
        <w:t>he Chancellor of the Exchequer also has an interest in respect of the budget of the European Union</w:t>
      </w:r>
      <w:r w:rsidR="00943DD1" w:rsidRPr="007C0AAB">
        <w:rPr>
          <w:rFonts w:ascii="Arial" w:hAnsi="Arial" w:cs="Arial"/>
          <w:sz w:val="24"/>
          <w:szCs w:val="24"/>
        </w:rPr>
        <w:t xml:space="preserve"> and OLAF</w:t>
      </w:r>
      <w:r w:rsidRPr="007C0AAB">
        <w:rPr>
          <w:rFonts w:ascii="Arial" w:hAnsi="Arial" w:cs="Arial"/>
          <w:sz w:val="24"/>
          <w:szCs w:val="24"/>
        </w:rPr>
        <w:t>.</w:t>
      </w:r>
    </w:p>
    <w:p w:rsidR="006028DC" w:rsidRPr="007C0AAB" w:rsidRDefault="006028DC" w:rsidP="007C0AAB">
      <w:pPr>
        <w:jc w:val="both"/>
        <w:rPr>
          <w:rFonts w:ascii="Arial" w:hAnsi="Arial" w:cs="Arial"/>
          <w:sz w:val="24"/>
          <w:szCs w:val="24"/>
        </w:rPr>
      </w:pPr>
    </w:p>
    <w:p w:rsidR="0087167F" w:rsidRDefault="004C5F2D" w:rsidP="007C0AAB">
      <w:pPr>
        <w:jc w:val="both"/>
        <w:rPr>
          <w:rFonts w:ascii="Arial" w:hAnsi="Arial" w:cs="Arial"/>
          <w:b/>
          <w:sz w:val="24"/>
          <w:szCs w:val="24"/>
          <w:u w:val="single"/>
        </w:rPr>
      </w:pPr>
      <w:r w:rsidRPr="007C0AAB">
        <w:rPr>
          <w:rFonts w:ascii="Arial" w:hAnsi="Arial" w:cs="Arial"/>
          <w:b/>
          <w:sz w:val="24"/>
          <w:szCs w:val="24"/>
          <w:u w:val="single"/>
        </w:rPr>
        <w:t>INTEREST OF THE DEVOLVED ADMINISTRATIONS</w:t>
      </w:r>
    </w:p>
    <w:p w:rsidR="00D0778A" w:rsidRPr="007C0AAB" w:rsidRDefault="00D0778A" w:rsidP="007C0AAB">
      <w:pPr>
        <w:jc w:val="both"/>
        <w:rPr>
          <w:rFonts w:ascii="Arial" w:hAnsi="Arial" w:cs="Arial"/>
          <w:b/>
          <w:sz w:val="24"/>
          <w:szCs w:val="24"/>
          <w:u w:val="single"/>
        </w:rPr>
      </w:pPr>
    </w:p>
    <w:p w:rsidR="004C5F2D" w:rsidRPr="007C0AAB" w:rsidRDefault="004C5F2D" w:rsidP="007C0AAB">
      <w:pPr>
        <w:pStyle w:val="ListParagraph"/>
        <w:numPr>
          <w:ilvl w:val="0"/>
          <w:numId w:val="11"/>
        </w:numPr>
        <w:jc w:val="both"/>
        <w:rPr>
          <w:rFonts w:ascii="Arial" w:hAnsi="Arial" w:cs="Arial"/>
          <w:sz w:val="24"/>
          <w:szCs w:val="24"/>
        </w:rPr>
      </w:pPr>
      <w:r w:rsidRPr="007C0AAB">
        <w:rPr>
          <w:rFonts w:ascii="Arial" w:hAnsi="Arial" w:cs="Arial"/>
          <w:sz w:val="24"/>
          <w:szCs w:val="24"/>
        </w:rPr>
        <w:t xml:space="preserve">Scotland and Northern Ireland have an interest and the </w:t>
      </w:r>
      <w:r w:rsidR="00FA1C6D" w:rsidRPr="007C0AAB">
        <w:rPr>
          <w:rFonts w:ascii="Arial" w:hAnsi="Arial" w:cs="Arial"/>
          <w:sz w:val="24"/>
          <w:szCs w:val="24"/>
        </w:rPr>
        <w:t>D</w:t>
      </w:r>
      <w:r w:rsidRPr="007C0AAB">
        <w:rPr>
          <w:rFonts w:ascii="Arial" w:hAnsi="Arial" w:cs="Arial"/>
          <w:sz w:val="24"/>
          <w:szCs w:val="24"/>
        </w:rPr>
        <w:t xml:space="preserve">evolved </w:t>
      </w:r>
      <w:r w:rsidR="00FA1C6D" w:rsidRPr="007C0AAB">
        <w:rPr>
          <w:rFonts w:ascii="Arial" w:hAnsi="Arial" w:cs="Arial"/>
          <w:sz w:val="24"/>
          <w:szCs w:val="24"/>
        </w:rPr>
        <w:t>A</w:t>
      </w:r>
      <w:r w:rsidRPr="007C0AAB">
        <w:rPr>
          <w:rFonts w:ascii="Arial" w:hAnsi="Arial" w:cs="Arial"/>
          <w:sz w:val="24"/>
          <w:szCs w:val="24"/>
        </w:rPr>
        <w:t xml:space="preserve">dministrations have been consulted in the preparation of this EM.   </w:t>
      </w:r>
    </w:p>
    <w:p w:rsidR="004C5F2D" w:rsidRPr="007C0AAB" w:rsidRDefault="004C5F2D" w:rsidP="007C0AAB">
      <w:pPr>
        <w:ind w:left="360"/>
        <w:jc w:val="both"/>
        <w:rPr>
          <w:rFonts w:ascii="Arial" w:hAnsi="Arial" w:cs="Arial"/>
          <w:sz w:val="24"/>
          <w:szCs w:val="24"/>
        </w:rPr>
      </w:pPr>
    </w:p>
    <w:p w:rsidR="004C5F2D" w:rsidRPr="007C0AAB" w:rsidRDefault="004C5F2D" w:rsidP="007C0AAB">
      <w:pPr>
        <w:pStyle w:val="Heading2"/>
        <w:jc w:val="both"/>
        <w:rPr>
          <w:rFonts w:cs="Arial"/>
          <w:sz w:val="24"/>
          <w:szCs w:val="24"/>
          <w:u w:val="single"/>
        </w:rPr>
      </w:pPr>
      <w:r w:rsidRPr="007C0AAB">
        <w:rPr>
          <w:rFonts w:cs="Arial"/>
          <w:sz w:val="24"/>
          <w:szCs w:val="24"/>
          <w:u w:val="single"/>
        </w:rPr>
        <w:t xml:space="preserve">LEGAL </w:t>
      </w:r>
      <w:smartTag w:uri="urn:schemas-microsoft-com:office:smarttags" w:element="stockticker">
        <w:r w:rsidRPr="007C0AAB">
          <w:rPr>
            <w:rFonts w:cs="Arial"/>
            <w:sz w:val="24"/>
            <w:szCs w:val="24"/>
            <w:u w:val="single"/>
          </w:rPr>
          <w:t>AND</w:t>
        </w:r>
      </w:smartTag>
      <w:r w:rsidRPr="007C0AAB">
        <w:rPr>
          <w:rFonts w:cs="Arial"/>
          <w:sz w:val="24"/>
          <w:szCs w:val="24"/>
          <w:u w:val="single"/>
        </w:rPr>
        <w:t xml:space="preserve"> PROCEDURAL ISSUES</w:t>
      </w:r>
    </w:p>
    <w:p w:rsidR="004C5F2D" w:rsidRPr="007C0AAB" w:rsidRDefault="004C5F2D" w:rsidP="007C0AAB">
      <w:pPr>
        <w:jc w:val="both"/>
        <w:rPr>
          <w:rFonts w:ascii="Arial" w:hAnsi="Arial" w:cs="Arial"/>
          <w:b/>
          <w:sz w:val="24"/>
          <w:szCs w:val="24"/>
          <w:u w:val="single"/>
        </w:rPr>
      </w:pPr>
    </w:p>
    <w:p w:rsidR="004C5F2D" w:rsidRDefault="004C5F2D" w:rsidP="007C0AAB">
      <w:pPr>
        <w:jc w:val="both"/>
        <w:rPr>
          <w:rFonts w:ascii="Arial" w:hAnsi="Arial" w:cs="Arial"/>
          <w:b/>
          <w:sz w:val="24"/>
          <w:szCs w:val="24"/>
          <w:u w:val="single"/>
        </w:rPr>
      </w:pPr>
      <w:r w:rsidRPr="007C0AAB">
        <w:rPr>
          <w:rFonts w:ascii="Arial" w:hAnsi="Arial" w:cs="Arial"/>
          <w:b/>
          <w:sz w:val="24"/>
          <w:szCs w:val="24"/>
          <w:u w:val="single"/>
        </w:rPr>
        <w:t>Legal base</w:t>
      </w:r>
    </w:p>
    <w:p w:rsidR="00D0778A" w:rsidRDefault="00D0778A" w:rsidP="007C0AAB">
      <w:pPr>
        <w:jc w:val="both"/>
        <w:rPr>
          <w:rFonts w:ascii="Arial" w:hAnsi="Arial" w:cs="Arial"/>
          <w:b/>
          <w:sz w:val="24"/>
          <w:szCs w:val="24"/>
          <w:u w:val="single"/>
        </w:rPr>
      </w:pPr>
    </w:p>
    <w:p w:rsidR="004C5F2D" w:rsidRPr="007C0AAB" w:rsidRDefault="004C5F2D" w:rsidP="007C0AAB">
      <w:pPr>
        <w:pStyle w:val="ListParagraph"/>
        <w:numPr>
          <w:ilvl w:val="0"/>
          <w:numId w:val="11"/>
        </w:numPr>
        <w:jc w:val="both"/>
        <w:rPr>
          <w:rFonts w:ascii="Arial" w:hAnsi="Arial" w:cs="Arial"/>
          <w:sz w:val="24"/>
          <w:szCs w:val="24"/>
        </w:rPr>
      </w:pPr>
      <w:r w:rsidRPr="007C0AAB">
        <w:rPr>
          <w:rFonts w:ascii="Arial" w:hAnsi="Arial" w:cs="Arial"/>
          <w:sz w:val="24"/>
          <w:szCs w:val="24"/>
        </w:rPr>
        <w:t>Articles 85 of the Treaty on the Functioning of the European Union.</w:t>
      </w:r>
    </w:p>
    <w:p w:rsidR="004C5F2D" w:rsidRPr="007C0AAB" w:rsidRDefault="004C5F2D" w:rsidP="007C0AAB">
      <w:pPr>
        <w:pStyle w:val="ListParagraph"/>
        <w:ind w:left="360"/>
        <w:jc w:val="both"/>
        <w:rPr>
          <w:rFonts w:ascii="Arial" w:hAnsi="Arial" w:cs="Arial"/>
          <w:sz w:val="24"/>
          <w:szCs w:val="24"/>
        </w:rPr>
      </w:pPr>
    </w:p>
    <w:p w:rsidR="004C5F2D" w:rsidRPr="007C0AAB" w:rsidRDefault="004C5F2D" w:rsidP="007C0AAB">
      <w:pPr>
        <w:pStyle w:val="ListParagraph"/>
        <w:numPr>
          <w:ilvl w:val="0"/>
          <w:numId w:val="11"/>
        </w:numPr>
        <w:jc w:val="both"/>
        <w:rPr>
          <w:rFonts w:ascii="Arial" w:hAnsi="Arial" w:cs="Arial"/>
          <w:sz w:val="24"/>
          <w:szCs w:val="24"/>
        </w:rPr>
      </w:pPr>
      <w:r w:rsidRPr="007C0AAB">
        <w:rPr>
          <w:rFonts w:ascii="Arial" w:hAnsi="Arial" w:cs="Arial"/>
          <w:sz w:val="24"/>
          <w:szCs w:val="24"/>
        </w:rPr>
        <w:t>This proposal triggers the JHA opt-in (Protocol 21 to the Treaties) and the UK will therefore have three months from the date of publication of the final language version of the proposal to decide whether to participate.</w:t>
      </w:r>
    </w:p>
    <w:p w:rsidR="004C5F2D" w:rsidRPr="007C0AAB" w:rsidRDefault="004C5F2D" w:rsidP="007C0AAB">
      <w:pPr>
        <w:jc w:val="both"/>
        <w:rPr>
          <w:rFonts w:ascii="Arial" w:hAnsi="Arial" w:cs="Arial"/>
          <w:b/>
          <w:bCs/>
          <w:sz w:val="24"/>
          <w:szCs w:val="24"/>
          <w:u w:val="single"/>
        </w:rPr>
      </w:pPr>
    </w:p>
    <w:p w:rsidR="004C5F2D" w:rsidRDefault="004C5F2D" w:rsidP="007C0AAB">
      <w:pPr>
        <w:pStyle w:val="Heading3"/>
        <w:jc w:val="both"/>
        <w:rPr>
          <w:rFonts w:cs="Arial"/>
          <w:b/>
          <w:sz w:val="24"/>
          <w:szCs w:val="24"/>
        </w:rPr>
      </w:pPr>
      <w:r w:rsidRPr="007C0AAB">
        <w:rPr>
          <w:rFonts w:cs="Arial"/>
          <w:b/>
          <w:sz w:val="24"/>
          <w:szCs w:val="24"/>
        </w:rPr>
        <w:t>European Parliament procedure</w:t>
      </w:r>
    </w:p>
    <w:p w:rsidR="00D0778A" w:rsidRPr="00D0778A" w:rsidRDefault="00D0778A" w:rsidP="00D0778A"/>
    <w:p w:rsidR="00F04D10" w:rsidRPr="007C0AAB" w:rsidRDefault="004C5F2D" w:rsidP="007C0AAB">
      <w:pPr>
        <w:pStyle w:val="ListParagraph"/>
        <w:numPr>
          <w:ilvl w:val="0"/>
          <w:numId w:val="11"/>
        </w:numPr>
        <w:jc w:val="both"/>
        <w:rPr>
          <w:rFonts w:ascii="Arial" w:hAnsi="Arial" w:cs="Arial"/>
          <w:sz w:val="24"/>
          <w:szCs w:val="24"/>
        </w:rPr>
      </w:pPr>
      <w:r w:rsidRPr="007C0AAB">
        <w:rPr>
          <w:rFonts w:ascii="Arial" w:hAnsi="Arial" w:cs="Arial"/>
          <w:sz w:val="24"/>
          <w:szCs w:val="24"/>
        </w:rPr>
        <w:t xml:space="preserve">The proposal for a Regulation will be subject to the ordinary </w:t>
      </w:r>
      <w:r w:rsidR="00F04D10" w:rsidRPr="007C0AAB">
        <w:rPr>
          <w:rFonts w:ascii="Arial" w:hAnsi="Arial" w:cs="Arial"/>
          <w:sz w:val="24"/>
          <w:szCs w:val="24"/>
        </w:rPr>
        <w:t>legislative procedure</w:t>
      </w:r>
    </w:p>
    <w:p w:rsidR="004C5F2D" w:rsidRPr="007C0AAB" w:rsidRDefault="004C5F2D" w:rsidP="007C0AAB">
      <w:pPr>
        <w:pStyle w:val="ListParagraph"/>
        <w:ind w:left="360"/>
        <w:jc w:val="both"/>
        <w:rPr>
          <w:rFonts w:ascii="Arial" w:hAnsi="Arial" w:cs="Arial"/>
          <w:sz w:val="24"/>
          <w:szCs w:val="24"/>
        </w:rPr>
      </w:pPr>
      <w:r w:rsidRPr="007C0AAB">
        <w:rPr>
          <w:rFonts w:ascii="Arial" w:hAnsi="Arial" w:cs="Arial"/>
          <w:sz w:val="24"/>
          <w:szCs w:val="24"/>
        </w:rPr>
        <w:t>i.e.</w:t>
      </w:r>
      <w:r w:rsidR="002F7168" w:rsidRPr="007C0AAB">
        <w:rPr>
          <w:rFonts w:ascii="Arial" w:hAnsi="Arial" w:cs="Arial"/>
          <w:sz w:val="24"/>
          <w:szCs w:val="24"/>
        </w:rPr>
        <w:t xml:space="preserve"> what was formerly</w:t>
      </w:r>
      <w:r w:rsidRPr="007C0AAB">
        <w:rPr>
          <w:rFonts w:ascii="Arial" w:hAnsi="Arial" w:cs="Arial"/>
          <w:sz w:val="24"/>
          <w:szCs w:val="24"/>
        </w:rPr>
        <w:t xml:space="preserve"> co-decision. </w:t>
      </w:r>
    </w:p>
    <w:p w:rsidR="00C92986" w:rsidRPr="007C0AAB" w:rsidRDefault="00C92986" w:rsidP="007C0AAB">
      <w:pPr>
        <w:jc w:val="both"/>
        <w:rPr>
          <w:rFonts w:ascii="Arial" w:hAnsi="Arial" w:cs="Arial"/>
          <w:sz w:val="24"/>
          <w:szCs w:val="24"/>
        </w:rPr>
      </w:pPr>
    </w:p>
    <w:p w:rsidR="004C5F2D" w:rsidRDefault="004C5F2D" w:rsidP="007C0AAB">
      <w:pPr>
        <w:pStyle w:val="Heading3"/>
        <w:jc w:val="both"/>
        <w:rPr>
          <w:rFonts w:cs="Arial"/>
          <w:b/>
          <w:sz w:val="24"/>
          <w:szCs w:val="24"/>
        </w:rPr>
      </w:pPr>
      <w:r w:rsidRPr="007C0AAB">
        <w:rPr>
          <w:rFonts w:cs="Arial"/>
          <w:b/>
          <w:sz w:val="24"/>
          <w:szCs w:val="24"/>
        </w:rPr>
        <w:t>Voting procedure in the Council</w:t>
      </w:r>
    </w:p>
    <w:p w:rsidR="00D0778A" w:rsidRPr="00D0778A" w:rsidRDefault="00D0778A" w:rsidP="00D0778A"/>
    <w:p w:rsidR="004C5F2D" w:rsidRPr="007C0AAB" w:rsidRDefault="002F7168" w:rsidP="007C0AAB">
      <w:pPr>
        <w:pStyle w:val="ListParagraph"/>
        <w:numPr>
          <w:ilvl w:val="0"/>
          <w:numId w:val="11"/>
        </w:numPr>
        <w:jc w:val="both"/>
        <w:rPr>
          <w:rFonts w:ascii="Arial" w:hAnsi="Arial" w:cs="Arial"/>
          <w:sz w:val="24"/>
          <w:szCs w:val="24"/>
        </w:rPr>
      </w:pPr>
      <w:r w:rsidRPr="007C0AAB">
        <w:rPr>
          <w:rFonts w:ascii="Arial" w:hAnsi="Arial" w:cs="Arial"/>
          <w:sz w:val="24"/>
          <w:szCs w:val="24"/>
        </w:rPr>
        <w:t xml:space="preserve"> Qualified Majority Voting (</w:t>
      </w:r>
      <w:r w:rsidR="00914DEB" w:rsidRPr="007C0AAB">
        <w:rPr>
          <w:rFonts w:ascii="Arial" w:hAnsi="Arial" w:cs="Arial"/>
          <w:sz w:val="24"/>
          <w:szCs w:val="24"/>
        </w:rPr>
        <w:t>QMV</w:t>
      </w:r>
      <w:r w:rsidRPr="007C0AAB">
        <w:rPr>
          <w:rFonts w:ascii="Arial" w:hAnsi="Arial" w:cs="Arial"/>
          <w:sz w:val="24"/>
          <w:szCs w:val="24"/>
        </w:rPr>
        <w:t>)</w:t>
      </w:r>
      <w:r w:rsidR="00914DEB" w:rsidRPr="007C0AAB">
        <w:rPr>
          <w:rFonts w:ascii="Arial" w:hAnsi="Arial" w:cs="Arial"/>
          <w:sz w:val="24"/>
          <w:szCs w:val="24"/>
        </w:rPr>
        <w:t>.</w:t>
      </w:r>
    </w:p>
    <w:p w:rsidR="004C5F2D" w:rsidRDefault="004C5F2D" w:rsidP="007C0AAB">
      <w:pPr>
        <w:jc w:val="both"/>
        <w:rPr>
          <w:rFonts w:ascii="Arial" w:hAnsi="Arial" w:cs="Arial"/>
          <w:sz w:val="24"/>
          <w:szCs w:val="24"/>
        </w:rPr>
      </w:pPr>
    </w:p>
    <w:p w:rsidR="004C5F2D" w:rsidRDefault="004C5F2D" w:rsidP="007C0AAB">
      <w:pPr>
        <w:pStyle w:val="Heading2"/>
        <w:jc w:val="both"/>
        <w:rPr>
          <w:rFonts w:cs="Arial"/>
          <w:sz w:val="24"/>
          <w:szCs w:val="24"/>
          <w:u w:val="single"/>
        </w:rPr>
      </w:pPr>
      <w:r w:rsidRPr="007C0AAB">
        <w:rPr>
          <w:rFonts w:cs="Arial"/>
          <w:sz w:val="24"/>
          <w:szCs w:val="24"/>
          <w:u w:val="single"/>
        </w:rPr>
        <w:t>Impact on United Kingdom law</w:t>
      </w:r>
    </w:p>
    <w:p w:rsidR="00D0778A" w:rsidRPr="00D0778A" w:rsidRDefault="00D0778A" w:rsidP="00D0778A"/>
    <w:p w:rsidR="00644171" w:rsidRPr="007C0AAB" w:rsidRDefault="00644171" w:rsidP="007C0AAB">
      <w:pPr>
        <w:pStyle w:val="ListParagraph"/>
        <w:numPr>
          <w:ilvl w:val="0"/>
          <w:numId w:val="11"/>
        </w:numPr>
        <w:jc w:val="both"/>
        <w:rPr>
          <w:rFonts w:ascii="Arial" w:hAnsi="Arial" w:cs="Arial"/>
          <w:sz w:val="24"/>
          <w:szCs w:val="24"/>
        </w:rPr>
      </w:pPr>
      <w:r w:rsidRPr="007C0AAB">
        <w:rPr>
          <w:rFonts w:ascii="Arial" w:hAnsi="Arial" w:cs="Arial"/>
          <w:sz w:val="24"/>
          <w:szCs w:val="24"/>
        </w:rPr>
        <w:t xml:space="preserve">Elements of these proposals include requiring all Eurojust National Members to be given powers to order investigative measures or authorise and coordinate controlled deliveries </w:t>
      </w:r>
      <w:r w:rsidR="00983547">
        <w:rPr>
          <w:rFonts w:ascii="Arial" w:hAnsi="Arial" w:cs="Arial"/>
          <w:sz w:val="24"/>
          <w:szCs w:val="24"/>
        </w:rPr>
        <w:t>in certain circumstances</w:t>
      </w:r>
      <w:r w:rsidR="008C73F2">
        <w:rPr>
          <w:rFonts w:ascii="Arial" w:hAnsi="Arial" w:cs="Arial"/>
          <w:sz w:val="24"/>
          <w:szCs w:val="24"/>
        </w:rPr>
        <w:t xml:space="preserve">.  This would require changes to </w:t>
      </w:r>
      <w:r w:rsidRPr="007C0AAB">
        <w:rPr>
          <w:rFonts w:ascii="Arial" w:hAnsi="Arial" w:cs="Arial"/>
          <w:sz w:val="24"/>
          <w:szCs w:val="24"/>
        </w:rPr>
        <w:t>criminal justice systems within the UK</w:t>
      </w:r>
      <w:r w:rsidR="00983547">
        <w:rPr>
          <w:rFonts w:ascii="Arial" w:hAnsi="Arial" w:cs="Arial"/>
          <w:sz w:val="24"/>
          <w:szCs w:val="24"/>
        </w:rPr>
        <w:t>,</w:t>
      </w:r>
      <w:r w:rsidRPr="007C0AAB">
        <w:rPr>
          <w:rFonts w:ascii="Arial" w:hAnsi="Arial" w:cs="Arial"/>
          <w:sz w:val="24"/>
          <w:szCs w:val="24"/>
        </w:rPr>
        <w:t xml:space="preserve"> particularly with regard to the separat</w:t>
      </w:r>
      <w:r w:rsidR="008C73F2">
        <w:rPr>
          <w:rFonts w:ascii="Arial" w:hAnsi="Arial" w:cs="Arial"/>
          <w:sz w:val="24"/>
          <w:szCs w:val="24"/>
        </w:rPr>
        <w:t xml:space="preserve">ion </w:t>
      </w:r>
      <w:r w:rsidR="008C73F2">
        <w:rPr>
          <w:rFonts w:ascii="Arial" w:hAnsi="Arial" w:cs="Arial"/>
          <w:sz w:val="24"/>
          <w:szCs w:val="24"/>
        </w:rPr>
        <w:lastRenderedPageBreak/>
        <w:t xml:space="preserve">of </w:t>
      </w:r>
      <w:r w:rsidRPr="007C0AAB">
        <w:rPr>
          <w:rFonts w:ascii="Arial" w:hAnsi="Arial" w:cs="Arial"/>
          <w:sz w:val="24"/>
          <w:szCs w:val="24"/>
        </w:rPr>
        <w:t xml:space="preserve">functions </w:t>
      </w:r>
      <w:r w:rsidR="008C73F2">
        <w:rPr>
          <w:rFonts w:ascii="Arial" w:hAnsi="Arial" w:cs="Arial"/>
          <w:sz w:val="24"/>
          <w:szCs w:val="24"/>
        </w:rPr>
        <w:t xml:space="preserve">as between </w:t>
      </w:r>
      <w:r w:rsidRPr="007C0AAB">
        <w:rPr>
          <w:rFonts w:ascii="Arial" w:hAnsi="Arial" w:cs="Arial"/>
          <w:sz w:val="24"/>
          <w:szCs w:val="24"/>
        </w:rPr>
        <w:t xml:space="preserve">law enforcement and prosecutors in England, Wales and Northern Ireland. </w:t>
      </w:r>
      <w:r w:rsidR="001E581D" w:rsidRPr="007C0AAB">
        <w:rPr>
          <w:rFonts w:ascii="Arial" w:hAnsi="Arial" w:cs="Arial"/>
          <w:sz w:val="24"/>
          <w:szCs w:val="24"/>
        </w:rPr>
        <w:t xml:space="preserve">Similarly, these proposals would also </w:t>
      </w:r>
      <w:r w:rsidR="008C73F2">
        <w:rPr>
          <w:rFonts w:ascii="Arial" w:hAnsi="Arial" w:cs="Arial"/>
          <w:sz w:val="24"/>
          <w:szCs w:val="24"/>
        </w:rPr>
        <w:t xml:space="preserve">require changes to </w:t>
      </w:r>
      <w:r w:rsidR="001E581D" w:rsidRPr="007C0AAB">
        <w:rPr>
          <w:rFonts w:ascii="Arial" w:hAnsi="Arial" w:cs="Arial"/>
          <w:sz w:val="24"/>
          <w:szCs w:val="24"/>
        </w:rPr>
        <w:t xml:space="preserve">criminal justice arrangements in Scotland, where law enforcement has separate functions, although the prosecutor can direct the police in relation to investigations. </w:t>
      </w:r>
    </w:p>
    <w:p w:rsidR="000574F0" w:rsidRPr="007C0AAB" w:rsidRDefault="000574F0" w:rsidP="007C0AAB">
      <w:pPr>
        <w:pStyle w:val="ListParagraph"/>
        <w:ind w:left="360"/>
        <w:jc w:val="both"/>
        <w:rPr>
          <w:rFonts w:ascii="Arial" w:hAnsi="Arial" w:cs="Arial"/>
          <w:sz w:val="24"/>
          <w:szCs w:val="24"/>
        </w:rPr>
      </w:pPr>
    </w:p>
    <w:p w:rsidR="004C5F2D" w:rsidRDefault="004C5F2D" w:rsidP="007C0AAB">
      <w:pPr>
        <w:pStyle w:val="Heading2"/>
        <w:jc w:val="both"/>
        <w:rPr>
          <w:rFonts w:cs="Arial"/>
          <w:sz w:val="24"/>
          <w:szCs w:val="24"/>
          <w:u w:val="single"/>
        </w:rPr>
      </w:pPr>
      <w:r w:rsidRPr="007C0AAB">
        <w:rPr>
          <w:rFonts w:cs="Arial"/>
          <w:sz w:val="24"/>
          <w:szCs w:val="24"/>
          <w:u w:val="single"/>
        </w:rPr>
        <w:t>Application to Gibraltar</w:t>
      </w:r>
    </w:p>
    <w:p w:rsidR="00D0778A" w:rsidRPr="00D0778A" w:rsidRDefault="00D0778A" w:rsidP="00D0778A"/>
    <w:p w:rsidR="004C5F2D" w:rsidRPr="007C0AAB" w:rsidRDefault="002F7168" w:rsidP="007C0AAB">
      <w:pPr>
        <w:pStyle w:val="ListParagraph"/>
        <w:numPr>
          <w:ilvl w:val="0"/>
          <w:numId w:val="11"/>
        </w:numPr>
        <w:jc w:val="both"/>
        <w:rPr>
          <w:rFonts w:ascii="Arial" w:hAnsi="Arial" w:cs="Arial"/>
          <w:sz w:val="24"/>
          <w:szCs w:val="24"/>
        </w:rPr>
      </w:pPr>
      <w:r w:rsidRPr="007C0AAB">
        <w:rPr>
          <w:rFonts w:ascii="Arial" w:hAnsi="Arial" w:cs="Arial"/>
          <w:sz w:val="24"/>
          <w:szCs w:val="24"/>
        </w:rPr>
        <w:t xml:space="preserve">If the UK chooses to exercise its JHA opt-in </w:t>
      </w:r>
      <w:r w:rsidR="00B12F49" w:rsidRPr="007C0AAB">
        <w:rPr>
          <w:rFonts w:ascii="Arial" w:hAnsi="Arial" w:cs="Arial"/>
          <w:sz w:val="24"/>
          <w:szCs w:val="24"/>
        </w:rPr>
        <w:t xml:space="preserve">in respect of </w:t>
      </w:r>
      <w:r w:rsidRPr="007C0AAB">
        <w:rPr>
          <w:rFonts w:ascii="Arial" w:hAnsi="Arial" w:cs="Arial"/>
          <w:sz w:val="24"/>
          <w:szCs w:val="24"/>
        </w:rPr>
        <w:t xml:space="preserve">the new Regulation, it will automatically apply to Gibraltar in accordance with the Treaties. </w:t>
      </w:r>
    </w:p>
    <w:p w:rsidR="008E79F8" w:rsidRPr="007C0AAB" w:rsidRDefault="008E79F8" w:rsidP="007C0AAB">
      <w:pPr>
        <w:jc w:val="both"/>
        <w:rPr>
          <w:rFonts w:ascii="Arial" w:hAnsi="Arial" w:cs="Arial"/>
          <w:b/>
          <w:sz w:val="24"/>
          <w:szCs w:val="24"/>
          <w:u w:val="single"/>
        </w:rPr>
      </w:pPr>
    </w:p>
    <w:p w:rsidR="004C5F2D" w:rsidRDefault="004C5F2D" w:rsidP="007C0AAB">
      <w:pPr>
        <w:jc w:val="both"/>
        <w:rPr>
          <w:rFonts w:ascii="Arial" w:hAnsi="Arial" w:cs="Arial"/>
          <w:b/>
          <w:sz w:val="24"/>
          <w:szCs w:val="24"/>
          <w:u w:val="single"/>
        </w:rPr>
      </w:pPr>
      <w:r w:rsidRPr="007C0AAB">
        <w:rPr>
          <w:rFonts w:ascii="Arial" w:hAnsi="Arial" w:cs="Arial"/>
          <w:b/>
          <w:sz w:val="24"/>
          <w:szCs w:val="24"/>
          <w:u w:val="single"/>
        </w:rPr>
        <w:t>Fundamental Rights Analysis</w:t>
      </w:r>
    </w:p>
    <w:p w:rsidR="00D0778A" w:rsidRDefault="00D0778A" w:rsidP="007C0AAB">
      <w:pPr>
        <w:jc w:val="both"/>
        <w:rPr>
          <w:rFonts w:ascii="Arial" w:hAnsi="Arial" w:cs="Arial"/>
          <w:b/>
          <w:sz w:val="24"/>
          <w:szCs w:val="24"/>
          <w:u w:val="single"/>
        </w:rPr>
      </w:pPr>
    </w:p>
    <w:p w:rsidR="0023344D" w:rsidRPr="008A3647" w:rsidRDefault="00CB46D6" w:rsidP="007C0AAB">
      <w:pPr>
        <w:pStyle w:val="ListParagraph"/>
        <w:numPr>
          <w:ilvl w:val="0"/>
          <w:numId w:val="11"/>
        </w:numPr>
        <w:autoSpaceDE w:val="0"/>
        <w:autoSpaceDN w:val="0"/>
        <w:adjustRightInd w:val="0"/>
        <w:jc w:val="both"/>
        <w:rPr>
          <w:rFonts w:ascii="Arial" w:hAnsi="Arial" w:cs="Arial"/>
          <w:sz w:val="24"/>
          <w:szCs w:val="24"/>
        </w:rPr>
      </w:pPr>
      <w:r w:rsidRPr="007C0AAB">
        <w:rPr>
          <w:rFonts w:ascii="Arial" w:hAnsi="Arial" w:cs="Arial"/>
          <w:sz w:val="24"/>
          <w:szCs w:val="24"/>
        </w:rPr>
        <w:t xml:space="preserve"> </w:t>
      </w:r>
      <w:r w:rsidR="0023344D" w:rsidRPr="007C0AAB">
        <w:rPr>
          <w:rFonts w:ascii="Arial" w:hAnsi="Arial" w:cs="Arial"/>
          <w:sz w:val="24"/>
          <w:szCs w:val="24"/>
        </w:rPr>
        <w:t xml:space="preserve">It is the Government’s view that this Regulation engages Article 7 (respect for private and family life), Article 8 (protection of personal data), Article 17 (right to property), Article 42 (right to access to documents), Article 48 (presumption of innocence and right of defence) and Article 50 (right not to be tried or punished twice in criminal proceedings for the same criminal offence) of the Charter of Fundamental Rights. Any engagement with these rights must be justified in accordance with Article 52 of the Charter. The criteria for such a justification are the following: the interference must be provided for by law and respect the </w:t>
      </w:r>
      <w:r w:rsidR="0023344D" w:rsidRPr="008A3647">
        <w:rPr>
          <w:rFonts w:ascii="Arial" w:hAnsi="Arial" w:cs="Arial"/>
          <w:sz w:val="24"/>
          <w:szCs w:val="24"/>
        </w:rPr>
        <w:t xml:space="preserve">essence of the particular right in question; and the interference must comply with the requirements of necessity and proportionality. </w:t>
      </w:r>
    </w:p>
    <w:p w:rsidR="0023344D" w:rsidRPr="008A3647" w:rsidRDefault="0023344D" w:rsidP="007C0AAB">
      <w:pPr>
        <w:pStyle w:val="ListParagraph"/>
        <w:ind w:left="360"/>
        <w:jc w:val="both"/>
        <w:rPr>
          <w:rFonts w:ascii="Arial" w:hAnsi="Arial" w:cs="Arial"/>
          <w:sz w:val="24"/>
          <w:szCs w:val="24"/>
        </w:rPr>
      </w:pPr>
    </w:p>
    <w:p w:rsidR="0023344D" w:rsidRPr="007C0AAB" w:rsidRDefault="0023344D" w:rsidP="007C0AAB">
      <w:pPr>
        <w:pStyle w:val="ListParagraph"/>
        <w:numPr>
          <w:ilvl w:val="0"/>
          <w:numId w:val="11"/>
        </w:numPr>
        <w:jc w:val="both"/>
        <w:rPr>
          <w:rFonts w:ascii="Arial" w:hAnsi="Arial" w:cs="Arial"/>
          <w:sz w:val="24"/>
          <w:szCs w:val="24"/>
        </w:rPr>
      </w:pPr>
      <w:r w:rsidRPr="008A3647">
        <w:rPr>
          <w:rFonts w:ascii="Arial" w:hAnsi="Arial" w:cs="Arial"/>
          <w:sz w:val="24"/>
          <w:szCs w:val="24"/>
        </w:rPr>
        <w:t>The data exchange provisions in this proposal risk interfering with rights enshrined under Article 7 (respect for private and family life), Article 8 (protection of personal data), Article 17 (right to property) and Article 42 (right to access to documents) of the</w:t>
      </w:r>
      <w:r w:rsidRPr="007C0AAB">
        <w:rPr>
          <w:rFonts w:ascii="Arial" w:hAnsi="Arial" w:cs="Arial"/>
          <w:sz w:val="24"/>
          <w:szCs w:val="24"/>
        </w:rPr>
        <w:t xml:space="preserve"> Charter. Some of the language in the Eurojust proposal seems to provide scope and flexibility for Member States to provide conditions and restrictions on the use and processing of data provided to Eurojust, which illustrates that there are mechanisms to restrict the use of data where the sharing of it is not strictly necessary or proportionate. The purpose of Eurojust’s data exchange and processing powers appear to be directly related to its general functions. However, given that both the </w:t>
      </w:r>
      <w:r w:rsidR="001E581D" w:rsidRPr="007C0AAB">
        <w:rPr>
          <w:rFonts w:ascii="Arial" w:hAnsi="Arial" w:cs="Arial"/>
          <w:sz w:val="24"/>
          <w:szCs w:val="24"/>
        </w:rPr>
        <w:t xml:space="preserve">draft </w:t>
      </w:r>
      <w:r w:rsidRPr="007C0AAB">
        <w:rPr>
          <w:rFonts w:ascii="Arial" w:hAnsi="Arial" w:cs="Arial"/>
          <w:sz w:val="24"/>
          <w:szCs w:val="24"/>
        </w:rPr>
        <w:t xml:space="preserve">EU Data Protection Directive and Regulation dossiers are currently under negotiation themselves, it is difficult to assess the full implications of the data protection provisions in the Eurojust proposal at the moment. </w:t>
      </w:r>
    </w:p>
    <w:p w:rsidR="0023344D" w:rsidRPr="007C0AAB" w:rsidRDefault="0023344D" w:rsidP="007C0AAB">
      <w:pPr>
        <w:pStyle w:val="ListParagraph"/>
        <w:autoSpaceDE w:val="0"/>
        <w:autoSpaceDN w:val="0"/>
        <w:adjustRightInd w:val="0"/>
        <w:ind w:left="0"/>
        <w:jc w:val="both"/>
        <w:rPr>
          <w:rFonts w:ascii="Arial" w:hAnsi="Arial" w:cs="Arial"/>
          <w:sz w:val="24"/>
          <w:szCs w:val="24"/>
        </w:rPr>
      </w:pPr>
    </w:p>
    <w:p w:rsidR="0023344D" w:rsidRPr="007C0AAB" w:rsidRDefault="0023344D" w:rsidP="007C0AAB">
      <w:pPr>
        <w:pStyle w:val="ListParagraph"/>
        <w:numPr>
          <w:ilvl w:val="0"/>
          <w:numId w:val="11"/>
        </w:numPr>
        <w:jc w:val="both"/>
        <w:rPr>
          <w:rFonts w:ascii="Arial" w:hAnsi="Arial" w:cs="Arial"/>
          <w:sz w:val="24"/>
          <w:szCs w:val="24"/>
        </w:rPr>
      </w:pPr>
      <w:r w:rsidRPr="007C0AAB">
        <w:rPr>
          <w:rFonts w:ascii="Arial" w:hAnsi="Arial" w:cs="Arial"/>
          <w:sz w:val="24"/>
          <w:szCs w:val="24"/>
        </w:rPr>
        <w:t>Ther</w:t>
      </w:r>
      <w:r w:rsidR="00665B30" w:rsidRPr="007C0AAB">
        <w:rPr>
          <w:rFonts w:ascii="Arial" w:hAnsi="Arial" w:cs="Arial"/>
          <w:sz w:val="24"/>
          <w:szCs w:val="24"/>
        </w:rPr>
        <w:t>e is a risk that providing the National M</w:t>
      </w:r>
      <w:r w:rsidRPr="007C0AAB">
        <w:rPr>
          <w:rFonts w:ascii="Arial" w:hAnsi="Arial" w:cs="Arial"/>
          <w:sz w:val="24"/>
          <w:szCs w:val="24"/>
        </w:rPr>
        <w:t xml:space="preserve">embers with mandatory powers to order investigative measures, issue and execute MLA requests, authorise and coordinate controlled deliveries and participate in </w:t>
      </w:r>
      <w:r w:rsidR="008A3647">
        <w:rPr>
          <w:rFonts w:ascii="Arial" w:hAnsi="Arial" w:cs="Arial"/>
          <w:sz w:val="24"/>
          <w:szCs w:val="24"/>
        </w:rPr>
        <w:t>joint investigation teams (JIT</w:t>
      </w:r>
      <w:r w:rsidR="008A3647" w:rsidRPr="007C0AAB">
        <w:rPr>
          <w:rFonts w:ascii="Arial" w:hAnsi="Arial" w:cs="Arial"/>
          <w:sz w:val="24"/>
          <w:szCs w:val="24"/>
        </w:rPr>
        <w:t>s</w:t>
      </w:r>
      <w:r w:rsidR="008A3647">
        <w:rPr>
          <w:rFonts w:ascii="Arial" w:hAnsi="Arial" w:cs="Arial"/>
          <w:sz w:val="24"/>
          <w:szCs w:val="24"/>
        </w:rPr>
        <w:t>)</w:t>
      </w:r>
      <w:r w:rsidRPr="007C0AAB">
        <w:rPr>
          <w:rFonts w:ascii="Arial" w:hAnsi="Arial" w:cs="Arial"/>
          <w:sz w:val="24"/>
          <w:szCs w:val="24"/>
        </w:rPr>
        <w:t xml:space="preserve">, for example, will interfere with the private and personal property rights mentioned above </w:t>
      </w:r>
      <w:r w:rsidRPr="007C0AAB">
        <w:rPr>
          <w:rFonts w:ascii="Arial" w:hAnsi="Arial" w:cs="Arial"/>
          <w:i/>
          <w:sz w:val="24"/>
          <w:szCs w:val="24"/>
        </w:rPr>
        <w:t>and</w:t>
      </w:r>
      <w:r w:rsidRPr="007C0AAB">
        <w:rPr>
          <w:rFonts w:ascii="Arial" w:hAnsi="Arial" w:cs="Arial"/>
          <w:sz w:val="24"/>
          <w:szCs w:val="24"/>
        </w:rPr>
        <w:t xml:space="preserve"> the rights of the defence and the principle of </w:t>
      </w:r>
      <w:r w:rsidRPr="007C0AAB">
        <w:rPr>
          <w:rFonts w:ascii="Arial" w:hAnsi="Arial" w:cs="Arial"/>
          <w:i/>
          <w:sz w:val="24"/>
          <w:szCs w:val="24"/>
        </w:rPr>
        <w:t>ne bis in idem</w:t>
      </w:r>
      <w:r w:rsidRPr="007C0AAB">
        <w:rPr>
          <w:rFonts w:ascii="Arial" w:hAnsi="Arial" w:cs="Arial"/>
          <w:sz w:val="24"/>
          <w:szCs w:val="24"/>
        </w:rPr>
        <w:t xml:space="preserve"> as enshrined in Articles 48 and 50 of the Charter. This is because the powers set out in the Eurojust proposal could, for example, lead to an M</w:t>
      </w:r>
      <w:r w:rsidR="00665B30" w:rsidRPr="007C0AAB">
        <w:rPr>
          <w:rFonts w:ascii="Arial" w:hAnsi="Arial" w:cs="Arial"/>
          <w:sz w:val="24"/>
          <w:szCs w:val="24"/>
        </w:rPr>
        <w:t>LA request being executed by a National M</w:t>
      </w:r>
      <w:r w:rsidRPr="007C0AAB">
        <w:rPr>
          <w:rFonts w:ascii="Arial" w:hAnsi="Arial" w:cs="Arial"/>
          <w:sz w:val="24"/>
          <w:szCs w:val="24"/>
        </w:rPr>
        <w:t>ember without agreement with the competent national authorities and without sufficient regard for Charte</w:t>
      </w:r>
      <w:r w:rsidR="00665B30" w:rsidRPr="007C0AAB">
        <w:rPr>
          <w:rFonts w:ascii="Arial" w:hAnsi="Arial" w:cs="Arial"/>
          <w:sz w:val="24"/>
          <w:szCs w:val="24"/>
        </w:rPr>
        <w:t>r rights. For example, a Greek National M</w:t>
      </w:r>
      <w:r w:rsidRPr="007C0AAB">
        <w:rPr>
          <w:rFonts w:ascii="Arial" w:hAnsi="Arial" w:cs="Arial"/>
          <w:sz w:val="24"/>
          <w:szCs w:val="24"/>
        </w:rPr>
        <w:t xml:space="preserve">ember could, without consulting the Greek competent national authorities, execute an MLA request from Poland for the search and seizure of a suspect’s home in relation to an offence that he has already been convicted for, </w:t>
      </w:r>
      <w:r w:rsidRPr="007C0AAB">
        <w:rPr>
          <w:rFonts w:ascii="Arial" w:hAnsi="Arial" w:cs="Arial"/>
          <w:sz w:val="24"/>
          <w:szCs w:val="24"/>
        </w:rPr>
        <w:lastRenderedPageBreak/>
        <w:t>which would, of course, not respect Article 50 of the Charter. Therefore, further analysis will need to be done on the extent of the restrictions and safeguards in place for the exercise of these newly drafted powers and the impact that this may have on the Charter rights of affected individuals. Article 7(3) states that it is for the competent nati</w:t>
      </w:r>
      <w:r w:rsidR="00665B30" w:rsidRPr="007C0AAB">
        <w:rPr>
          <w:rFonts w:ascii="Arial" w:hAnsi="Arial" w:cs="Arial"/>
          <w:sz w:val="24"/>
          <w:szCs w:val="24"/>
        </w:rPr>
        <w:t>onal authorities to grant the National M</w:t>
      </w:r>
      <w:r w:rsidRPr="007C0AAB">
        <w:rPr>
          <w:rFonts w:ascii="Arial" w:hAnsi="Arial" w:cs="Arial"/>
          <w:sz w:val="24"/>
          <w:szCs w:val="24"/>
        </w:rPr>
        <w:t>embers with the relevant powers outlined in the Regulation but there is no corresponding provision which subjects such powers to the same conditions and restrictions that are set out in national law. It is also arguably unnecessary and</w:t>
      </w:r>
      <w:r w:rsidR="00665B30" w:rsidRPr="007C0AAB">
        <w:rPr>
          <w:rFonts w:ascii="Arial" w:hAnsi="Arial" w:cs="Arial"/>
          <w:sz w:val="24"/>
          <w:szCs w:val="24"/>
        </w:rPr>
        <w:t xml:space="preserve"> disproportionate to grant the National M</w:t>
      </w:r>
      <w:r w:rsidRPr="007C0AAB">
        <w:rPr>
          <w:rFonts w:ascii="Arial" w:hAnsi="Arial" w:cs="Arial"/>
          <w:sz w:val="24"/>
          <w:szCs w:val="24"/>
        </w:rPr>
        <w:t xml:space="preserve">embers these mandatory powers if the discretionary powers set out in the current Eurojust measure work effectively as they are now. </w:t>
      </w:r>
    </w:p>
    <w:p w:rsidR="0023344D" w:rsidRPr="007C0AAB" w:rsidRDefault="0023344D" w:rsidP="007C0AAB">
      <w:pPr>
        <w:pStyle w:val="ListParagraph"/>
        <w:ind w:left="360"/>
        <w:jc w:val="both"/>
        <w:rPr>
          <w:rFonts w:ascii="Arial" w:hAnsi="Arial" w:cs="Arial"/>
          <w:sz w:val="24"/>
          <w:szCs w:val="24"/>
        </w:rPr>
      </w:pPr>
    </w:p>
    <w:p w:rsidR="0023344D" w:rsidRPr="007C0AAB" w:rsidRDefault="0023344D" w:rsidP="007C0AAB">
      <w:pPr>
        <w:pStyle w:val="ListParagraph"/>
        <w:numPr>
          <w:ilvl w:val="0"/>
          <w:numId w:val="11"/>
        </w:numPr>
        <w:jc w:val="both"/>
        <w:rPr>
          <w:rFonts w:ascii="Arial" w:hAnsi="Arial" w:cs="Arial"/>
          <w:sz w:val="24"/>
          <w:szCs w:val="24"/>
        </w:rPr>
      </w:pPr>
      <w:r w:rsidRPr="007C0AAB">
        <w:rPr>
          <w:rFonts w:ascii="Arial" w:hAnsi="Arial" w:cs="Arial"/>
          <w:sz w:val="24"/>
          <w:szCs w:val="24"/>
        </w:rPr>
        <w:t xml:space="preserve">It should also be noted that although </w:t>
      </w:r>
      <w:r w:rsidR="008A3647">
        <w:rPr>
          <w:rFonts w:ascii="Arial" w:hAnsi="Arial" w:cs="Arial"/>
          <w:sz w:val="24"/>
          <w:szCs w:val="24"/>
        </w:rPr>
        <w:t>R</w:t>
      </w:r>
      <w:r w:rsidRPr="007C0AAB">
        <w:rPr>
          <w:rFonts w:ascii="Arial" w:hAnsi="Arial" w:cs="Arial"/>
          <w:sz w:val="24"/>
          <w:szCs w:val="24"/>
        </w:rPr>
        <w:t>ecital 8 of the proposal confirms that the Eurojust proposal respects Charter rights, there is currently an absence of a substantive provision within the main body of the text that states that the activities of Eurojust</w:t>
      </w:r>
      <w:r w:rsidR="00F16C02" w:rsidRPr="007C0AAB">
        <w:rPr>
          <w:rFonts w:ascii="Arial" w:hAnsi="Arial" w:cs="Arial"/>
          <w:sz w:val="24"/>
          <w:szCs w:val="24"/>
        </w:rPr>
        <w:t xml:space="preserve"> and National M</w:t>
      </w:r>
      <w:r w:rsidRPr="007C0AAB">
        <w:rPr>
          <w:rFonts w:ascii="Arial" w:hAnsi="Arial" w:cs="Arial"/>
          <w:sz w:val="24"/>
          <w:szCs w:val="24"/>
        </w:rPr>
        <w:t>embers should in all instances be carried out in full respect of Charter rights.</w:t>
      </w:r>
    </w:p>
    <w:p w:rsidR="000574F0" w:rsidRPr="007C0AAB" w:rsidRDefault="000574F0" w:rsidP="007C0AAB">
      <w:pPr>
        <w:jc w:val="both"/>
        <w:rPr>
          <w:rFonts w:ascii="Arial" w:hAnsi="Arial" w:cs="Arial"/>
          <w:sz w:val="24"/>
          <w:szCs w:val="24"/>
          <w:u w:val="single"/>
        </w:rPr>
      </w:pPr>
    </w:p>
    <w:p w:rsidR="004C5F2D" w:rsidRDefault="004C5F2D" w:rsidP="007C0AAB">
      <w:pPr>
        <w:jc w:val="both"/>
        <w:rPr>
          <w:rFonts w:ascii="Arial" w:hAnsi="Arial" w:cs="Arial"/>
          <w:b/>
          <w:sz w:val="24"/>
          <w:szCs w:val="24"/>
          <w:u w:val="single"/>
        </w:rPr>
      </w:pPr>
      <w:r w:rsidRPr="007C0AAB">
        <w:rPr>
          <w:rFonts w:ascii="Arial" w:hAnsi="Arial" w:cs="Arial"/>
          <w:b/>
          <w:sz w:val="24"/>
          <w:szCs w:val="24"/>
          <w:u w:val="single"/>
        </w:rPr>
        <w:t>APPLICATION TO THE EUROPEAN ECONOMIC AREA</w:t>
      </w:r>
    </w:p>
    <w:p w:rsidR="00D0778A" w:rsidRPr="007C0AAB" w:rsidRDefault="00D0778A" w:rsidP="007C0AAB">
      <w:pPr>
        <w:jc w:val="both"/>
        <w:rPr>
          <w:rFonts w:ascii="Arial" w:hAnsi="Arial" w:cs="Arial"/>
          <w:b/>
          <w:sz w:val="24"/>
          <w:szCs w:val="24"/>
          <w:u w:val="single"/>
        </w:rPr>
      </w:pPr>
    </w:p>
    <w:p w:rsidR="004C5F2D" w:rsidRPr="007C0AAB" w:rsidRDefault="004C5F2D" w:rsidP="007C0AAB">
      <w:pPr>
        <w:pStyle w:val="ListParagraph"/>
        <w:numPr>
          <w:ilvl w:val="0"/>
          <w:numId w:val="11"/>
        </w:numPr>
        <w:jc w:val="both"/>
        <w:rPr>
          <w:rFonts w:ascii="Arial" w:hAnsi="Arial" w:cs="Arial"/>
          <w:sz w:val="24"/>
          <w:szCs w:val="24"/>
        </w:rPr>
      </w:pPr>
      <w:r w:rsidRPr="007C0AAB">
        <w:rPr>
          <w:rFonts w:ascii="Arial" w:hAnsi="Arial" w:cs="Arial"/>
          <w:sz w:val="24"/>
          <w:szCs w:val="24"/>
        </w:rPr>
        <w:t>Not applicable.</w:t>
      </w:r>
    </w:p>
    <w:p w:rsidR="004C5F2D" w:rsidRPr="007C0AAB" w:rsidRDefault="004C5F2D" w:rsidP="007C0AAB">
      <w:pPr>
        <w:pStyle w:val="Heading2"/>
        <w:jc w:val="both"/>
        <w:rPr>
          <w:rFonts w:cs="Arial"/>
          <w:sz w:val="24"/>
          <w:szCs w:val="24"/>
          <w:u w:val="single"/>
        </w:rPr>
      </w:pPr>
    </w:p>
    <w:p w:rsidR="0074318A" w:rsidRDefault="004C5F2D" w:rsidP="00D0778A">
      <w:pPr>
        <w:pStyle w:val="Heading2"/>
        <w:jc w:val="both"/>
        <w:rPr>
          <w:rFonts w:cs="Arial"/>
          <w:sz w:val="24"/>
          <w:szCs w:val="24"/>
          <w:u w:val="single"/>
        </w:rPr>
      </w:pPr>
      <w:r w:rsidRPr="007C0AAB">
        <w:rPr>
          <w:rFonts w:cs="Arial"/>
          <w:sz w:val="24"/>
          <w:szCs w:val="24"/>
          <w:u w:val="single"/>
        </w:rPr>
        <w:t>SUBSIDIARITY</w:t>
      </w:r>
    </w:p>
    <w:p w:rsidR="00D0778A" w:rsidRPr="00D0778A" w:rsidRDefault="00D0778A" w:rsidP="00D0778A"/>
    <w:p w:rsidR="002E6527" w:rsidRDefault="009360BC" w:rsidP="007C0AAB">
      <w:pPr>
        <w:pStyle w:val="ListParagraph"/>
        <w:numPr>
          <w:ilvl w:val="0"/>
          <w:numId w:val="11"/>
        </w:numPr>
        <w:jc w:val="both"/>
        <w:rPr>
          <w:rFonts w:ascii="Arial" w:hAnsi="Arial" w:cs="Arial"/>
          <w:sz w:val="24"/>
          <w:szCs w:val="24"/>
        </w:rPr>
      </w:pPr>
      <w:r w:rsidRPr="009360BC">
        <w:rPr>
          <w:rFonts w:ascii="Arial" w:hAnsi="Arial" w:cs="Arial"/>
          <w:sz w:val="24"/>
          <w:szCs w:val="24"/>
        </w:rPr>
        <w:t xml:space="preserve">Given Eurojust is an existing EU Agency it can be argued that the case for </w:t>
      </w:r>
      <w:r w:rsidR="002E6527" w:rsidRPr="009360BC">
        <w:rPr>
          <w:rFonts w:ascii="Arial" w:hAnsi="Arial" w:cs="Arial"/>
          <w:sz w:val="24"/>
          <w:szCs w:val="24"/>
        </w:rPr>
        <w:t xml:space="preserve">subsidiarity </w:t>
      </w:r>
      <w:r w:rsidRPr="009360BC">
        <w:rPr>
          <w:rFonts w:ascii="Arial" w:hAnsi="Arial" w:cs="Arial"/>
          <w:sz w:val="24"/>
          <w:szCs w:val="24"/>
        </w:rPr>
        <w:t xml:space="preserve">has been met.  </w:t>
      </w:r>
      <w:r w:rsidR="002E6527" w:rsidRPr="009360BC">
        <w:rPr>
          <w:rFonts w:ascii="Arial" w:hAnsi="Arial" w:cs="Arial"/>
          <w:sz w:val="24"/>
          <w:szCs w:val="24"/>
        </w:rPr>
        <w:t xml:space="preserve">However, the Government questions the necessity of the Commission’s proposal that all </w:t>
      </w:r>
      <w:r w:rsidR="00665B30" w:rsidRPr="009360BC">
        <w:rPr>
          <w:rFonts w:ascii="Arial" w:hAnsi="Arial" w:cs="Arial"/>
          <w:sz w:val="24"/>
          <w:szCs w:val="24"/>
        </w:rPr>
        <w:t>N</w:t>
      </w:r>
      <w:r w:rsidR="002E6527" w:rsidRPr="009360BC">
        <w:rPr>
          <w:rFonts w:ascii="Arial" w:hAnsi="Arial" w:cs="Arial"/>
          <w:sz w:val="24"/>
          <w:szCs w:val="24"/>
        </w:rPr>
        <w:t xml:space="preserve">ational </w:t>
      </w:r>
      <w:r w:rsidR="00665B30" w:rsidRPr="009360BC">
        <w:rPr>
          <w:rFonts w:ascii="Arial" w:hAnsi="Arial" w:cs="Arial"/>
          <w:sz w:val="24"/>
          <w:szCs w:val="24"/>
        </w:rPr>
        <w:t>M</w:t>
      </w:r>
      <w:r w:rsidR="002E6527" w:rsidRPr="009360BC">
        <w:rPr>
          <w:rFonts w:ascii="Arial" w:hAnsi="Arial" w:cs="Arial"/>
          <w:sz w:val="24"/>
          <w:szCs w:val="24"/>
        </w:rPr>
        <w:t>embers should have certain specified powers without the discretion afforded by the current Council Decision</w:t>
      </w:r>
      <w:r w:rsidR="008C73F2">
        <w:rPr>
          <w:rFonts w:ascii="Arial" w:hAnsi="Arial" w:cs="Arial"/>
          <w:sz w:val="24"/>
          <w:szCs w:val="24"/>
        </w:rPr>
        <w:t>,</w:t>
      </w:r>
      <w:r w:rsidR="002E6527" w:rsidRPr="009360BC">
        <w:rPr>
          <w:rFonts w:ascii="Arial" w:hAnsi="Arial" w:cs="Arial"/>
          <w:sz w:val="24"/>
          <w:szCs w:val="24"/>
        </w:rPr>
        <w:t xml:space="preserve"> which enables certain powers not to be applied where they would be contrary to fundamental aspects of the criminal justice system.</w:t>
      </w:r>
    </w:p>
    <w:p w:rsidR="00D0778A" w:rsidRDefault="00D0778A" w:rsidP="00D0778A">
      <w:pPr>
        <w:jc w:val="both"/>
        <w:rPr>
          <w:rFonts w:ascii="Arial" w:hAnsi="Arial" w:cs="Arial"/>
          <w:sz w:val="24"/>
          <w:szCs w:val="24"/>
        </w:rPr>
      </w:pPr>
    </w:p>
    <w:p w:rsidR="00D0778A" w:rsidRDefault="00D0778A" w:rsidP="00D0778A">
      <w:pPr>
        <w:jc w:val="both"/>
        <w:rPr>
          <w:rFonts w:ascii="Arial" w:hAnsi="Arial" w:cs="Arial"/>
          <w:b/>
          <w:sz w:val="24"/>
          <w:szCs w:val="24"/>
          <w:u w:val="single"/>
        </w:rPr>
      </w:pPr>
      <w:r w:rsidRPr="00D0778A">
        <w:rPr>
          <w:rFonts w:ascii="Arial" w:hAnsi="Arial" w:cs="Arial"/>
          <w:b/>
          <w:sz w:val="24"/>
          <w:szCs w:val="24"/>
          <w:u w:val="single"/>
        </w:rPr>
        <w:t>POLICY IMPLICATIONS</w:t>
      </w:r>
    </w:p>
    <w:p w:rsidR="00D0778A" w:rsidRPr="00D0778A" w:rsidRDefault="00D0778A" w:rsidP="00D0778A">
      <w:pPr>
        <w:jc w:val="both"/>
        <w:rPr>
          <w:rFonts w:ascii="Arial" w:hAnsi="Arial" w:cs="Arial"/>
          <w:b/>
          <w:sz w:val="24"/>
          <w:szCs w:val="24"/>
        </w:rPr>
      </w:pPr>
    </w:p>
    <w:p w:rsidR="00C92986" w:rsidRPr="00D0778A" w:rsidRDefault="0087167F" w:rsidP="00D0778A">
      <w:pPr>
        <w:pStyle w:val="ListParagraph"/>
        <w:numPr>
          <w:ilvl w:val="0"/>
          <w:numId w:val="11"/>
        </w:numPr>
        <w:tabs>
          <w:tab w:val="left" w:pos="426"/>
        </w:tabs>
        <w:ind w:left="426" w:hanging="426"/>
        <w:jc w:val="both"/>
        <w:rPr>
          <w:rFonts w:ascii="Arial" w:hAnsi="Arial" w:cs="Arial"/>
          <w:sz w:val="24"/>
          <w:szCs w:val="24"/>
        </w:rPr>
      </w:pPr>
      <w:r w:rsidRPr="00D0778A">
        <w:rPr>
          <w:rFonts w:ascii="Arial" w:hAnsi="Arial" w:cs="Arial"/>
          <w:sz w:val="24"/>
          <w:szCs w:val="24"/>
        </w:rPr>
        <w:t xml:space="preserve">The Government has said </w:t>
      </w:r>
      <w:r w:rsidR="00E835FB" w:rsidRPr="00D0778A">
        <w:rPr>
          <w:rFonts w:ascii="Arial" w:hAnsi="Arial" w:cs="Arial"/>
          <w:sz w:val="24"/>
          <w:szCs w:val="24"/>
        </w:rPr>
        <w:t>previously</w:t>
      </w:r>
      <w:r w:rsidR="00956919" w:rsidRPr="00D0778A">
        <w:rPr>
          <w:rFonts w:ascii="Arial" w:hAnsi="Arial" w:cs="Arial"/>
          <w:sz w:val="24"/>
          <w:szCs w:val="24"/>
        </w:rPr>
        <w:t xml:space="preserve"> that  </w:t>
      </w:r>
      <w:r w:rsidRPr="00D0778A">
        <w:rPr>
          <w:rFonts w:ascii="Arial" w:hAnsi="Arial" w:cs="Arial"/>
          <w:sz w:val="24"/>
          <w:szCs w:val="24"/>
        </w:rPr>
        <w:t>the current Eurojust Council Decision</w:t>
      </w:r>
      <w:r w:rsidR="00956919" w:rsidRPr="00D0778A">
        <w:rPr>
          <w:rFonts w:ascii="Arial" w:hAnsi="Arial" w:cs="Arial"/>
          <w:sz w:val="24"/>
          <w:szCs w:val="24"/>
        </w:rPr>
        <w:t xml:space="preserve"> should be evaluated before a new proposal is brought forward. The Government notes, however, that the Commission has published its proposal before the ongoing evaluation is completed</w:t>
      </w:r>
      <w:r w:rsidR="008C73F2" w:rsidRPr="00D0778A">
        <w:rPr>
          <w:rFonts w:ascii="Arial" w:hAnsi="Arial" w:cs="Arial"/>
          <w:sz w:val="24"/>
          <w:szCs w:val="24"/>
        </w:rPr>
        <w:t xml:space="preserve">, where that </w:t>
      </w:r>
      <w:r w:rsidR="00956919" w:rsidRPr="00D0778A">
        <w:rPr>
          <w:rFonts w:ascii="Arial" w:hAnsi="Arial" w:cs="Arial"/>
          <w:sz w:val="24"/>
          <w:szCs w:val="24"/>
        </w:rPr>
        <w:t xml:space="preserve">is not due to be completed </w:t>
      </w:r>
      <w:r w:rsidRPr="00D0778A">
        <w:rPr>
          <w:rFonts w:ascii="Arial" w:hAnsi="Arial" w:cs="Arial"/>
          <w:sz w:val="24"/>
          <w:szCs w:val="24"/>
        </w:rPr>
        <w:t>until next year.</w:t>
      </w:r>
      <w:r w:rsidR="00956919" w:rsidRPr="00D0778A">
        <w:rPr>
          <w:rFonts w:ascii="Arial" w:hAnsi="Arial" w:cs="Arial"/>
          <w:sz w:val="24"/>
          <w:szCs w:val="24"/>
        </w:rPr>
        <w:t xml:space="preserve"> </w:t>
      </w:r>
    </w:p>
    <w:p w:rsidR="007E2257" w:rsidRPr="00956919" w:rsidRDefault="007E2257" w:rsidP="00D0778A">
      <w:pPr>
        <w:pStyle w:val="ListParagraph"/>
        <w:ind w:left="284" w:hanging="284"/>
        <w:jc w:val="both"/>
        <w:rPr>
          <w:rFonts w:ascii="Arial" w:hAnsi="Arial" w:cs="Arial"/>
          <w:sz w:val="24"/>
          <w:szCs w:val="24"/>
        </w:rPr>
      </w:pPr>
    </w:p>
    <w:p w:rsidR="004C5F2D" w:rsidRDefault="004C5F2D" w:rsidP="007C0AAB">
      <w:pPr>
        <w:autoSpaceDE w:val="0"/>
        <w:autoSpaceDN w:val="0"/>
        <w:jc w:val="both"/>
        <w:rPr>
          <w:rFonts w:ascii="Arial" w:hAnsi="Arial" w:cs="Arial"/>
          <w:sz w:val="24"/>
          <w:szCs w:val="24"/>
          <w:u w:val="single"/>
        </w:rPr>
      </w:pPr>
      <w:r w:rsidRPr="00956919">
        <w:rPr>
          <w:rFonts w:ascii="Arial" w:hAnsi="Arial" w:cs="Arial"/>
          <w:sz w:val="24"/>
          <w:szCs w:val="24"/>
          <w:u w:val="single"/>
        </w:rPr>
        <w:t>Application of the JHA Opt-in</w:t>
      </w:r>
    </w:p>
    <w:p w:rsidR="00D0778A" w:rsidRPr="00956919" w:rsidRDefault="00D0778A" w:rsidP="007C0AAB">
      <w:pPr>
        <w:autoSpaceDE w:val="0"/>
        <w:autoSpaceDN w:val="0"/>
        <w:jc w:val="both"/>
        <w:rPr>
          <w:rFonts w:ascii="Arial" w:hAnsi="Arial" w:cs="Arial"/>
          <w:sz w:val="24"/>
          <w:szCs w:val="24"/>
          <w:u w:val="single"/>
        </w:rPr>
      </w:pPr>
    </w:p>
    <w:p w:rsidR="004C5F2D" w:rsidRPr="00956919" w:rsidRDefault="004C5F2D" w:rsidP="007C0AAB">
      <w:pPr>
        <w:pStyle w:val="ListParagraph"/>
        <w:numPr>
          <w:ilvl w:val="0"/>
          <w:numId w:val="11"/>
        </w:numPr>
        <w:jc w:val="both"/>
        <w:rPr>
          <w:rFonts w:ascii="Arial" w:hAnsi="Arial" w:cs="Arial"/>
          <w:i/>
          <w:sz w:val="24"/>
          <w:szCs w:val="24"/>
        </w:rPr>
      </w:pPr>
      <w:r w:rsidRPr="00956919">
        <w:rPr>
          <w:rFonts w:ascii="Arial" w:hAnsi="Arial" w:cs="Arial"/>
          <w:sz w:val="24"/>
          <w:szCs w:val="24"/>
        </w:rPr>
        <w:t>In accordance with the Protocol on the position of the UK and Ireland in respect of the area of Freedom Security and Justice, annexed to the Treaties, this Regulation will only apply to the UK if we choose to opt in to it.</w:t>
      </w:r>
      <w:r w:rsidR="004467BB" w:rsidRPr="00956919">
        <w:rPr>
          <w:rFonts w:ascii="Arial" w:hAnsi="Arial" w:cs="Arial"/>
          <w:sz w:val="24"/>
          <w:szCs w:val="24"/>
        </w:rPr>
        <w:t xml:space="preserve">  The deadline for making that decision will be provided to the Committees as soon as we receive the date of the publication of the last language version but will not be earlier than 16 October</w:t>
      </w:r>
      <w:r w:rsidR="00712CE9">
        <w:rPr>
          <w:rFonts w:ascii="Arial" w:hAnsi="Arial" w:cs="Arial"/>
          <w:sz w:val="24"/>
          <w:szCs w:val="24"/>
        </w:rPr>
        <w:t>, i.e. 3 months from the day the Commission College presented the proposal.</w:t>
      </w:r>
    </w:p>
    <w:p w:rsidR="004C5F2D" w:rsidRPr="00956919" w:rsidRDefault="004C5F2D" w:rsidP="007C0AAB">
      <w:pPr>
        <w:jc w:val="both"/>
        <w:rPr>
          <w:rFonts w:ascii="Arial" w:hAnsi="Arial" w:cs="Arial"/>
          <w:sz w:val="24"/>
          <w:szCs w:val="24"/>
        </w:rPr>
      </w:pPr>
    </w:p>
    <w:p w:rsidR="00AB5363" w:rsidRPr="00D44E79" w:rsidRDefault="00712CE9" w:rsidP="007C0AAB">
      <w:pPr>
        <w:pStyle w:val="ListParagraph"/>
        <w:numPr>
          <w:ilvl w:val="0"/>
          <w:numId w:val="11"/>
        </w:numPr>
        <w:jc w:val="both"/>
        <w:rPr>
          <w:rFonts w:ascii="Arial" w:hAnsi="Arial" w:cs="Arial"/>
          <w:i/>
          <w:sz w:val="24"/>
          <w:szCs w:val="24"/>
        </w:rPr>
      </w:pPr>
      <w:r>
        <w:rPr>
          <w:rFonts w:ascii="Arial" w:hAnsi="Arial" w:cs="Arial"/>
          <w:sz w:val="24"/>
          <w:szCs w:val="24"/>
        </w:rPr>
        <w:t>The Government is committed to taking all opt-in decision</w:t>
      </w:r>
      <w:r w:rsidR="00023AF7" w:rsidRPr="00D44E79">
        <w:rPr>
          <w:rFonts w:ascii="Arial" w:hAnsi="Arial" w:cs="Arial"/>
          <w:sz w:val="24"/>
          <w:szCs w:val="24"/>
        </w:rPr>
        <w:t xml:space="preserve">s on a case-by-case basis, putting the national interest at the heart of our decision making. The </w:t>
      </w:r>
      <w:r w:rsidR="00023AF7" w:rsidRPr="00D44E79">
        <w:rPr>
          <w:rFonts w:ascii="Arial" w:hAnsi="Arial" w:cs="Arial"/>
          <w:sz w:val="24"/>
          <w:szCs w:val="24"/>
        </w:rPr>
        <w:lastRenderedPageBreak/>
        <w:t>Government decision on the exercise of the opt-in in relation to this proposal will consider whether participation in the measure as drafted would benefit the security of the UK and its citizens including the protection of their civil liberties and rights</w:t>
      </w:r>
      <w:r w:rsidR="00AB5363" w:rsidRPr="00D44E79">
        <w:rPr>
          <w:rFonts w:ascii="Arial" w:hAnsi="Arial" w:cs="Arial"/>
          <w:sz w:val="24"/>
          <w:szCs w:val="24"/>
        </w:rPr>
        <w:t xml:space="preserve"> a</w:t>
      </w:r>
      <w:r w:rsidR="004467BB" w:rsidRPr="00D44E79">
        <w:rPr>
          <w:rFonts w:ascii="Arial" w:hAnsi="Arial" w:cs="Arial"/>
          <w:sz w:val="24"/>
          <w:szCs w:val="24"/>
        </w:rPr>
        <w:t xml:space="preserve">s well as the extent of the </w:t>
      </w:r>
      <w:r w:rsidR="00AB5363" w:rsidRPr="00D44E79">
        <w:rPr>
          <w:rFonts w:ascii="Arial" w:hAnsi="Arial" w:cs="Arial"/>
          <w:sz w:val="24"/>
          <w:szCs w:val="24"/>
        </w:rPr>
        <w:t>impact on our criminal justice system</w:t>
      </w:r>
      <w:r w:rsidR="004467BB" w:rsidRPr="00D44E79">
        <w:rPr>
          <w:rFonts w:ascii="Arial" w:hAnsi="Arial" w:cs="Arial"/>
          <w:sz w:val="24"/>
          <w:szCs w:val="24"/>
        </w:rPr>
        <w:t>s</w:t>
      </w:r>
      <w:r w:rsidR="00AB5363" w:rsidRPr="00D44E79">
        <w:rPr>
          <w:rFonts w:ascii="Arial" w:hAnsi="Arial" w:cs="Arial"/>
          <w:sz w:val="24"/>
          <w:szCs w:val="24"/>
        </w:rPr>
        <w:t>.</w:t>
      </w:r>
      <w:r w:rsidR="00D44E79" w:rsidRPr="00D44E79">
        <w:rPr>
          <w:rFonts w:ascii="Arial" w:hAnsi="Arial" w:cs="Arial"/>
          <w:sz w:val="24"/>
          <w:szCs w:val="24"/>
        </w:rPr>
        <w:t xml:space="preserve"> The Government has said that it sees the current Eurojust measures as a positive model of cross-border co-operation. </w:t>
      </w:r>
      <w:r w:rsidR="008C73F2">
        <w:rPr>
          <w:rFonts w:ascii="Arial" w:hAnsi="Arial" w:cs="Arial"/>
          <w:sz w:val="24"/>
          <w:szCs w:val="24"/>
        </w:rPr>
        <w:t xml:space="preserve"> </w:t>
      </w:r>
      <w:r w:rsidR="00D44E79" w:rsidRPr="00D44E79">
        <w:rPr>
          <w:rFonts w:ascii="Arial" w:hAnsi="Arial" w:cs="Arial"/>
          <w:sz w:val="24"/>
          <w:szCs w:val="24"/>
        </w:rPr>
        <w:t xml:space="preserve">That is why the Government has announced it will seek to rejoin the current Eurojust measures as part of the decision on Protocol 36 to the Treaties (the 2014 decision).  However, </w:t>
      </w:r>
      <w:r w:rsidR="004467BB" w:rsidRPr="00D44E79">
        <w:rPr>
          <w:rFonts w:ascii="Arial" w:hAnsi="Arial" w:cs="Arial"/>
          <w:sz w:val="24"/>
          <w:szCs w:val="24"/>
        </w:rPr>
        <w:t xml:space="preserve">we are concerned by </w:t>
      </w:r>
      <w:r w:rsidR="00D44E79" w:rsidRPr="00D44E79">
        <w:rPr>
          <w:rFonts w:ascii="Arial" w:hAnsi="Arial" w:cs="Arial"/>
          <w:sz w:val="24"/>
          <w:szCs w:val="24"/>
        </w:rPr>
        <w:t xml:space="preserve">elements of </w:t>
      </w:r>
      <w:r w:rsidR="004467BB" w:rsidRPr="00D44E79">
        <w:rPr>
          <w:rFonts w:ascii="Arial" w:hAnsi="Arial" w:cs="Arial"/>
          <w:sz w:val="24"/>
          <w:szCs w:val="24"/>
        </w:rPr>
        <w:t xml:space="preserve">the </w:t>
      </w:r>
      <w:r w:rsidR="00D44E79" w:rsidRPr="00D44E79">
        <w:rPr>
          <w:rFonts w:ascii="Arial" w:hAnsi="Arial" w:cs="Arial"/>
          <w:sz w:val="24"/>
          <w:szCs w:val="24"/>
        </w:rPr>
        <w:t xml:space="preserve">new </w:t>
      </w:r>
      <w:r w:rsidR="004467BB" w:rsidRPr="00D44E79">
        <w:rPr>
          <w:rFonts w:ascii="Arial" w:hAnsi="Arial" w:cs="Arial"/>
          <w:sz w:val="24"/>
          <w:szCs w:val="24"/>
        </w:rPr>
        <w:t>proposal</w:t>
      </w:r>
      <w:r w:rsidR="00D44E79" w:rsidRPr="00D44E79">
        <w:rPr>
          <w:rStyle w:val="CommentReference"/>
          <w:rFonts w:ascii="Arial" w:hAnsi="Arial" w:cs="Arial"/>
          <w:sz w:val="24"/>
          <w:szCs w:val="24"/>
        </w:rPr>
        <w:t>, particularly t</w:t>
      </w:r>
      <w:r w:rsidR="004467BB" w:rsidRPr="00D44E79">
        <w:rPr>
          <w:rFonts w:ascii="Arial" w:hAnsi="Arial" w:cs="Arial"/>
          <w:sz w:val="24"/>
          <w:szCs w:val="24"/>
        </w:rPr>
        <w:t xml:space="preserve">o extend the powers of National Members and what this will mean at an operational level.    </w:t>
      </w:r>
    </w:p>
    <w:p w:rsidR="00AB5363" w:rsidRPr="00D44E79" w:rsidRDefault="00AB5363" w:rsidP="007C0AAB">
      <w:pPr>
        <w:pStyle w:val="ListParagraph"/>
        <w:jc w:val="both"/>
        <w:rPr>
          <w:rFonts w:ascii="Arial" w:hAnsi="Arial" w:cs="Arial"/>
          <w:sz w:val="24"/>
          <w:szCs w:val="24"/>
        </w:rPr>
      </w:pPr>
    </w:p>
    <w:p w:rsidR="006D2C0F" w:rsidRPr="00D44E79" w:rsidRDefault="006D5422" w:rsidP="007C0AAB">
      <w:pPr>
        <w:pStyle w:val="ListParagraph"/>
        <w:numPr>
          <w:ilvl w:val="0"/>
          <w:numId w:val="11"/>
        </w:numPr>
        <w:jc w:val="both"/>
        <w:rPr>
          <w:rFonts w:ascii="Arial" w:hAnsi="Arial" w:cs="Arial"/>
          <w:i/>
          <w:sz w:val="24"/>
          <w:szCs w:val="24"/>
        </w:rPr>
      </w:pPr>
      <w:r w:rsidRPr="00D44E79">
        <w:rPr>
          <w:rFonts w:ascii="Arial" w:hAnsi="Arial" w:cs="Arial"/>
          <w:sz w:val="24"/>
          <w:szCs w:val="24"/>
        </w:rPr>
        <w:t>We expect t</w:t>
      </w:r>
      <w:r w:rsidR="00023AF7" w:rsidRPr="00D44E79">
        <w:rPr>
          <w:rFonts w:ascii="Arial" w:hAnsi="Arial" w:cs="Arial"/>
          <w:sz w:val="24"/>
          <w:szCs w:val="24"/>
        </w:rPr>
        <w:t>his proposal will be of particularly strong interest to Parliament and therefore, in line with the Minister for Europe’s statement of</w:t>
      </w:r>
      <w:r w:rsidR="006D6705" w:rsidRPr="00D44E79">
        <w:rPr>
          <w:rFonts w:ascii="Arial" w:hAnsi="Arial" w:cs="Arial"/>
          <w:sz w:val="24"/>
          <w:szCs w:val="24"/>
        </w:rPr>
        <w:t xml:space="preserve"> 20 January 2011, the Government can</w:t>
      </w:r>
      <w:r w:rsidR="00023AF7" w:rsidRPr="00D44E79">
        <w:rPr>
          <w:rFonts w:ascii="Arial" w:hAnsi="Arial" w:cs="Arial"/>
          <w:sz w:val="24"/>
          <w:szCs w:val="24"/>
        </w:rPr>
        <w:t xml:space="preserve"> confirm our commitment to offer Government time for a debate on the opt-in decision</w:t>
      </w:r>
      <w:r w:rsidR="00850609" w:rsidRPr="00D44E79">
        <w:rPr>
          <w:rFonts w:ascii="Arial" w:hAnsi="Arial" w:cs="Arial"/>
          <w:sz w:val="24"/>
          <w:szCs w:val="24"/>
        </w:rPr>
        <w:t>, known as</w:t>
      </w:r>
      <w:r w:rsidR="00023AF7" w:rsidRPr="00D44E79">
        <w:rPr>
          <w:rFonts w:ascii="Arial" w:hAnsi="Arial" w:cs="Arial"/>
          <w:sz w:val="24"/>
          <w:szCs w:val="24"/>
        </w:rPr>
        <w:t xml:space="preserve"> a </w:t>
      </w:r>
      <w:r w:rsidR="00850609" w:rsidRPr="00D44E79">
        <w:rPr>
          <w:rFonts w:ascii="Arial" w:hAnsi="Arial" w:cs="Arial"/>
          <w:sz w:val="24"/>
          <w:szCs w:val="24"/>
        </w:rPr>
        <w:t>‘</w:t>
      </w:r>
      <w:r w:rsidR="00023AF7" w:rsidRPr="00D44E79">
        <w:rPr>
          <w:rFonts w:ascii="Arial" w:hAnsi="Arial" w:cs="Arial"/>
          <w:sz w:val="24"/>
          <w:szCs w:val="24"/>
        </w:rPr>
        <w:t>Lidington</w:t>
      </w:r>
      <w:r w:rsidR="00850609" w:rsidRPr="00D44E79">
        <w:rPr>
          <w:rFonts w:ascii="Arial" w:hAnsi="Arial" w:cs="Arial"/>
          <w:sz w:val="24"/>
          <w:szCs w:val="24"/>
        </w:rPr>
        <w:t>’</w:t>
      </w:r>
      <w:r w:rsidR="00023AF7" w:rsidRPr="00D44E79">
        <w:rPr>
          <w:rFonts w:ascii="Arial" w:hAnsi="Arial" w:cs="Arial"/>
          <w:sz w:val="24"/>
          <w:szCs w:val="24"/>
        </w:rPr>
        <w:t xml:space="preserve"> debate</w:t>
      </w:r>
      <w:r w:rsidR="00850609" w:rsidRPr="00D44E79">
        <w:rPr>
          <w:rFonts w:ascii="Arial" w:hAnsi="Arial" w:cs="Arial"/>
          <w:sz w:val="24"/>
          <w:szCs w:val="24"/>
        </w:rPr>
        <w:t>.</w:t>
      </w:r>
      <w:r w:rsidR="002B24BD" w:rsidRPr="00D44E79">
        <w:rPr>
          <w:rFonts w:ascii="Arial" w:hAnsi="Arial" w:cs="Arial"/>
          <w:sz w:val="24"/>
          <w:szCs w:val="24"/>
        </w:rPr>
        <w:t xml:space="preserve"> </w:t>
      </w:r>
    </w:p>
    <w:p w:rsidR="006D2C0F" w:rsidRPr="007C0AAB" w:rsidRDefault="006D2C0F" w:rsidP="007C0AAB">
      <w:pPr>
        <w:jc w:val="both"/>
        <w:rPr>
          <w:rFonts w:ascii="Arial" w:hAnsi="Arial" w:cs="Arial"/>
          <w:i/>
          <w:sz w:val="24"/>
          <w:szCs w:val="24"/>
        </w:rPr>
      </w:pPr>
    </w:p>
    <w:p w:rsidR="00023AF7" w:rsidRDefault="00023AF7" w:rsidP="007C0AAB">
      <w:pPr>
        <w:pStyle w:val="ListParagraph"/>
        <w:autoSpaceDE w:val="0"/>
        <w:autoSpaceDN w:val="0"/>
        <w:adjustRightInd w:val="0"/>
        <w:ind w:left="0"/>
        <w:jc w:val="both"/>
        <w:rPr>
          <w:rFonts w:ascii="Arial" w:hAnsi="Arial" w:cs="Arial"/>
          <w:i/>
          <w:sz w:val="24"/>
          <w:szCs w:val="24"/>
          <w:u w:val="single"/>
        </w:rPr>
      </w:pPr>
      <w:r w:rsidRPr="004467BB">
        <w:rPr>
          <w:rFonts w:ascii="Arial" w:hAnsi="Arial" w:cs="Arial"/>
          <w:sz w:val="24"/>
          <w:szCs w:val="24"/>
          <w:u w:val="single"/>
        </w:rPr>
        <w:t>Structure and governance of Eurojust</w:t>
      </w:r>
      <w:r w:rsidRPr="004467BB">
        <w:rPr>
          <w:rFonts w:ascii="Arial" w:hAnsi="Arial" w:cs="Arial"/>
          <w:i/>
          <w:sz w:val="24"/>
          <w:szCs w:val="24"/>
          <w:u w:val="single"/>
        </w:rPr>
        <w:t xml:space="preserve"> </w:t>
      </w:r>
    </w:p>
    <w:p w:rsidR="00D0778A" w:rsidRPr="004467BB" w:rsidRDefault="00D0778A" w:rsidP="007C0AAB">
      <w:pPr>
        <w:pStyle w:val="ListParagraph"/>
        <w:autoSpaceDE w:val="0"/>
        <w:autoSpaceDN w:val="0"/>
        <w:adjustRightInd w:val="0"/>
        <w:ind w:left="0"/>
        <w:jc w:val="both"/>
        <w:rPr>
          <w:rFonts w:ascii="Arial" w:hAnsi="Arial" w:cs="Arial"/>
          <w:i/>
          <w:sz w:val="24"/>
          <w:szCs w:val="24"/>
          <w:u w:val="single"/>
        </w:rPr>
      </w:pPr>
    </w:p>
    <w:p w:rsidR="00AF672B" w:rsidRPr="007C0AAB" w:rsidRDefault="00023AF7" w:rsidP="007C0AAB">
      <w:pPr>
        <w:pStyle w:val="ListParagraph"/>
        <w:numPr>
          <w:ilvl w:val="0"/>
          <w:numId w:val="11"/>
        </w:numPr>
        <w:autoSpaceDE w:val="0"/>
        <w:autoSpaceDN w:val="0"/>
        <w:adjustRightInd w:val="0"/>
        <w:ind w:left="426" w:hanging="426"/>
        <w:jc w:val="both"/>
        <w:rPr>
          <w:rFonts w:ascii="Arial" w:hAnsi="Arial" w:cs="Arial"/>
          <w:sz w:val="24"/>
          <w:szCs w:val="24"/>
        </w:rPr>
      </w:pPr>
      <w:r w:rsidRPr="007C0AAB">
        <w:rPr>
          <w:rFonts w:ascii="Arial" w:hAnsi="Arial" w:cs="Arial"/>
          <w:sz w:val="24"/>
          <w:szCs w:val="24"/>
        </w:rPr>
        <w:t>The Commission’s</w:t>
      </w:r>
      <w:r w:rsidR="0088240B" w:rsidRPr="007C0AAB">
        <w:rPr>
          <w:rFonts w:ascii="Arial" w:hAnsi="Arial" w:cs="Arial"/>
          <w:sz w:val="24"/>
          <w:szCs w:val="24"/>
        </w:rPr>
        <w:t xml:space="preserve"> proposed reforms to Eurojust’s structure</w:t>
      </w:r>
      <w:r w:rsidR="00DA0C88" w:rsidRPr="007C0AAB">
        <w:rPr>
          <w:rFonts w:ascii="Arial" w:hAnsi="Arial" w:cs="Arial"/>
          <w:sz w:val="24"/>
          <w:szCs w:val="24"/>
        </w:rPr>
        <w:t xml:space="preserve"> do not include the creation of a Management Board with a Director</w:t>
      </w:r>
      <w:r w:rsidR="002A4E1D" w:rsidRPr="007C0AAB">
        <w:rPr>
          <w:rFonts w:ascii="Arial" w:hAnsi="Arial" w:cs="Arial"/>
          <w:sz w:val="24"/>
          <w:szCs w:val="24"/>
        </w:rPr>
        <w:t>, which is the common model for</w:t>
      </w:r>
      <w:r w:rsidR="00B85537" w:rsidRPr="007C0AAB">
        <w:rPr>
          <w:rFonts w:ascii="Arial" w:hAnsi="Arial" w:cs="Arial"/>
          <w:sz w:val="24"/>
          <w:szCs w:val="24"/>
        </w:rPr>
        <w:t xml:space="preserve"> EU Agencies as described </w:t>
      </w:r>
      <w:r w:rsidR="00151DEB" w:rsidRPr="007C0AAB">
        <w:rPr>
          <w:rFonts w:ascii="Arial" w:hAnsi="Arial" w:cs="Arial"/>
          <w:sz w:val="24"/>
          <w:szCs w:val="24"/>
        </w:rPr>
        <w:t>‘</w:t>
      </w:r>
      <w:r w:rsidR="00B85537" w:rsidRPr="007C0AAB">
        <w:rPr>
          <w:rFonts w:ascii="Arial" w:hAnsi="Arial" w:cs="Arial"/>
          <w:i/>
          <w:sz w:val="24"/>
          <w:szCs w:val="24"/>
        </w:rPr>
        <w:t>in the common approach to EU decentralised Agencies</w:t>
      </w:r>
      <w:r w:rsidR="00151DEB" w:rsidRPr="007C0AAB">
        <w:rPr>
          <w:rFonts w:ascii="Arial" w:hAnsi="Arial" w:cs="Arial"/>
          <w:i/>
          <w:sz w:val="24"/>
          <w:szCs w:val="24"/>
        </w:rPr>
        <w:t>’</w:t>
      </w:r>
      <w:r w:rsidR="00D44E79">
        <w:rPr>
          <w:rFonts w:ascii="Arial" w:hAnsi="Arial" w:cs="Arial"/>
          <w:i/>
          <w:sz w:val="24"/>
          <w:szCs w:val="24"/>
        </w:rPr>
        <w:t>,</w:t>
      </w:r>
      <w:r w:rsidR="00B85537" w:rsidRPr="007C0AAB">
        <w:rPr>
          <w:rFonts w:ascii="Arial" w:hAnsi="Arial" w:cs="Arial"/>
          <w:sz w:val="24"/>
          <w:szCs w:val="24"/>
        </w:rPr>
        <w:t xml:space="preserve"> </w:t>
      </w:r>
      <w:r w:rsidR="008C73F2">
        <w:rPr>
          <w:rFonts w:ascii="Arial" w:hAnsi="Arial" w:cs="Arial"/>
          <w:sz w:val="24"/>
          <w:szCs w:val="24"/>
        </w:rPr>
        <w:t xml:space="preserve">which </w:t>
      </w:r>
      <w:r w:rsidR="00B85537" w:rsidRPr="007C0AAB">
        <w:rPr>
          <w:rFonts w:ascii="Arial" w:hAnsi="Arial" w:cs="Arial"/>
          <w:sz w:val="24"/>
          <w:szCs w:val="24"/>
        </w:rPr>
        <w:t>has been agreed by the UK Government</w:t>
      </w:r>
      <w:r w:rsidR="00DA0C88" w:rsidRPr="007C0AAB">
        <w:rPr>
          <w:rFonts w:ascii="Arial" w:hAnsi="Arial" w:cs="Arial"/>
          <w:sz w:val="24"/>
          <w:szCs w:val="24"/>
        </w:rPr>
        <w:t>. Instead, the reforms</w:t>
      </w:r>
      <w:r w:rsidR="0088240B" w:rsidRPr="007C0AAB">
        <w:rPr>
          <w:rFonts w:ascii="Arial" w:hAnsi="Arial" w:cs="Arial"/>
          <w:sz w:val="24"/>
          <w:szCs w:val="24"/>
        </w:rPr>
        <w:t xml:space="preserve"> centre on the creation of an Executive Board</w:t>
      </w:r>
      <w:r w:rsidR="00DA0C88" w:rsidRPr="007C0AAB">
        <w:rPr>
          <w:rFonts w:ascii="Arial" w:hAnsi="Arial" w:cs="Arial"/>
          <w:sz w:val="24"/>
          <w:szCs w:val="24"/>
        </w:rPr>
        <w:t xml:space="preserve">, </w:t>
      </w:r>
      <w:r w:rsidR="00021D74" w:rsidRPr="007C0AAB">
        <w:rPr>
          <w:rFonts w:ascii="Arial" w:hAnsi="Arial" w:cs="Arial"/>
          <w:sz w:val="24"/>
          <w:szCs w:val="24"/>
        </w:rPr>
        <w:t>whilst retaining the current model of a College of National Members headed by a President (elected by the College)</w:t>
      </w:r>
      <w:r w:rsidR="002A4E1D" w:rsidRPr="007C0AAB">
        <w:rPr>
          <w:rFonts w:ascii="Arial" w:hAnsi="Arial" w:cs="Arial"/>
          <w:sz w:val="24"/>
          <w:szCs w:val="24"/>
        </w:rPr>
        <w:t xml:space="preserve"> to oversee Eurojust’s </w:t>
      </w:r>
      <w:r w:rsidR="00DE4D12" w:rsidRPr="007C0AAB">
        <w:rPr>
          <w:rFonts w:ascii="Arial" w:hAnsi="Arial" w:cs="Arial"/>
          <w:sz w:val="24"/>
          <w:szCs w:val="24"/>
        </w:rPr>
        <w:t>collective management and operational responsibilities</w:t>
      </w:r>
      <w:r w:rsidR="00021D74" w:rsidRPr="007C0AAB">
        <w:rPr>
          <w:rFonts w:ascii="Arial" w:hAnsi="Arial" w:cs="Arial"/>
          <w:sz w:val="24"/>
          <w:szCs w:val="24"/>
        </w:rPr>
        <w:t xml:space="preserve">. </w:t>
      </w:r>
    </w:p>
    <w:p w:rsidR="00AF672B" w:rsidRPr="007C0AAB" w:rsidRDefault="00AF672B" w:rsidP="007C0AAB">
      <w:pPr>
        <w:pStyle w:val="ListParagraph"/>
        <w:autoSpaceDE w:val="0"/>
        <w:autoSpaceDN w:val="0"/>
        <w:adjustRightInd w:val="0"/>
        <w:ind w:left="426"/>
        <w:jc w:val="both"/>
        <w:rPr>
          <w:rFonts w:ascii="Arial" w:hAnsi="Arial" w:cs="Arial"/>
          <w:sz w:val="24"/>
          <w:szCs w:val="24"/>
        </w:rPr>
      </w:pPr>
    </w:p>
    <w:p w:rsidR="00B57391" w:rsidRPr="007C0AAB" w:rsidRDefault="00021D74" w:rsidP="007C0AAB">
      <w:pPr>
        <w:pStyle w:val="ListParagraph"/>
        <w:numPr>
          <w:ilvl w:val="0"/>
          <w:numId w:val="11"/>
        </w:numPr>
        <w:autoSpaceDE w:val="0"/>
        <w:autoSpaceDN w:val="0"/>
        <w:adjustRightInd w:val="0"/>
        <w:ind w:left="426" w:hanging="426"/>
        <w:jc w:val="both"/>
        <w:rPr>
          <w:rFonts w:ascii="Arial" w:hAnsi="Arial" w:cs="Arial"/>
          <w:sz w:val="24"/>
          <w:szCs w:val="24"/>
        </w:rPr>
      </w:pPr>
      <w:r w:rsidRPr="007C0AAB">
        <w:rPr>
          <w:rFonts w:ascii="Arial" w:hAnsi="Arial" w:cs="Arial"/>
          <w:sz w:val="24"/>
          <w:szCs w:val="24"/>
        </w:rPr>
        <w:t>The Executive Board would</w:t>
      </w:r>
      <w:r w:rsidR="00DA0C88" w:rsidRPr="007C0AAB">
        <w:rPr>
          <w:rFonts w:ascii="Arial" w:hAnsi="Arial" w:cs="Arial"/>
          <w:sz w:val="24"/>
          <w:szCs w:val="24"/>
        </w:rPr>
        <w:t xml:space="preserve"> consist of</w:t>
      </w:r>
      <w:r w:rsidRPr="007C0AAB">
        <w:rPr>
          <w:rFonts w:ascii="Arial" w:hAnsi="Arial" w:cs="Arial"/>
          <w:sz w:val="24"/>
          <w:szCs w:val="24"/>
        </w:rPr>
        <w:t xml:space="preserve">: </w:t>
      </w:r>
      <w:r w:rsidR="00151DEB" w:rsidRPr="007C0AAB">
        <w:rPr>
          <w:rFonts w:ascii="Arial" w:hAnsi="Arial" w:cs="Arial"/>
          <w:sz w:val="24"/>
          <w:szCs w:val="24"/>
        </w:rPr>
        <w:t>t</w:t>
      </w:r>
      <w:r w:rsidRPr="007C0AAB">
        <w:rPr>
          <w:rFonts w:ascii="Arial" w:hAnsi="Arial" w:cs="Arial"/>
          <w:sz w:val="24"/>
          <w:szCs w:val="24"/>
        </w:rPr>
        <w:t>he President and Vice-Presidents of the College, one representative of the Commission and one other representative of the College</w:t>
      </w:r>
      <w:r w:rsidR="00B57391" w:rsidRPr="007C0AAB">
        <w:rPr>
          <w:rFonts w:ascii="Arial" w:hAnsi="Arial" w:cs="Arial"/>
          <w:sz w:val="24"/>
          <w:szCs w:val="24"/>
        </w:rPr>
        <w:t>.</w:t>
      </w:r>
      <w:r w:rsidRPr="007C0AAB">
        <w:rPr>
          <w:rFonts w:ascii="Arial" w:hAnsi="Arial" w:cs="Arial"/>
          <w:sz w:val="24"/>
          <w:szCs w:val="24"/>
        </w:rPr>
        <w:t xml:space="preserve"> This deviation from the</w:t>
      </w:r>
      <w:r w:rsidR="00B85537" w:rsidRPr="007C0AAB">
        <w:rPr>
          <w:rFonts w:ascii="Arial" w:hAnsi="Arial" w:cs="Arial"/>
          <w:sz w:val="24"/>
          <w:szCs w:val="24"/>
        </w:rPr>
        <w:t xml:space="preserve"> common approach to EU decentralised Agencies </w:t>
      </w:r>
      <w:r w:rsidRPr="007C0AAB">
        <w:rPr>
          <w:rFonts w:ascii="Arial" w:hAnsi="Arial" w:cs="Arial"/>
          <w:sz w:val="24"/>
          <w:szCs w:val="24"/>
        </w:rPr>
        <w:t xml:space="preserve">is explained by the Commission on the basis that the </w:t>
      </w:r>
      <w:r w:rsidR="002A4E1D" w:rsidRPr="007C0AAB">
        <w:rPr>
          <w:rFonts w:ascii="Arial" w:hAnsi="Arial" w:cs="Arial"/>
          <w:sz w:val="24"/>
          <w:szCs w:val="24"/>
        </w:rPr>
        <w:t xml:space="preserve">retention of the </w:t>
      </w:r>
      <w:r w:rsidRPr="007C0AAB">
        <w:rPr>
          <w:rFonts w:ascii="Arial" w:hAnsi="Arial" w:cs="Arial"/>
          <w:sz w:val="24"/>
          <w:szCs w:val="24"/>
        </w:rPr>
        <w:t>College</w:t>
      </w:r>
      <w:r w:rsidR="002A4E1D" w:rsidRPr="007C0AAB">
        <w:rPr>
          <w:rFonts w:ascii="Arial" w:hAnsi="Arial" w:cs="Arial"/>
          <w:sz w:val="24"/>
          <w:szCs w:val="24"/>
        </w:rPr>
        <w:t xml:space="preserve"> is necessary for operational functions, </w:t>
      </w:r>
      <w:r w:rsidRPr="007C0AAB">
        <w:rPr>
          <w:rFonts w:ascii="Arial" w:hAnsi="Arial" w:cs="Arial"/>
          <w:sz w:val="24"/>
          <w:szCs w:val="24"/>
        </w:rPr>
        <w:t xml:space="preserve">whilst the </w:t>
      </w:r>
      <w:r w:rsidR="002A4E1D" w:rsidRPr="007C0AAB">
        <w:rPr>
          <w:rFonts w:ascii="Arial" w:hAnsi="Arial" w:cs="Arial"/>
          <w:sz w:val="24"/>
          <w:szCs w:val="24"/>
        </w:rPr>
        <w:t xml:space="preserve">introduction of an </w:t>
      </w:r>
      <w:r w:rsidRPr="007C0AAB">
        <w:rPr>
          <w:rFonts w:ascii="Arial" w:hAnsi="Arial" w:cs="Arial"/>
          <w:sz w:val="24"/>
          <w:szCs w:val="24"/>
        </w:rPr>
        <w:t xml:space="preserve">Executive Board would </w:t>
      </w:r>
      <w:r w:rsidR="002A4E1D" w:rsidRPr="007C0AAB">
        <w:rPr>
          <w:rFonts w:ascii="Arial" w:hAnsi="Arial" w:cs="Arial"/>
          <w:sz w:val="24"/>
          <w:szCs w:val="24"/>
        </w:rPr>
        <w:t>support the administration and overall management of the agency</w:t>
      </w:r>
      <w:r w:rsidR="000A2BA6" w:rsidRPr="007C0AAB">
        <w:rPr>
          <w:rFonts w:ascii="Arial" w:hAnsi="Arial" w:cs="Arial"/>
          <w:sz w:val="24"/>
          <w:szCs w:val="24"/>
        </w:rPr>
        <w:t xml:space="preserve">. The Executive Board would have </w:t>
      </w:r>
      <w:r w:rsidRPr="007C0AAB">
        <w:rPr>
          <w:rFonts w:ascii="Arial" w:hAnsi="Arial" w:cs="Arial"/>
          <w:sz w:val="24"/>
          <w:szCs w:val="24"/>
        </w:rPr>
        <w:t xml:space="preserve">responsibility for </w:t>
      </w:r>
      <w:r w:rsidR="008A285C" w:rsidRPr="007C0AAB">
        <w:rPr>
          <w:rFonts w:ascii="Arial" w:hAnsi="Arial" w:cs="Arial"/>
          <w:sz w:val="24"/>
          <w:szCs w:val="24"/>
        </w:rPr>
        <w:t>certain</w:t>
      </w:r>
      <w:r w:rsidRPr="007C0AAB">
        <w:rPr>
          <w:rFonts w:ascii="Arial" w:hAnsi="Arial" w:cs="Arial"/>
          <w:sz w:val="24"/>
          <w:szCs w:val="24"/>
        </w:rPr>
        <w:t xml:space="preserve"> administrative decisions, such as rules relating to staff regulations, and assisting the College with its management functions </w:t>
      </w:r>
      <w:r w:rsidR="00232C38" w:rsidRPr="007C0AAB">
        <w:rPr>
          <w:rFonts w:ascii="Arial" w:hAnsi="Arial" w:cs="Arial"/>
          <w:sz w:val="24"/>
          <w:szCs w:val="24"/>
        </w:rPr>
        <w:t xml:space="preserve">(described </w:t>
      </w:r>
      <w:r w:rsidRPr="007C0AAB">
        <w:rPr>
          <w:rFonts w:ascii="Arial" w:hAnsi="Arial" w:cs="Arial"/>
          <w:sz w:val="24"/>
          <w:szCs w:val="24"/>
        </w:rPr>
        <w:t>in Article 14</w:t>
      </w:r>
      <w:r w:rsidR="00232C38" w:rsidRPr="007C0AAB">
        <w:rPr>
          <w:rFonts w:ascii="Arial" w:hAnsi="Arial" w:cs="Arial"/>
          <w:sz w:val="24"/>
          <w:szCs w:val="24"/>
        </w:rPr>
        <w:t>)</w:t>
      </w:r>
      <w:r w:rsidRPr="007C0AAB">
        <w:rPr>
          <w:rFonts w:ascii="Arial" w:hAnsi="Arial" w:cs="Arial"/>
          <w:sz w:val="24"/>
          <w:szCs w:val="24"/>
        </w:rPr>
        <w:t xml:space="preserve">, such as </w:t>
      </w:r>
      <w:r w:rsidR="00232C38" w:rsidRPr="007C0AAB">
        <w:rPr>
          <w:rFonts w:ascii="Arial" w:hAnsi="Arial" w:cs="Arial"/>
          <w:sz w:val="24"/>
          <w:szCs w:val="24"/>
        </w:rPr>
        <w:t xml:space="preserve">adoption of Eurojust’s programming document and budget. </w:t>
      </w:r>
    </w:p>
    <w:p w:rsidR="00C92986" w:rsidRPr="007C0AAB" w:rsidRDefault="00C92986" w:rsidP="007C0AAB">
      <w:pPr>
        <w:pStyle w:val="ListParagraph"/>
        <w:jc w:val="both"/>
        <w:rPr>
          <w:rFonts w:ascii="Arial" w:hAnsi="Arial" w:cs="Arial"/>
          <w:sz w:val="24"/>
          <w:szCs w:val="24"/>
        </w:rPr>
      </w:pPr>
    </w:p>
    <w:p w:rsidR="00232C38" w:rsidRPr="007C0AAB" w:rsidRDefault="00232C38" w:rsidP="007C0AAB">
      <w:pPr>
        <w:pStyle w:val="ListParagraph"/>
        <w:numPr>
          <w:ilvl w:val="0"/>
          <w:numId w:val="11"/>
        </w:numPr>
        <w:autoSpaceDE w:val="0"/>
        <w:autoSpaceDN w:val="0"/>
        <w:adjustRightInd w:val="0"/>
        <w:ind w:left="426" w:hanging="426"/>
        <w:jc w:val="both"/>
        <w:rPr>
          <w:rFonts w:ascii="Arial" w:hAnsi="Arial" w:cs="Arial"/>
          <w:sz w:val="24"/>
          <w:szCs w:val="24"/>
        </w:rPr>
      </w:pPr>
      <w:r w:rsidRPr="007C0AAB">
        <w:rPr>
          <w:rFonts w:ascii="Arial" w:hAnsi="Arial" w:cs="Arial"/>
          <w:sz w:val="24"/>
          <w:szCs w:val="24"/>
        </w:rPr>
        <w:t>The Government notes</w:t>
      </w:r>
      <w:r w:rsidR="002A4E1D" w:rsidRPr="007C0AAB">
        <w:rPr>
          <w:rFonts w:ascii="Arial" w:hAnsi="Arial" w:cs="Arial"/>
          <w:sz w:val="24"/>
          <w:szCs w:val="24"/>
        </w:rPr>
        <w:t xml:space="preserve"> in particular</w:t>
      </w:r>
      <w:r w:rsidRPr="007C0AAB">
        <w:rPr>
          <w:rFonts w:ascii="Arial" w:hAnsi="Arial" w:cs="Arial"/>
          <w:sz w:val="24"/>
          <w:szCs w:val="24"/>
        </w:rPr>
        <w:t xml:space="preserve"> the proposal for the Executive Board to prepare the decisions to be adopted by the College in accordance with Article 14.</w:t>
      </w:r>
      <w:r w:rsidR="000A2BA6" w:rsidRPr="007C0AAB">
        <w:rPr>
          <w:rFonts w:ascii="Arial" w:hAnsi="Arial" w:cs="Arial"/>
          <w:sz w:val="24"/>
          <w:szCs w:val="24"/>
        </w:rPr>
        <w:t xml:space="preserve"> When the College takes management decisions, the Commission’s proposal also foresees two representatives of the Commission sitting on the College. </w:t>
      </w:r>
      <w:r w:rsidRPr="007C0AAB">
        <w:rPr>
          <w:rFonts w:ascii="Arial" w:hAnsi="Arial" w:cs="Arial"/>
          <w:sz w:val="24"/>
          <w:szCs w:val="24"/>
        </w:rPr>
        <w:t xml:space="preserve"> </w:t>
      </w:r>
      <w:r w:rsidR="005817E2" w:rsidRPr="007C0AAB">
        <w:rPr>
          <w:rFonts w:ascii="Arial" w:hAnsi="Arial" w:cs="Arial"/>
          <w:sz w:val="24"/>
          <w:szCs w:val="24"/>
        </w:rPr>
        <w:t xml:space="preserve">The Government will want fully to explore the Commission’s rationale for not creating a Management Board, similar to that of Europol, and examine carefully how the Executive Board would operate in practice. </w:t>
      </w:r>
      <w:r w:rsidR="000A2BA6" w:rsidRPr="007C0AAB">
        <w:rPr>
          <w:rFonts w:ascii="Arial" w:hAnsi="Arial" w:cs="Arial"/>
          <w:sz w:val="24"/>
          <w:szCs w:val="24"/>
        </w:rPr>
        <w:t>We have some concerns about whether the model proposed is</w:t>
      </w:r>
      <w:r w:rsidR="006D5422" w:rsidRPr="007C0AAB">
        <w:rPr>
          <w:rFonts w:ascii="Arial" w:hAnsi="Arial" w:cs="Arial"/>
          <w:sz w:val="24"/>
          <w:szCs w:val="24"/>
        </w:rPr>
        <w:t xml:space="preserve"> best suited to good governance</w:t>
      </w:r>
      <w:r w:rsidR="00B57391" w:rsidRPr="007C0AAB">
        <w:rPr>
          <w:rFonts w:ascii="Arial" w:hAnsi="Arial" w:cs="Arial"/>
          <w:sz w:val="24"/>
          <w:szCs w:val="24"/>
        </w:rPr>
        <w:t xml:space="preserve">. </w:t>
      </w:r>
      <w:r w:rsidR="008C73F2">
        <w:rPr>
          <w:rFonts w:ascii="Arial" w:hAnsi="Arial" w:cs="Arial"/>
          <w:sz w:val="24"/>
          <w:szCs w:val="24"/>
        </w:rPr>
        <w:t xml:space="preserve"> </w:t>
      </w:r>
      <w:r w:rsidR="006D5422" w:rsidRPr="007C0AAB">
        <w:rPr>
          <w:rFonts w:ascii="Arial" w:hAnsi="Arial" w:cs="Arial"/>
          <w:sz w:val="24"/>
          <w:szCs w:val="24"/>
        </w:rPr>
        <w:t>Additionally, t</w:t>
      </w:r>
      <w:r w:rsidR="00B57391" w:rsidRPr="007C0AAB">
        <w:rPr>
          <w:rFonts w:ascii="Arial" w:hAnsi="Arial" w:cs="Arial"/>
          <w:sz w:val="24"/>
          <w:szCs w:val="24"/>
        </w:rPr>
        <w:t xml:space="preserve">he </w:t>
      </w:r>
      <w:r w:rsidR="000135AA" w:rsidRPr="007C0AAB">
        <w:rPr>
          <w:rFonts w:ascii="Arial" w:hAnsi="Arial" w:cs="Arial"/>
          <w:sz w:val="24"/>
          <w:szCs w:val="24"/>
        </w:rPr>
        <w:t xml:space="preserve">risk remains that </w:t>
      </w:r>
      <w:r w:rsidR="00665B30" w:rsidRPr="007C0AAB">
        <w:rPr>
          <w:rFonts w:ascii="Arial" w:hAnsi="Arial" w:cs="Arial"/>
          <w:sz w:val="24"/>
          <w:szCs w:val="24"/>
        </w:rPr>
        <w:t>involvement of National M</w:t>
      </w:r>
      <w:r w:rsidR="00B57391" w:rsidRPr="007C0AAB">
        <w:rPr>
          <w:rFonts w:ascii="Arial" w:hAnsi="Arial" w:cs="Arial"/>
          <w:sz w:val="24"/>
          <w:szCs w:val="24"/>
        </w:rPr>
        <w:t>embers in management decisions w</w:t>
      </w:r>
      <w:r w:rsidR="00EE2254" w:rsidRPr="007C0AAB">
        <w:rPr>
          <w:rFonts w:ascii="Arial" w:hAnsi="Arial" w:cs="Arial"/>
          <w:sz w:val="24"/>
          <w:szCs w:val="24"/>
        </w:rPr>
        <w:t>ill continue to detract them</w:t>
      </w:r>
      <w:r w:rsidR="00B57391" w:rsidRPr="007C0AAB">
        <w:rPr>
          <w:rFonts w:ascii="Arial" w:hAnsi="Arial" w:cs="Arial"/>
          <w:sz w:val="24"/>
          <w:szCs w:val="24"/>
        </w:rPr>
        <w:t xml:space="preserve"> from core operational casework.</w:t>
      </w:r>
    </w:p>
    <w:p w:rsidR="00B57391" w:rsidRPr="007C0AAB" w:rsidRDefault="00B57391" w:rsidP="007C0AAB">
      <w:pPr>
        <w:pStyle w:val="ListParagraph"/>
        <w:jc w:val="both"/>
        <w:rPr>
          <w:rFonts w:ascii="Arial" w:hAnsi="Arial" w:cs="Arial"/>
          <w:sz w:val="24"/>
          <w:szCs w:val="24"/>
        </w:rPr>
      </w:pPr>
    </w:p>
    <w:p w:rsidR="00D0778A" w:rsidRDefault="00DD2819" w:rsidP="007C0AAB">
      <w:pPr>
        <w:pStyle w:val="ListParagraph"/>
        <w:numPr>
          <w:ilvl w:val="0"/>
          <w:numId w:val="11"/>
        </w:numPr>
        <w:autoSpaceDE w:val="0"/>
        <w:autoSpaceDN w:val="0"/>
        <w:adjustRightInd w:val="0"/>
        <w:ind w:left="426" w:hanging="426"/>
        <w:jc w:val="both"/>
        <w:rPr>
          <w:rFonts w:ascii="Arial" w:hAnsi="Arial" w:cs="Arial"/>
          <w:sz w:val="24"/>
          <w:szCs w:val="24"/>
        </w:rPr>
      </w:pPr>
      <w:r w:rsidRPr="007C0AAB">
        <w:rPr>
          <w:rFonts w:ascii="Arial" w:hAnsi="Arial" w:cs="Arial"/>
          <w:sz w:val="24"/>
          <w:szCs w:val="24"/>
        </w:rPr>
        <w:lastRenderedPageBreak/>
        <w:t>The Government also notes that t</w:t>
      </w:r>
      <w:r w:rsidR="00B57391" w:rsidRPr="007C0AAB">
        <w:rPr>
          <w:rFonts w:ascii="Arial" w:hAnsi="Arial" w:cs="Arial"/>
          <w:sz w:val="24"/>
          <w:szCs w:val="24"/>
        </w:rPr>
        <w:t>he European Public Prosecutor</w:t>
      </w:r>
      <w:r w:rsidR="00F3229B">
        <w:rPr>
          <w:rFonts w:ascii="Arial" w:hAnsi="Arial" w:cs="Arial"/>
          <w:sz w:val="24"/>
          <w:szCs w:val="24"/>
        </w:rPr>
        <w:t xml:space="preserve"> (EPP)</w:t>
      </w:r>
      <w:r w:rsidR="00B57391" w:rsidRPr="007C0AAB">
        <w:rPr>
          <w:rFonts w:ascii="Arial" w:hAnsi="Arial" w:cs="Arial"/>
          <w:sz w:val="24"/>
          <w:szCs w:val="24"/>
        </w:rPr>
        <w:t xml:space="preserve"> shall receive agendas of all Executive Board and College meetings and is free to participate but not vote in meetings that he or she considers of relevance to the functioning of the EPPO. The EPP may address written opinions to the Executive Board and the College which are to be responded to in writing without delay. There are no corresponding provisions for the Eurojust President to attend EPPO meetings or address opinions to the EPP in the EPPO Regulation</w:t>
      </w:r>
      <w:r w:rsidRPr="007C0AAB">
        <w:rPr>
          <w:rFonts w:ascii="Arial" w:hAnsi="Arial" w:cs="Arial"/>
          <w:sz w:val="24"/>
          <w:szCs w:val="24"/>
        </w:rPr>
        <w:t xml:space="preserve"> and the Government questions this disparity</w:t>
      </w:r>
      <w:r w:rsidR="00B57391" w:rsidRPr="007C0AAB">
        <w:rPr>
          <w:rFonts w:ascii="Arial" w:hAnsi="Arial" w:cs="Arial"/>
          <w:sz w:val="24"/>
          <w:szCs w:val="24"/>
        </w:rPr>
        <w:t xml:space="preserve">. </w:t>
      </w:r>
    </w:p>
    <w:p w:rsidR="00D0778A" w:rsidRPr="00D0778A" w:rsidRDefault="00D0778A" w:rsidP="00D0778A">
      <w:pPr>
        <w:pStyle w:val="ListParagraph"/>
        <w:rPr>
          <w:rFonts w:ascii="Arial" w:hAnsi="Arial" w:cs="Arial"/>
          <w:sz w:val="24"/>
          <w:szCs w:val="24"/>
        </w:rPr>
      </w:pPr>
    </w:p>
    <w:p w:rsidR="00F70073" w:rsidRDefault="00F70073" w:rsidP="004467BB">
      <w:pPr>
        <w:autoSpaceDE w:val="0"/>
        <w:autoSpaceDN w:val="0"/>
        <w:jc w:val="both"/>
        <w:rPr>
          <w:rFonts w:ascii="Arial" w:hAnsi="Arial" w:cs="Arial"/>
          <w:sz w:val="24"/>
          <w:szCs w:val="24"/>
        </w:rPr>
      </w:pPr>
      <w:r w:rsidRPr="004467BB">
        <w:rPr>
          <w:rFonts w:ascii="Arial" w:hAnsi="Arial" w:cs="Arial"/>
          <w:sz w:val="24"/>
          <w:szCs w:val="24"/>
          <w:u w:val="single"/>
        </w:rPr>
        <w:t>Powers of National Members</w:t>
      </w:r>
      <w:r w:rsidR="00BD7FAC" w:rsidRPr="007C0AAB">
        <w:rPr>
          <w:rFonts w:ascii="Arial" w:hAnsi="Arial" w:cs="Arial"/>
          <w:sz w:val="24"/>
          <w:szCs w:val="24"/>
        </w:rPr>
        <w:t xml:space="preserve"> </w:t>
      </w:r>
    </w:p>
    <w:p w:rsidR="00D0778A" w:rsidRDefault="00D0778A" w:rsidP="004467BB">
      <w:pPr>
        <w:autoSpaceDE w:val="0"/>
        <w:autoSpaceDN w:val="0"/>
        <w:jc w:val="both"/>
        <w:rPr>
          <w:rFonts w:ascii="Arial" w:hAnsi="Arial" w:cs="Arial"/>
          <w:sz w:val="24"/>
          <w:szCs w:val="24"/>
        </w:rPr>
      </w:pPr>
    </w:p>
    <w:p w:rsidR="00D44E79" w:rsidRPr="00D44E79" w:rsidRDefault="001C56E6" w:rsidP="007C0AAB">
      <w:pPr>
        <w:pStyle w:val="ListParagraph"/>
        <w:numPr>
          <w:ilvl w:val="0"/>
          <w:numId w:val="11"/>
        </w:numPr>
        <w:jc w:val="both"/>
        <w:rPr>
          <w:rFonts w:ascii="Arial" w:hAnsi="Arial" w:cs="Arial"/>
          <w:i/>
          <w:sz w:val="24"/>
          <w:szCs w:val="24"/>
        </w:rPr>
      </w:pPr>
      <w:r w:rsidRPr="007C0AAB">
        <w:rPr>
          <w:rFonts w:ascii="Arial" w:hAnsi="Arial" w:cs="Arial"/>
          <w:sz w:val="24"/>
          <w:szCs w:val="24"/>
        </w:rPr>
        <w:t xml:space="preserve">The Commission proposal (Article 8) requires that all National Members shall be given certain powers. In particular, Article 8(2) and (3) would require National Members to be given the power to order investigative measures and authorise and co-ordinate controlled deliveries either “in agreement” with competent authorities or without prior agreement in urgent cases. This is a significant issue since it would remove the discretion currently available to Member States not </w:t>
      </w:r>
      <w:r w:rsidR="00D44E79">
        <w:rPr>
          <w:rFonts w:ascii="Arial" w:hAnsi="Arial" w:cs="Arial"/>
          <w:sz w:val="24"/>
          <w:szCs w:val="24"/>
        </w:rPr>
        <w:t xml:space="preserve">to </w:t>
      </w:r>
      <w:r w:rsidRPr="007C0AAB">
        <w:rPr>
          <w:rFonts w:ascii="Arial" w:hAnsi="Arial" w:cs="Arial"/>
          <w:sz w:val="24"/>
          <w:szCs w:val="24"/>
        </w:rPr>
        <w:t xml:space="preserve">grant certain powers to their National Members where to do so would, for example, be contrary to fundamental aspects of a Member State’s criminal justice system. </w:t>
      </w:r>
    </w:p>
    <w:p w:rsidR="00D44E79" w:rsidRPr="00D44E79" w:rsidRDefault="00D44E79" w:rsidP="00D44E79">
      <w:pPr>
        <w:pStyle w:val="ListParagraph"/>
        <w:ind w:left="360"/>
        <w:jc w:val="both"/>
        <w:rPr>
          <w:rFonts w:ascii="Arial" w:hAnsi="Arial" w:cs="Arial"/>
          <w:i/>
          <w:sz w:val="24"/>
          <w:szCs w:val="24"/>
        </w:rPr>
      </w:pPr>
    </w:p>
    <w:p w:rsidR="001C56E6" w:rsidRPr="007C0AAB" w:rsidRDefault="001C56E6" w:rsidP="007C0AAB">
      <w:pPr>
        <w:pStyle w:val="ListParagraph"/>
        <w:numPr>
          <w:ilvl w:val="0"/>
          <w:numId w:val="11"/>
        </w:numPr>
        <w:jc w:val="both"/>
        <w:rPr>
          <w:rFonts w:ascii="Arial" w:hAnsi="Arial" w:cs="Arial"/>
          <w:i/>
          <w:sz w:val="24"/>
          <w:szCs w:val="24"/>
        </w:rPr>
      </w:pPr>
      <w:r w:rsidRPr="007C0AAB">
        <w:rPr>
          <w:rFonts w:ascii="Arial" w:hAnsi="Arial" w:cs="Arial"/>
          <w:sz w:val="24"/>
          <w:szCs w:val="24"/>
        </w:rPr>
        <w:t xml:space="preserve">The mandatory power for National Members to order investigative measures and/or authorise and co-ordinate controlled deliveries </w:t>
      </w:r>
      <w:r w:rsidR="008C73F2">
        <w:rPr>
          <w:rFonts w:ascii="Arial" w:hAnsi="Arial" w:cs="Arial"/>
          <w:sz w:val="24"/>
          <w:szCs w:val="24"/>
        </w:rPr>
        <w:t xml:space="preserve">is inconsistent </w:t>
      </w:r>
      <w:r w:rsidRPr="007C0AAB">
        <w:rPr>
          <w:rFonts w:ascii="Arial" w:hAnsi="Arial" w:cs="Arial"/>
          <w:sz w:val="24"/>
          <w:szCs w:val="24"/>
        </w:rPr>
        <w:t>with the common law systems in England, Wales and Northern Ireland</w:t>
      </w:r>
      <w:r w:rsidR="007C782D" w:rsidRPr="007C0AAB">
        <w:rPr>
          <w:rFonts w:ascii="Arial" w:hAnsi="Arial" w:cs="Arial"/>
          <w:sz w:val="24"/>
          <w:szCs w:val="24"/>
        </w:rPr>
        <w:t>. T</w:t>
      </w:r>
      <w:r w:rsidRPr="007C0AAB">
        <w:rPr>
          <w:rFonts w:ascii="Arial" w:hAnsi="Arial" w:cs="Arial"/>
          <w:sz w:val="24"/>
          <w:szCs w:val="24"/>
        </w:rPr>
        <w:t>he UK National Member is a prosecutor (and we believe a prosecutor is best suited to the role), but the responsibility for ordering investigative measures (including making an application to court) and authorising and coordinating controlled deliveries is the responsibility of law enforcement officials</w:t>
      </w:r>
      <w:r w:rsidR="00B934A4" w:rsidRPr="007C0AAB">
        <w:rPr>
          <w:rFonts w:ascii="Arial" w:hAnsi="Arial" w:cs="Arial"/>
          <w:sz w:val="24"/>
          <w:szCs w:val="24"/>
        </w:rPr>
        <w:t>.</w:t>
      </w:r>
      <w:r w:rsidRPr="007C0AAB">
        <w:rPr>
          <w:rFonts w:ascii="Arial" w:hAnsi="Arial" w:cs="Arial"/>
          <w:sz w:val="24"/>
          <w:szCs w:val="24"/>
        </w:rPr>
        <w:t xml:space="preserve"> </w:t>
      </w:r>
      <w:r w:rsidR="00BA471D" w:rsidRPr="007C0AAB">
        <w:rPr>
          <w:rFonts w:ascii="Arial" w:hAnsi="Arial" w:cs="Arial"/>
          <w:sz w:val="24"/>
          <w:szCs w:val="24"/>
        </w:rPr>
        <w:t xml:space="preserve">Similarly, these proposals </w:t>
      </w:r>
      <w:r w:rsidR="008C73F2">
        <w:rPr>
          <w:rFonts w:ascii="Arial" w:hAnsi="Arial" w:cs="Arial"/>
          <w:sz w:val="24"/>
          <w:szCs w:val="24"/>
        </w:rPr>
        <w:t xml:space="preserve">are also inconsistent </w:t>
      </w:r>
      <w:r w:rsidR="00BA471D" w:rsidRPr="007C0AAB">
        <w:rPr>
          <w:rFonts w:ascii="Arial" w:hAnsi="Arial" w:cs="Arial"/>
          <w:sz w:val="24"/>
          <w:szCs w:val="24"/>
        </w:rPr>
        <w:t>with criminal justice arrangements in Scotland, where law enforcement has separate functions, although the prosecutor can direct the police in relation to investigations.</w:t>
      </w:r>
      <w:r w:rsidRPr="007C0AAB">
        <w:rPr>
          <w:rFonts w:ascii="Arial" w:hAnsi="Arial" w:cs="Arial"/>
          <w:sz w:val="24"/>
          <w:szCs w:val="24"/>
        </w:rPr>
        <w:t xml:space="preserve"> </w:t>
      </w:r>
    </w:p>
    <w:p w:rsidR="001C56E6" w:rsidRPr="007C0AAB" w:rsidRDefault="001C56E6" w:rsidP="007C0AAB">
      <w:pPr>
        <w:pStyle w:val="ListParagraph"/>
        <w:autoSpaceDE w:val="0"/>
        <w:autoSpaceDN w:val="0"/>
        <w:adjustRightInd w:val="0"/>
        <w:ind w:left="360"/>
        <w:jc w:val="both"/>
        <w:rPr>
          <w:rFonts w:ascii="Arial" w:hAnsi="Arial" w:cs="Arial"/>
          <w:sz w:val="24"/>
          <w:szCs w:val="24"/>
        </w:rPr>
      </w:pPr>
    </w:p>
    <w:p w:rsidR="00C40374" w:rsidRDefault="001C56E6" w:rsidP="005370E8">
      <w:pPr>
        <w:pStyle w:val="ListParagraph"/>
        <w:numPr>
          <w:ilvl w:val="0"/>
          <w:numId w:val="11"/>
        </w:numPr>
        <w:autoSpaceDE w:val="0"/>
        <w:autoSpaceDN w:val="0"/>
        <w:adjustRightInd w:val="0"/>
        <w:jc w:val="both"/>
        <w:rPr>
          <w:rFonts w:ascii="Arial" w:hAnsi="Arial" w:cs="Arial"/>
          <w:sz w:val="24"/>
          <w:szCs w:val="24"/>
        </w:rPr>
      </w:pPr>
      <w:r w:rsidRPr="007C0AAB">
        <w:rPr>
          <w:rFonts w:ascii="Arial" w:hAnsi="Arial" w:cs="Arial"/>
          <w:sz w:val="24"/>
          <w:szCs w:val="24"/>
        </w:rPr>
        <w:t>Additionally, Article 8(1) would require all National Members to be given the powers to facilitate or otherwise support the issuing and execution of any mutual legal assistance or mutual recognition request</w:t>
      </w:r>
      <w:r w:rsidR="00D44E79">
        <w:rPr>
          <w:rFonts w:ascii="Arial" w:hAnsi="Arial" w:cs="Arial"/>
          <w:sz w:val="24"/>
          <w:szCs w:val="24"/>
        </w:rPr>
        <w:t>,</w:t>
      </w:r>
      <w:r w:rsidRPr="007C0AAB">
        <w:rPr>
          <w:rFonts w:ascii="Arial" w:hAnsi="Arial" w:cs="Arial"/>
          <w:sz w:val="24"/>
          <w:szCs w:val="24"/>
        </w:rPr>
        <w:t xml:space="preserve"> or issue and execute them themselves. The Government will want to explore the Commission’s rationale, and evidence base, for such mandatory powers. The UK’s practices regarding the ordering of investigative measures and controlled deliveries is established, structured, and works well. Even with these powers in place, it is highly unlikely the UK National Member would ever wish or need to use them.</w:t>
      </w:r>
    </w:p>
    <w:p w:rsidR="0019600C" w:rsidRDefault="0019600C">
      <w:pPr>
        <w:autoSpaceDE w:val="0"/>
        <w:autoSpaceDN w:val="0"/>
        <w:adjustRightInd w:val="0"/>
        <w:jc w:val="both"/>
        <w:rPr>
          <w:rFonts w:ascii="Arial" w:hAnsi="Arial" w:cs="Arial"/>
          <w:sz w:val="24"/>
          <w:szCs w:val="24"/>
        </w:rPr>
      </w:pPr>
    </w:p>
    <w:p w:rsidR="00C40374" w:rsidRDefault="00C40374" w:rsidP="007C0AAB">
      <w:pPr>
        <w:pStyle w:val="ListParagraph"/>
        <w:ind w:left="0"/>
        <w:jc w:val="both"/>
        <w:rPr>
          <w:rFonts w:ascii="Arial" w:hAnsi="Arial" w:cs="Arial"/>
          <w:sz w:val="24"/>
          <w:szCs w:val="24"/>
          <w:u w:val="single"/>
        </w:rPr>
      </w:pPr>
      <w:r w:rsidRPr="004467BB">
        <w:rPr>
          <w:rFonts w:ascii="Arial" w:hAnsi="Arial" w:cs="Arial"/>
          <w:sz w:val="24"/>
          <w:szCs w:val="24"/>
          <w:u w:val="single"/>
        </w:rPr>
        <w:t>Joint Investigation Teams (JITS)</w:t>
      </w:r>
    </w:p>
    <w:p w:rsidR="00D0778A" w:rsidRPr="004467BB" w:rsidRDefault="00D0778A" w:rsidP="007C0AAB">
      <w:pPr>
        <w:pStyle w:val="ListParagraph"/>
        <w:ind w:left="0"/>
        <w:jc w:val="both"/>
        <w:rPr>
          <w:rFonts w:ascii="Arial" w:hAnsi="Arial" w:cs="Arial"/>
          <w:sz w:val="24"/>
          <w:szCs w:val="24"/>
          <w:u w:val="single"/>
        </w:rPr>
      </w:pPr>
    </w:p>
    <w:p w:rsidR="001C56E6" w:rsidRPr="004467BB" w:rsidRDefault="00C40374" w:rsidP="00D44E79">
      <w:pPr>
        <w:pStyle w:val="ListParagraph"/>
        <w:numPr>
          <w:ilvl w:val="0"/>
          <w:numId w:val="11"/>
        </w:numPr>
        <w:autoSpaceDE w:val="0"/>
        <w:autoSpaceDN w:val="0"/>
        <w:adjustRightInd w:val="0"/>
        <w:jc w:val="both"/>
        <w:rPr>
          <w:rFonts w:ascii="Arial" w:hAnsi="Arial" w:cs="Arial"/>
          <w:sz w:val="24"/>
          <w:szCs w:val="24"/>
        </w:rPr>
      </w:pPr>
      <w:r w:rsidRPr="004467BB">
        <w:rPr>
          <w:rFonts w:ascii="Arial" w:hAnsi="Arial" w:cs="Arial"/>
          <w:sz w:val="24"/>
          <w:szCs w:val="24"/>
        </w:rPr>
        <w:t xml:space="preserve">Although JITs are established under a separate EU instrument, Eurojust has </w:t>
      </w:r>
      <w:r w:rsidR="00D44E79">
        <w:rPr>
          <w:rFonts w:ascii="Arial" w:hAnsi="Arial" w:cs="Arial"/>
          <w:sz w:val="24"/>
          <w:szCs w:val="24"/>
        </w:rPr>
        <w:t xml:space="preserve">in recent years </w:t>
      </w:r>
      <w:r w:rsidRPr="004467BB">
        <w:rPr>
          <w:rFonts w:ascii="Arial" w:hAnsi="Arial" w:cs="Arial"/>
          <w:sz w:val="24"/>
          <w:szCs w:val="24"/>
        </w:rPr>
        <w:t>been responsible for administering an EU JIT funding project</w:t>
      </w:r>
      <w:r w:rsidR="00D44E79">
        <w:rPr>
          <w:rFonts w:ascii="Arial" w:hAnsi="Arial" w:cs="Arial"/>
          <w:sz w:val="24"/>
          <w:szCs w:val="24"/>
        </w:rPr>
        <w:t>,</w:t>
      </w:r>
      <w:r w:rsidRPr="004467BB">
        <w:rPr>
          <w:rFonts w:ascii="Arial" w:hAnsi="Arial" w:cs="Arial"/>
          <w:sz w:val="24"/>
          <w:szCs w:val="24"/>
        </w:rPr>
        <w:t xml:space="preserve"> although that will shortly expire. Between December 2009 and July 2013, UK applications for JIT funding from Eurojust led to receipt of</w:t>
      </w:r>
      <w:r w:rsidR="00F3229B">
        <w:rPr>
          <w:rFonts w:ascii="Arial" w:hAnsi="Arial" w:cs="Arial"/>
          <w:sz w:val="24"/>
          <w:szCs w:val="24"/>
        </w:rPr>
        <w:t xml:space="preserve"> around</w:t>
      </w:r>
      <w:r w:rsidR="00D04B8C">
        <w:rPr>
          <w:rFonts w:ascii="Arial" w:hAnsi="Arial" w:cs="Arial"/>
          <w:sz w:val="24"/>
          <w:szCs w:val="24"/>
        </w:rPr>
        <w:t xml:space="preserve"> </w:t>
      </w:r>
      <w:r w:rsidR="00BF6152">
        <w:rPr>
          <w:rFonts w:ascii="Arial" w:hAnsi="Arial" w:cs="Arial"/>
          <w:sz w:val="24"/>
          <w:szCs w:val="24"/>
        </w:rPr>
        <w:t>£1.56m.</w:t>
      </w:r>
      <w:r w:rsidRPr="004467BB">
        <w:rPr>
          <w:rFonts w:ascii="Arial" w:hAnsi="Arial" w:cs="Arial"/>
          <w:sz w:val="24"/>
          <w:szCs w:val="24"/>
        </w:rPr>
        <w:t xml:space="preserve"> </w:t>
      </w:r>
      <w:r w:rsidR="00D44E79">
        <w:rPr>
          <w:rFonts w:ascii="Arial" w:hAnsi="Arial" w:cs="Arial"/>
          <w:sz w:val="24"/>
          <w:szCs w:val="24"/>
        </w:rPr>
        <w:t>T</w:t>
      </w:r>
      <w:r w:rsidRPr="004467BB">
        <w:rPr>
          <w:rFonts w:ascii="Arial" w:hAnsi="Arial" w:cs="Arial"/>
          <w:sz w:val="24"/>
          <w:szCs w:val="24"/>
        </w:rPr>
        <w:t>he draft Regulation includes provision for Eurojust to continue funding JITS in Article 4(1)(e)</w:t>
      </w:r>
      <w:r w:rsidR="00D44E79">
        <w:rPr>
          <w:rFonts w:ascii="Arial" w:hAnsi="Arial" w:cs="Arial"/>
          <w:sz w:val="24"/>
          <w:szCs w:val="24"/>
        </w:rPr>
        <w:t>, which is welcome</w:t>
      </w:r>
      <w:r w:rsidRPr="004467BB">
        <w:rPr>
          <w:rFonts w:ascii="Arial" w:hAnsi="Arial" w:cs="Arial"/>
          <w:sz w:val="24"/>
          <w:szCs w:val="24"/>
        </w:rPr>
        <w:t>.</w:t>
      </w:r>
    </w:p>
    <w:p w:rsidR="004E6769" w:rsidRDefault="004E6769" w:rsidP="00D36342">
      <w:pPr>
        <w:autoSpaceDE w:val="0"/>
        <w:autoSpaceDN w:val="0"/>
        <w:jc w:val="both"/>
        <w:rPr>
          <w:rFonts w:ascii="Arial" w:hAnsi="Arial" w:cs="Arial"/>
          <w:sz w:val="24"/>
          <w:szCs w:val="24"/>
          <w:u w:val="single"/>
        </w:rPr>
      </w:pPr>
    </w:p>
    <w:p w:rsidR="00320D90" w:rsidRDefault="00F70073" w:rsidP="00D36342">
      <w:pPr>
        <w:autoSpaceDE w:val="0"/>
        <w:autoSpaceDN w:val="0"/>
        <w:jc w:val="both"/>
        <w:rPr>
          <w:rFonts w:ascii="Arial" w:hAnsi="Arial" w:cs="Arial"/>
          <w:sz w:val="24"/>
          <w:szCs w:val="24"/>
          <w:u w:val="single"/>
        </w:rPr>
      </w:pPr>
      <w:r w:rsidRPr="004467BB">
        <w:rPr>
          <w:rFonts w:ascii="Arial" w:hAnsi="Arial" w:cs="Arial"/>
          <w:sz w:val="24"/>
          <w:szCs w:val="24"/>
          <w:u w:val="single"/>
        </w:rPr>
        <w:lastRenderedPageBreak/>
        <w:t xml:space="preserve">Operational functions of Eurojust </w:t>
      </w:r>
    </w:p>
    <w:p w:rsidR="00D0778A" w:rsidRPr="004467BB" w:rsidRDefault="00D0778A" w:rsidP="00D36342">
      <w:pPr>
        <w:autoSpaceDE w:val="0"/>
        <w:autoSpaceDN w:val="0"/>
        <w:jc w:val="both"/>
        <w:rPr>
          <w:rFonts w:ascii="Arial" w:hAnsi="Arial" w:cs="Arial"/>
          <w:sz w:val="24"/>
          <w:szCs w:val="24"/>
          <w:u w:val="single"/>
        </w:rPr>
      </w:pPr>
    </w:p>
    <w:p w:rsidR="000B6A47" w:rsidRDefault="00884A6E" w:rsidP="00D36342">
      <w:pPr>
        <w:pStyle w:val="ListParagraph"/>
        <w:numPr>
          <w:ilvl w:val="0"/>
          <w:numId w:val="11"/>
        </w:numPr>
        <w:autoSpaceDE w:val="0"/>
        <w:autoSpaceDN w:val="0"/>
        <w:adjustRightInd w:val="0"/>
        <w:jc w:val="both"/>
        <w:rPr>
          <w:rFonts w:ascii="Arial" w:hAnsi="Arial" w:cs="Arial"/>
          <w:sz w:val="24"/>
          <w:szCs w:val="24"/>
        </w:rPr>
      </w:pPr>
      <w:r w:rsidRPr="003C442D">
        <w:rPr>
          <w:rFonts w:ascii="Arial" w:hAnsi="Arial" w:cs="Arial"/>
          <w:sz w:val="24"/>
          <w:szCs w:val="24"/>
        </w:rPr>
        <w:t xml:space="preserve">As under the current arrangements, </w:t>
      </w:r>
      <w:r w:rsidR="000B6A47" w:rsidRPr="003C442D">
        <w:rPr>
          <w:rFonts w:ascii="Arial" w:hAnsi="Arial" w:cs="Arial"/>
          <w:sz w:val="24"/>
          <w:szCs w:val="24"/>
        </w:rPr>
        <w:t xml:space="preserve">Eurojust </w:t>
      </w:r>
      <w:r w:rsidR="00283CFB">
        <w:rPr>
          <w:rFonts w:ascii="Arial" w:hAnsi="Arial" w:cs="Arial"/>
          <w:sz w:val="24"/>
          <w:szCs w:val="24"/>
        </w:rPr>
        <w:t xml:space="preserve">(acting either as a College or through the national desks), </w:t>
      </w:r>
      <w:r w:rsidR="000B6A47" w:rsidRPr="003C442D">
        <w:rPr>
          <w:rFonts w:ascii="Arial" w:hAnsi="Arial" w:cs="Arial"/>
          <w:sz w:val="24"/>
          <w:szCs w:val="24"/>
        </w:rPr>
        <w:t>may ask Member States to</w:t>
      </w:r>
      <w:r w:rsidR="003C442D">
        <w:rPr>
          <w:rFonts w:ascii="Arial" w:hAnsi="Arial" w:cs="Arial"/>
          <w:sz w:val="24"/>
          <w:szCs w:val="24"/>
        </w:rPr>
        <w:t>:</w:t>
      </w:r>
      <w:r w:rsidR="000B6A47" w:rsidRPr="003C442D">
        <w:rPr>
          <w:rFonts w:ascii="Arial" w:hAnsi="Arial" w:cs="Arial"/>
          <w:sz w:val="24"/>
          <w:szCs w:val="24"/>
        </w:rPr>
        <w:t xml:space="preserve"> </w:t>
      </w:r>
    </w:p>
    <w:p w:rsidR="003C442D" w:rsidRPr="003C442D" w:rsidRDefault="003C442D" w:rsidP="00BE542D">
      <w:pPr>
        <w:tabs>
          <w:tab w:val="left" w:pos="426"/>
        </w:tabs>
        <w:autoSpaceDE w:val="0"/>
        <w:autoSpaceDN w:val="0"/>
        <w:adjustRightInd w:val="0"/>
        <w:ind w:left="426"/>
        <w:jc w:val="both"/>
        <w:rPr>
          <w:rFonts w:ascii="Arial" w:eastAsia="Calibri" w:hAnsi="Arial" w:cs="Arial"/>
          <w:sz w:val="24"/>
          <w:szCs w:val="24"/>
        </w:rPr>
      </w:pPr>
      <w:r w:rsidRPr="003C442D">
        <w:rPr>
          <w:rFonts w:ascii="Arial" w:hAnsi="Arial" w:cs="Arial"/>
          <w:sz w:val="24"/>
          <w:szCs w:val="24"/>
        </w:rPr>
        <w:t xml:space="preserve">a) </w:t>
      </w:r>
      <w:r w:rsidRPr="003C442D">
        <w:rPr>
          <w:rFonts w:ascii="Arial" w:eastAsia="Calibri" w:hAnsi="Arial" w:cs="Arial"/>
          <w:sz w:val="24"/>
          <w:szCs w:val="24"/>
        </w:rPr>
        <w:t>undertake an investigation or prosecution of specific acts;</w:t>
      </w:r>
    </w:p>
    <w:p w:rsidR="003C442D" w:rsidRPr="003C442D" w:rsidRDefault="003C442D" w:rsidP="00BE542D">
      <w:pPr>
        <w:tabs>
          <w:tab w:val="left" w:pos="426"/>
        </w:tabs>
        <w:autoSpaceDE w:val="0"/>
        <w:autoSpaceDN w:val="0"/>
        <w:adjustRightInd w:val="0"/>
        <w:ind w:left="426"/>
        <w:jc w:val="both"/>
        <w:rPr>
          <w:rFonts w:ascii="Arial" w:eastAsia="Calibri" w:hAnsi="Arial" w:cs="Arial"/>
          <w:sz w:val="24"/>
          <w:szCs w:val="24"/>
        </w:rPr>
      </w:pPr>
      <w:r w:rsidRPr="003C442D">
        <w:rPr>
          <w:rFonts w:ascii="Arial" w:eastAsia="Calibri" w:hAnsi="Arial" w:cs="Arial"/>
          <w:sz w:val="24"/>
          <w:szCs w:val="24"/>
        </w:rPr>
        <w:t>b) accept that one of them may be in a better position to</w:t>
      </w:r>
      <w:r>
        <w:rPr>
          <w:rFonts w:ascii="Arial" w:eastAsia="Calibri" w:hAnsi="Arial" w:cs="Arial"/>
          <w:sz w:val="24"/>
          <w:szCs w:val="24"/>
        </w:rPr>
        <w:t xml:space="preserve"> undertake an investigation </w:t>
      </w:r>
      <w:r w:rsidRPr="003C442D">
        <w:rPr>
          <w:rFonts w:ascii="Arial" w:eastAsia="Calibri" w:hAnsi="Arial" w:cs="Arial"/>
          <w:sz w:val="24"/>
          <w:szCs w:val="24"/>
        </w:rPr>
        <w:t>or to</w:t>
      </w:r>
      <w:r>
        <w:rPr>
          <w:rFonts w:ascii="Arial" w:eastAsia="Calibri" w:hAnsi="Arial" w:cs="Arial"/>
          <w:sz w:val="24"/>
          <w:szCs w:val="24"/>
        </w:rPr>
        <w:t xml:space="preserve"> </w:t>
      </w:r>
      <w:r w:rsidRPr="003C442D">
        <w:rPr>
          <w:rFonts w:ascii="Arial" w:eastAsia="Calibri" w:hAnsi="Arial" w:cs="Arial"/>
          <w:sz w:val="24"/>
          <w:szCs w:val="24"/>
        </w:rPr>
        <w:t>prosecute specific acts;</w:t>
      </w:r>
    </w:p>
    <w:p w:rsidR="003C442D" w:rsidRPr="003C442D" w:rsidRDefault="003C442D" w:rsidP="00BE542D">
      <w:pPr>
        <w:tabs>
          <w:tab w:val="left" w:pos="426"/>
        </w:tabs>
        <w:autoSpaceDE w:val="0"/>
        <w:autoSpaceDN w:val="0"/>
        <w:adjustRightInd w:val="0"/>
        <w:ind w:left="426"/>
        <w:jc w:val="both"/>
        <w:rPr>
          <w:rFonts w:ascii="Arial" w:eastAsia="Calibri" w:hAnsi="Arial" w:cs="Arial"/>
          <w:sz w:val="24"/>
          <w:szCs w:val="24"/>
        </w:rPr>
      </w:pPr>
      <w:r w:rsidRPr="003C442D">
        <w:rPr>
          <w:rFonts w:ascii="Arial" w:eastAsia="Calibri" w:hAnsi="Arial" w:cs="Arial"/>
          <w:sz w:val="24"/>
          <w:szCs w:val="24"/>
        </w:rPr>
        <w:t>c) coordinate between the competent authorities of the Member States concerned;</w:t>
      </w:r>
    </w:p>
    <w:p w:rsidR="003C442D" w:rsidRPr="003C442D" w:rsidRDefault="003C442D" w:rsidP="00BE542D">
      <w:pPr>
        <w:tabs>
          <w:tab w:val="left" w:pos="426"/>
        </w:tabs>
        <w:autoSpaceDE w:val="0"/>
        <w:autoSpaceDN w:val="0"/>
        <w:adjustRightInd w:val="0"/>
        <w:ind w:left="426"/>
        <w:jc w:val="both"/>
        <w:rPr>
          <w:rFonts w:ascii="Arial" w:eastAsia="Calibri" w:hAnsi="Arial" w:cs="Arial"/>
          <w:sz w:val="24"/>
          <w:szCs w:val="24"/>
        </w:rPr>
      </w:pPr>
      <w:r w:rsidRPr="003C442D">
        <w:rPr>
          <w:rFonts w:ascii="Arial" w:eastAsia="Calibri" w:hAnsi="Arial" w:cs="Arial"/>
          <w:sz w:val="24"/>
          <w:szCs w:val="24"/>
        </w:rPr>
        <w:t>d) set up a joint investigation team in accordance with the relevant cooperation</w:t>
      </w:r>
    </w:p>
    <w:p w:rsidR="003C442D" w:rsidRPr="003C442D" w:rsidRDefault="003C442D" w:rsidP="00BE542D">
      <w:pPr>
        <w:tabs>
          <w:tab w:val="left" w:pos="426"/>
        </w:tabs>
        <w:autoSpaceDE w:val="0"/>
        <w:autoSpaceDN w:val="0"/>
        <w:adjustRightInd w:val="0"/>
        <w:ind w:left="426"/>
        <w:jc w:val="both"/>
        <w:rPr>
          <w:rFonts w:ascii="Arial" w:eastAsia="Calibri" w:hAnsi="Arial" w:cs="Arial"/>
          <w:sz w:val="24"/>
          <w:szCs w:val="24"/>
        </w:rPr>
      </w:pPr>
      <w:r w:rsidRPr="003C442D">
        <w:rPr>
          <w:rFonts w:ascii="Arial" w:eastAsia="Calibri" w:hAnsi="Arial" w:cs="Arial"/>
          <w:sz w:val="24"/>
          <w:szCs w:val="24"/>
        </w:rPr>
        <w:t>instruments;</w:t>
      </w:r>
    </w:p>
    <w:p w:rsidR="003C442D" w:rsidRPr="003C442D" w:rsidRDefault="003C442D" w:rsidP="00BE542D">
      <w:pPr>
        <w:tabs>
          <w:tab w:val="left" w:pos="426"/>
        </w:tabs>
        <w:autoSpaceDE w:val="0"/>
        <w:autoSpaceDN w:val="0"/>
        <w:adjustRightInd w:val="0"/>
        <w:ind w:left="426"/>
        <w:jc w:val="both"/>
        <w:rPr>
          <w:rFonts w:ascii="Arial" w:eastAsia="Calibri" w:hAnsi="Arial" w:cs="Arial"/>
          <w:sz w:val="24"/>
          <w:szCs w:val="24"/>
        </w:rPr>
      </w:pPr>
      <w:r w:rsidRPr="003C442D">
        <w:rPr>
          <w:rFonts w:ascii="Arial" w:eastAsia="Calibri" w:hAnsi="Arial" w:cs="Arial"/>
          <w:sz w:val="24"/>
          <w:szCs w:val="24"/>
        </w:rPr>
        <w:t>e) provide it with any information that is necessary to carry out its tasks;</w:t>
      </w:r>
    </w:p>
    <w:p w:rsidR="003C442D" w:rsidRDefault="003C442D" w:rsidP="00BE542D">
      <w:pPr>
        <w:tabs>
          <w:tab w:val="left" w:pos="426"/>
        </w:tabs>
        <w:autoSpaceDE w:val="0"/>
        <w:autoSpaceDN w:val="0"/>
        <w:adjustRightInd w:val="0"/>
        <w:ind w:left="426"/>
        <w:jc w:val="both"/>
        <w:rPr>
          <w:rFonts w:ascii="Arial" w:eastAsia="Calibri" w:hAnsi="Arial" w:cs="Arial"/>
          <w:sz w:val="24"/>
          <w:szCs w:val="24"/>
        </w:rPr>
      </w:pPr>
      <w:r w:rsidRPr="003C442D">
        <w:rPr>
          <w:rFonts w:ascii="Arial" w:eastAsia="Calibri" w:hAnsi="Arial" w:cs="Arial"/>
          <w:sz w:val="24"/>
          <w:szCs w:val="24"/>
        </w:rPr>
        <w:t>f) take special investigative measures;</w:t>
      </w:r>
      <w:r w:rsidR="005370E8">
        <w:rPr>
          <w:rFonts w:ascii="Arial" w:eastAsia="Calibri" w:hAnsi="Arial" w:cs="Arial"/>
          <w:sz w:val="24"/>
          <w:szCs w:val="24"/>
        </w:rPr>
        <w:t xml:space="preserve"> and</w:t>
      </w:r>
    </w:p>
    <w:p w:rsidR="003C442D" w:rsidRDefault="003C442D" w:rsidP="00BE542D">
      <w:pPr>
        <w:tabs>
          <w:tab w:val="left" w:pos="426"/>
        </w:tabs>
        <w:autoSpaceDE w:val="0"/>
        <w:autoSpaceDN w:val="0"/>
        <w:adjustRightInd w:val="0"/>
        <w:ind w:left="426"/>
        <w:jc w:val="both"/>
        <w:rPr>
          <w:rFonts w:ascii="Arial" w:eastAsia="Calibri" w:hAnsi="Arial" w:cs="Arial"/>
          <w:sz w:val="24"/>
          <w:szCs w:val="24"/>
        </w:rPr>
      </w:pPr>
      <w:r w:rsidRPr="003C442D">
        <w:rPr>
          <w:rFonts w:ascii="Arial" w:eastAsia="Calibri" w:hAnsi="Arial" w:cs="Arial"/>
          <w:sz w:val="24"/>
          <w:szCs w:val="24"/>
        </w:rPr>
        <w:t>g) take any other measure justified for the investigation or prosecution.</w:t>
      </w:r>
    </w:p>
    <w:p w:rsidR="003C442D" w:rsidRPr="003C442D" w:rsidRDefault="003C442D" w:rsidP="00D36342">
      <w:pPr>
        <w:autoSpaceDE w:val="0"/>
        <w:autoSpaceDN w:val="0"/>
        <w:adjustRightInd w:val="0"/>
        <w:jc w:val="both"/>
        <w:rPr>
          <w:rFonts w:ascii="Arial" w:hAnsi="Arial" w:cs="Arial"/>
          <w:sz w:val="24"/>
          <w:szCs w:val="24"/>
        </w:rPr>
      </w:pPr>
    </w:p>
    <w:p w:rsidR="003C442D" w:rsidRDefault="00283CFB" w:rsidP="00D36342">
      <w:pPr>
        <w:pStyle w:val="ListParagraph"/>
        <w:numPr>
          <w:ilvl w:val="0"/>
          <w:numId w:val="11"/>
        </w:numPr>
        <w:autoSpaceDE w:val="0"/>
        <w:autoSpaceDN w:val="0"/>
        <w:adjustRightInd w:val="0"/>
        <w:jc w:val="both"/>
        <w:rPr>
          <w:rFonts w:ascii="Arial" w:hAnsi="Arial" w:cs="Arial"/>
          <w:sz w:val="24"/>
          <w:szCs w:val="24"/>
        </w:rPr>
      </w:pPr>
      <w:r>
        <w:rPr>
          <w:rFonts w:ascii="Arial" w:hAnsi="Arial" w:cs="Arial"/>
          <w:sz w:val="24"/>
          <w:szCs w:val="24"/>
        </w:rPr>
        <w:t xml:space="preserve">The College </w:t>
      </w:r>
      <w:r w:rsidR="000B6A47" w:rsidRPr="003C442D">
        <w:rPr>
          <w:rFonts w:ascii="Arial" w:hAnsi="Arial" w:cs="Arial"/>
          <w:sz w:val="24"/>
          <w:szCs w:val="24"/>
        </w:rPr>
        <w:t>can also</w:t>
      </w:r>
      <w:r w:rsidR="007C782D" w:rsidRPr="003C442D">
        <w:rPr>
          <w:rFonts w:ascii="Arial" w:hAnsi="Arial" w:cs="Arial"/>
          <w:sz w:val="24"/>
          <w:szCs w:val="24"/>
        </w:rPr>
        <w:t xml:space="preserve"> issue ‘written opinions’ to help resolve conflicts of jurisdiction </w:t>
      </w:r>
      <w:r w:rsidR="00884A6E" w:rsidRPr="003C442D">
        <w:rPr>
          <w:rFonts w:ascii="Arial" w:hAnsi="Arial" w:cs="Arial"/>
          <w:sz w:val="24"/>
          <w:szCs w:val="24"/>
        </w:rPr>
        <w:t xml:space="preserve">between Member States, </w:t>
      </w:r>
      <w:r w:rsidR="007C782D" w:rsidRPr="003C442D">
        <w:rPr>
          <w:rFonts w:ascii="Arial" w:hAnsi="Arial" w:cs="Arial"/>
          <w:sz w:val="24"/>
          <w:szCs w:val="24"/>
        </w:rPr>
        <w:t xml:space="preserve">or on ‘recurrent refusals or difficulties’ regarding execution of mutual legal assistance requests. In the current </w:t>
      </w:r>
      <w:r w:rsidR="00D44E79" w:rsidRPr="003C442D">
        <w:rPr>
          <w:rFonts w:ascii="Arial" w:hAnsi="Arial" w:cs="Arial"/>
          <w:sz w:val="24"/>
          <w:szCs w:val="24"/>
        </w:rPr>
        <w:t>arrangements</w:t>
      </w:r>
      <w:r w:rsidR="007C782D" w:rsidRPr="003C442D">
        <w:rPr>
          <w:rFonts w:ascii="Arial" w:hAnsi="Arial" w:cs="Arial"/>
          <w:sz w:val="24"/>
          <w:szCs w:val="24"/>
        </w:rPr>
        <w:t xml:space="preserve">, if the recipient authority of </w:t>
      </w:r>
      <w:r w:rsidR="000B6A47" w:rsidRPr="003C442D">
        <w:rPr>
          <w:rFonts w:ascii="Arial" w:hAnsi="Arial" w:cs="Arial"/>
          <w:sz w:val="24"/>
          <w:szCs w:val="24"/>
        </w:rPr>
        <w:t xml:space="preserve">such a request or </w:t>
      </w:r>
      <w:r w:rsidR="007C782D" w:rsidRPr="003C442D">
        <w:rPr>
          <w:rFonts w:ascii="Arial" w:hAnsi="Arial" w:cs="Arial"/>
          <w:sz w:val="24"/>
          <w:szCs w:val="24"/>
        </w:rPr>
        <w:t>opinion does not follow it, they must ‘inform Eurojust without undue delay of their decision and the reasons for it.’</w:t>
      </w:r>
      <w:r w:rsidR="003176D3" w:rsidRPr="003C442D">
        <w:rPr>
          <w:rFonts w:ascii="Arial" w:hAnsi="Arial" w:cs="Arial"/>
          <w:sz w:val="24"/>
          <w:szCs w:val="24"/>
        </w:rPr>
        <w:t xml:space="preserve">  </w:t>
      </w:r>
    </w:p>
    <w:p w:rsidR="003C442D" w:rsidRDefault="003C442D" w:rsidP="00D36342">
      <w:pPr>
        <w:pStyle w:val="ListParagraph"/>
        <w:autoSpaceDE w:val="0"/>
        <w:autoSpaceDN w:val="0"/>
        <w:adjustRightInd w:val="0"/>
        <w:ind w:left="360"/>
        <w:jc w:val="both"/>
        <w:rPr>
          <w:rFonts w:ascii="Arial" w:hAnsi="Arial" w:cs="Arial"/>
          <w:sz w:val="24"/>
          <w:szCs w:val="24"/>
        </w:rPr>
      </w:pPr>
    </w:p>
    <w:p w:rsidR="00E80BBE" w:rsidRDefault="003176D3" w:rsidP="00E80BBE">
      <w:pPr>
        <w:pStyle w:val="ListParagraph"/>
        <w:numPr>
          <w:ilvl w:val="0"/>
          <w:numId w:val="11"/>
        </w:numPr>
        <w:autoSpaceDE w:val="0"/>
        <w:autoSpaceDN w:val="0"/>
        <w:adjustRightInd w:val="0"/>
        <w:jc w:val="both"/>
        <w:rPr>
          <w:rFonts w:ascii="Arial" w:hAnsi="Arial" w:cs="Arial"/>
          <w:sz w:val="24"/>
          <w:szCs w:val="24"/>
        </w:rPr>
      </w:pPr>
      <w:r w:rsidRPr="003C442D">
        <w:rPr>
          <w:rFonts w:ascii="Arial" w:hAnsi="Arial" w:cs="Arial"/>
          <w:sz w:val="24"/>
          <w:szCs w:val="24"/>
        </w:rPr>
        <w:t>This is replicated in the new proposal</w:t>
      </w:r>
      <w:r w:rsidR="003A0BF5" w:rsidRPr="003C442D">
        <w:rPr>
          <w:rFonts w:ascii="Arial" w:hAnsi="Arial" w:cs="Arial"/>
          <w:sz w:val="24"/>
          <w:szCs w:val="24"/>
        </w:rPr>
        <w:t xml:space="preserve">, </w:t>
      </w:r>
      <w:r w:rsidRPr="003C442D">
        <w:rPr>
          <w:rFonts w:ascii="Arial" w:hAnsi="Arial" w:cs="Arial"/>
          <w:sz w:val="24"/>
          <w:szCs w:val="24"/>
        </w:rPr>
        <w:t xml:space="preserve">albeit in Article 23, where the initial requests </w:t>
      </w:r>
      <w:r w:rsidR="00363845">
        <w:rPr>
          <w:rFonts w:ascii="Arial" w:hAnsi="Arial" w:cs="Arial"/>
          <w:sz w:val="24"/>
          <w:szCs w:val="24"/>
        </w:rPr>
        <w:t xml:space="preserve">from Eurojust </w:t>
      </w:r>
      <w:r w:rsidRPr="003C442D">
        <w:rPr>
          <w:rFonts w:ascii="Arial" w:hAnsi="Arial" w:cs="Arial"/>
          <w:sz w:val="24"/>
          <w:szCs w:val="24"/>
        </w:rPr>
        <w:t>are dealt with in Article 4(2)</w:t>
      </w:r>
      <w:r w:rsidR="00363845">
        <w:rPr>
          <w:rFonts w:ascii="Arial" w:hAnsi="Arial" w:cs="Arial"/>
          <w:sz w:val="24"/>
          <w:szCs w:val="24"/>
        </w:rPr>
        <w:t>,</w:t>
      </w:r>
      <w:r w:rsidR="003C442D" w:rsidRPr="003C442D">
        <w:rPr>
          <w:rFonts w:ascii="Arial" w:hAnsi="Arial" w:cs="Arial"/>
          <w:sz w:val="24"/>
          <w:szCs w:val="24"/>
        </w:rPr>
        <w:t xml:space="preserve"> and </w:t>
      </w:r>
      <w:r w:rsidRPr="003C442D">
        <w:rPr>
          <w:rFonts w:ascii="Arial" w:hAnsi="Arial" w:cs="Arial"/>
          <w:sz w:val="24"/>
          <w:szCs w:val="24"/>
        </w:rPr>
        <w:t xml:space="preserve">there is an argument for consolidating these provisions for ease of </w:t>
      </w:r>
      <w:r w:rsidR="00B13487">
        <w:rPr>
          <w:rFonts w:ascii="Arial" w:hAnsi="Arial" w:cs="Arial"/>
          <w:sz w:val="24"/>
          <w:szCs w:val="24"/>
        </w:rPr>
        <w:t>reference</w:t>
      </w:r>
      <w:r w:rsidR="003A0BF5" w:rsidRPr="003C442D">
        <w:rPr>
          <w:rFonts w:ascii="Arial" w:hAnsi="Arial" w:cs="Arial"/>
          <w:sz w:val="24"/>
          <w:szCs w:val="24"/>
        </w:rPr>
        <w:t xml:space="preserve">.  Article 23 of the </w:t>
      </w:r>
      <w:r w:rsidR="003C442D" w:rsidRPr="003C442D">
        <w:rPr>
          <w:rFonts w:ascii="Arial" w:hAnsi="Arial" w:cs="Arial"/>
          <w:sz w:val="24"/>
          <w:szCs w:val="24"/>
        </w:rPr>
        <w:t xml:space="preserve">proposed </w:t>
      </w:r>
      <w:r w:rsidR="003A0BF5" w:rsidRPr="003C442D">
        <w:rPr>
          <w:rFonts w:ascii="Arial" w:hAnsi="Arial" w:cs="Arial"/>
          <w:sz w:val="24"/>
          <w:szCs w:val="24"/>
        </w:rPr>
        <w:t xml:space="preserve">Regulation also </w:t>
      </w:r>
      <w:r w:rsidRPr="003C442D">
        <w:rPr>
          <w:rFonts w:ascii="Arial" w:hAnsi="Arial" w:cs="Arial"/>
          <w:sz w:val="24"/>
          <w:szCs w:val="24"/>
        </w:rPr>
        <w:t>retain</w:t>
      </w:r>
      <w:r w:rsidR="003A0BF5" w:rsidRPr="003C442D">
        <w:rPr>
          <w:rFonts w:ascii="Arial" w:hAnsi="Arial" w:cs="Arial"/>
          <w:sz w:val="24"/>
          <w:szCs w:val="24"/>
        </w:rPr>
        <w:t>s</w:t>
      </w:r>
      <w:r w:rsidRPr="003C442D">
        <w:rPr>
          <w:rFonts w:ascii="Arial" w:hAnsi="Arial" w:cs="Arial"/>
          <w:sz w:val="24"/>
          <w:szCs w:val="24"/>
        </w:rPr>
        <w:t xml:space="preserve"> the </w:t>
      </w:r>
      <w:r w:rsidR="003C442D" w:rsidRPr="003C442D">
        <w:rPr>
          <w:rFonts w:ascii="Arial" w:hAnsi="Arial" w:cs="Arial"/>
          <w:sz w:val="24"/>
          <w:szCs w:val="24"/>
        </w:rPr>
        <w:t xml:space="preserve">existing </w:t>
      </w:r>
      <w:r w:rsidRPr="003C442D">
        <w:rPr>
          <w:rFonts w:ascii="Arial" w:hAnsi="Arial" w:cs="Arial"/>
          <w:sz w:val="24"/>
          <w:szCs w:val="24"/>
        </w:rPr>
        <w:t>right to not give a reason</w:t>
      </w:r>
      <w:r w:rsidR="003C442D" w:rsidRPr="003C442D">
        <w:rPr>
          <w:rFonts w:ascii="Arial" w:hAnsi="Arial" w:cs="Arial"/>
          <w:sz w:val="24"/>
          <w:szCs w:val="24"/>
        </w:rPr>
        <w:t>,</w:t>
      </w:r>
      <w:r w:rsidR="003A0BF5" w:rsidRPr="003C442D">
        <w:rPr>
          <w:rFonts w:ascii="Arial" w:hAnsi="Arial" w:cs="Arial"/>
          <w:sz w:val="24"/>
          <w:szCs w:val="24"/>
        </w:rPr>
        <w:t xml:space="preserve"> other than citing “operational reasons”</w:t>
      </w:r>
      <w:r w:rsidR="003C442D" w:rsidRPr="003C442D">
        <w:rPr>
          <w:rFonts w:ascii="Arial" w:hAnsi="Arial" w:cs="Arial"/>
          <w:sz w:val="24"/>
          <w:szCs w:val="24"/>
        </w:rPr>
        <w:t>,</w:t>
      </w:r>
      <w:r w:rsidR="003A0BF5" w:rsidRPr="003C442D">
        <w:rPr>
          <w:rFonts w:ascii="Arial" w:hAnsi="Arial" w:cs="Arial"/>
          <w:sz w:val="24"/>
          <w:szCs w:val="24"/>
        </w:rPr>
        <w:t xml:space="preserve"> </w:t>
      </w:r>
      <w:r w:rsidRPr="003C442D">
        <w:rPr>
          <w:rFonts w:ascii="Arial" w:hAnsi="Arial" w:cs="Arial"/>
          <w:sz w:val="24"/>
          <w:szCs w:val="24"/>
        </w:rPr>
        <w:t xml:space="preserve">where to </w:t>
      </w:r>
      <w:r w:rsidR="003A0BF5" w:rsidRPr="003C442D">
        <w:rPr>
          <w:rFonts w:ascii="Arial" w:hAnsi="Arial" w:cs="Arial"/>
          <w:sz w:val="24"/>
          <w:szCs w:val="24"/>
        </w:rPr>
        <w:t xml:space="preserve">provide more </w:t>
      </w:r>
      <w:r w:rsidRPr="003C442D">
        <w:rPr>
          <w:rFonts w:ascii="Arial" w:hAnsi="Arial" w:cs="Arial"/>
          <w:sz w:val="24"/>
          <w:szCs w:val="24"/>
        </w:rPr>
        <w:t>would harm essential national security interests or would jeopardise the saf</w:t>
      </w:r>
      <w:r w:rsidR="003A0BF5" w:rsidRPr="003C442D">
        <w:rPr>
          <w:rFonts w:ascii="Arial" w:hAnsi="Arial" w:cs="Arial"/>
          <w:sz w:val="24"/>
          <w:szCs w:val="24"/>
        </w:rPr>
        <w:t>e</w:t>
      </w:r>
      <w:r w:rsidRPr="003C442D">
        <w:rPr>
          <w:rFonts w:ascii="Arial" w:hAnsi="Arial" w:cs="Arial"/>
          <w:sz w:val="24"/>
          <w:szCs w:val="24"/>
        </w:rPr>
        <w:t>ty of in</w:t>
      </w:r>
      <w:r w:rsidR="003A0BF5" w:rsidRPr="003C442D">
        <w:rPr>
          <w:rFonts w:ascii="Arial" w:hAnsi="Arial" w:cs="Arial"/>
          <w:sz w:val="24"/>
          <w:szCs w:val="24"/>
        </w:rPr>
        <w:t>d</w:t>
      </w:r>
      <w:r w:rsidRPr="003C442D">
        <w:rPr>
          <w:rFonts w:ascii="Arial" w:hAnsi="Arial" w:cs="Arial"/>
          <w:sz w:val="24"/>
          <w:szCs w:val="24"/>
        </w:rPr>
        <w:t>ivid</w:t>
      </w:r>
      <w:r w:rsidR="003A0BF5" w:rsidRPr="003C442D">
        <w:rPr>
          <w:rFonts w:ascii="Arial" w:hAnsi="Arial" w:cs="Arial"/>
          <w:sz w:val="24"/>
          <w:szCs w:val="24"/>
        </w:rPr>
        <w:t>u</w:t>
      </w:r>
      <w:r w:rsidRPr="003C442D">
        <w:rPr>
          <w:rFonts w:ascii="Arial" w:hAnsi="Arial" w:cs="Arial"/>
          <w:sz w:val="24"/>
          <w:szCs w:val="24"/>
        </w:rPr>
        <w:t>a</w:t>
      </w:r>
      <w:r w:rsidR="003A0BF5" w:rsidRPr="003C442D">
        <w:rPr>
          <w:rFonts w:ascii="Arial" w:hAnsi="Arial" w:cs="Arial"/>
          <w:sz w:val="24"/>
          <w:szCs w:val="24"/>
        </w:rPr>
        <w:t>l</w:t>
      </w:r>
      <w:r w:rsidRPr="003C442D">
        <w:rPr>
          <w:rFonts w:ascii="Arial" w:hAnsi="Arial" w:cs="Arial"/>
          <w:sz w:val="24"/>
          <w:szCs w:val="24"/>
        </w:rPr>
        <w:t>s</w:t>
      </w:r>
      <w:r w:rsidR="00FE1A50">
        <w:rPr>
          <w:rFonts w:ascii="Arial" w:hAnsi="Arial" w:cs="Arial"/>
          <w:sz w:val="24"/>
          <w:szCs w:val="24"/>
        </w:rPr>
        <w:t xml:space="preserve">. </w:t>
      </w:r>
      <w:r w:rsidR="003A0BF5" w:rsidRPr="003C442D">
        <w:rPr>
          <w:rFonts w:ascii="Arial" w:hAnsi="Arial" w:cs="Arial"/>
          <w:sz w:val="24"/>
          <w:szCs w:val="24"/>
        </w:rPr>
        <w:t xml:space="preserve">The </w:t>
      </w:r>
      <w:r w:rsidR="00363845">
        <w:rPr>
          <w:rFonts w:ascii="Arial" w:hAnsi="Arial" w:cs="Arial"/>
          <w:sz w:val="24"/>
          <w:szCs w:val="24"/>
        </w:rPr>
        <w:t xml:space="preserve">draft Regulation </w:t>
      </w:r>
      <w:r w:rsidR="003A0BF5" w:rsidRPr="003C442D">
        <w:rPr>
          <w:rFonts w:ascii="Arial" w:hAnsi="Arial" w:cs="Arial"/>
          <w:sz w:val="24"/>
          <w:szCs w:val="24"/>
        </w:rPr>
        <w:t xml:space="preserve">does however lose the </w:t>
      </w:r>
      <w:r w:rsidR="007C782D" w:rsidRPr="003C442D">
        <w:rPr>
          <w:rFonts w:ascii="Arial" w:hAnsi="Arial" w:cs="Arial"/>
          <w:sz w:val="24"/>
          <w:szCs w:val="24"/>
        </w:rPr>
        <w:t>explicit reference to College decisions being ‘non-binding’</w:t>
      </w:r>
      <w:r w:rsidR="003A0BF5" w:rsidRPr="003C442D">
        <w:rPr>
          <w:rFonts w:ascii="Arial" w:hAnsi="Arial" w:cs="Arial"/>
          <w:sz w:val="24"/>
          <w:szCs w:val="24"/>
        </w:rPr>
        <w:t xml:space="preserve">; we will </w:t>
      </w:r>
      <w:r w:rsidR="00884A6E" w:rsidRPr="003C442D">
        <w:rPr>
          <w:rFonts w:ascii="Arial" w:hAnsi="Arial" w:cs="Arial"/>
          <w:sz w:val="24"/>
          <w:szCs w:val="24"/>
        </w:rPr>
        <w:t xml:space="preserve">want to ensure in </w:t>
      </w:r>
      <w:r w:rsidR="007C782D" w:rsidRPr="003C442D">
        <w:rPr>
          <w:rFonts w:ascii="Arial" w:hAnsi="Arial" w:cs="Arial"/>
          <w:sz w:val="24"/>
          <w:szCs w:val="24"/>
        </w:rPr>
        <w:t xml:space="preserve">negotiations </w:t>
      </w:r>
      <w:r w:rsidR="003A0BF5" w:rsidRPr="003C442D">
        <w:rPr>
          <w:rFonts w:ascii="Arial" w:hAnsi="Arial" w:cs="Arial"/>
          <w:sz w:val="24"/>
          <w:szCs w:val="24"/>
        </w:rPr>
        <w:t xml:space="preserve">however </w:t>
      </w:r>
      <w:r w:rsidR="00884A6E" w:rsidRPr="003C442D">
        <w:rPr>
          <w:rFonts w:ascii="Arial" w:hAnsi="Arial" w:cs="Arial"/>
          <w:sz w:val="24"/>
          <w:szCs w:val="24"/>
        </w:rPr>
        <w:t xml:space="preserve">that </w:t>
      </w:r>
      <w:r w:rsidR="007C782D" w:rsidRPr="003C442D">
        <w:rPr>
          <w:rFonts w:ascii="Arial" w:hAnsi="Arial" w:cs="Arial"/>
          <w:sz w:val="24"/>
          <w:szCs w:val="24"/>
        </w:rPr>
        <w:t xml:space="preserve">College opinions </w:t>
      </w:r>
      <w:r w:rsidR="003A0BF5" w:rsidRPr="003C442D">
        <w:rPr>
          <w:rFonts w:ascii="Arial" w:hAnsi="Arial" w:cs="Arial"/>
          <w:sz w:val="24"/>
          <w:szCs w:val="24"/>
        </w:rPr>
        <w:t>are indeed non-binding</w:t>
      </w:r>
      <w:r w:rsidR="007C782D" w:rsidRPr="003C442D">
        <w:rPr>
          <w:rFonts w:ascii="Arial" w:hAnsi="Arial" w:cs="Arial"/>
          <w:sz w:val="24"/>
          <w:szCs w:val="24"/>
        </w:rPr>
        <w:t xml:space="preserve">. </w:t>
      </w:r>
    </w:p>
    <w:p w:rsidR="00E80BBE" w:rsidRDefault="00E80BBE" w:rsidP="00E80BBE">
      <w:pPr>
        <w:pStyle w:val="ListParagraph"/>
        <w:rPr>
          <w:rFonts w:ascii="Arial" w:hAnsi="Arial" w:cs="Arial"/>
          <w:sz w:val="24"/>
          <w:szCs w:val="24"/>
          <w:u w:val="single"/>
        </w:rPr>
      </w:pPr>
    </w:p>
    <w:p w:rsidR="00E80BBE" w:rsidRDefault="00C9073F" w:rsidP="00BB2300">
      <w:pPr>
        <w:pStyle w:val="ListParagraph"/>
        <w:tabs>
          <w:tab w:val="left" w:pos="3926"/>
        </w:tabs>
        <w:autoSpaceDE w:val="0"/>
        <w:autoSpaceDN w:val="0"/>
        <w:adjustRightInd w:val="0"/>
        <w:ind w:left="0"/>
        <w:jc w:val="both"/>
        <w:rPr>
          <w:rFonts w:ascii="Arial" w:hAnsi="Arial" w:cs="Arial"/>
          <w:color w:val="000000" w:themeColor="text1"/>
          <w:sz w:val="24"/>
          <w:szCs w:val="24"/>
          <w:u w:val="single"/>
        </w:rPr>
      </w:pPr>
      <w:r w:rsidRPr="005370E8">
        <w:rPr>
          <w:rFonts w:ascii="Arial" w:hAnsi="Arial" w:cs="Arial"/>
          <w:color w:val="000000" w:themeColor="text1"/>
          <w:sz w:val="24"/>
          <w:szCs w:val="24"/>
          <w:u w:val="single"/>
        </w:rPr>
        <w:t xml:space="preserve">Legal </w:t>
      </w:r>
      <w:r w:rsidR="00C65965" w:rsidRPr="005370E8">
        <w:rPr>
          <w:rFonts w:ascii="Arial" w:hAnsi="Arial" w:cs="Arial"/>
          <w:color w:val="000000" w:themeColor="text1"/>
          <w:sz w:val="24"/>
          <w:szCs w:val="24"/>
          <w:u w:val="single"/>
        </w:rPr>
        <w:t>personality and capacity</w:t>
      </w:r>
    </w:p>
    <w:p w:rsidR="00D0778A" w:rsidRPr="005370E8" w:rsidRDefault="00D0778A" w:rsidP="00BB2300">
      <w:pPr>
        <w:pStyle w:val="ListParagraph"/>
        <w:tabs>
          <w:tab w:val="left" w:pos="3926"/>
        </w:tabs>
        <w:autoSpaceDE w:val="0"/>
        <w:autoSpaceDN w:val="0"/>
        <w:adjustRightInd w:val="0"/>
        <w:ind w:left="0"/>
        <w:jc w:val="both"/>
        <w:rPr>
          <w:rFonts w:ascii="Arial" w:hAnsi="Arial" w:cs="Arial"/>
          <w:color w:val="000000" w:themeColor="text1"/>
          <w:sz w:val="24"/>
          <w:szCs w:val="24"/>
        </w:rPr>
      </w:pPr>
    </w:p>
    <w:p w:rsidR="00C9073F" w:rsidRDefault="00E80BBE" w:rsidP="001B5E7D">
      <w:pPr>
        <w:pStyle w:val="ListParagraph"/>
        <w:numPr>
          <w:ilvl w:val="0"/>
          <w:numId w:val="11"/>
        </w:numPr>
        <w:autoSpaceDE w:val="0"/>
        <w:autoSpaceDN w:val="0"/>
        <w:adjustRightInd w:val="0"/>
        <w:jc w:val="both"/>
        <w:rPr>
          <w:rFonts w:ascii="Arial" w:hAnsi="Arial" w:cs="Arial"/>
          <w:color w:val="000000" w:themeColor="text1"/>
          <w:sz w:val="24"/>
          <w:szCs w:val="24"/>
        </w:rPr>
      </w:pPr>
      <w:r w:rsidRPr="001B5E7D">
        <w:rPr>
          <w:rFonts w:ascii="Arial" w:hAnsi="Arial" w:cs="Arial"/>
          <w:color w:val="000000" w:themeColor="text1"/>
          <w:sz w:val="24"/>
          <w:szCs w:val="24"/>
        </w:rPr>
        <w:t xml:space="preserve">The Government notes that there has been a change in the wording of </w:t>
      </w:r>
      <w:r w:rsidR="00700454" w:rsidRPr="001B5E7D">
        <w:rPr>
          <w:rFonts w:ascii="Arial" w:hAnsi="Arial" w:cs="Arial"/>
          <w:color w:val="000000" w:themeColor="text1"/>
          <w:sz w:val="24"/>
          <w:szCs w:val="24"/>
        </w:rPr>
        <w:t xml:space="preserve">the </w:t>
      </w:r>
      <w:r w:rsidR="00C65965" w:rsidRPr="001B5E7D">
        <w:rPr>
          <w:rFonts w:ascii="Arial" w:hAnsi="Arial" w:cs="Arial"/>
          <w:color w:val="000000" w:themeColor="text1"/>
          <w:sz w:val="24"/>
          <w:szCs w:val="24"/>
        </w:rPr>
        <w:t xml:space="preserve">provision which deals with the legal personality and capacity of </w:t>
      </w:r>
      <w:r w:rsidRPr="001B5E7D">
        <w:rPr>
          <w:rFonts w:ascii="Arial" w:hAnsi="Arial" w:cs="Arial"/>
          <w:color w:val="000000" w:themeColor="text1"/>
          <w:sz w:val="24"/>
          <w:szCs w:val="24"/>
        </w:rPr>
        <w:t xml:space="preserve">Eurojust. The current Eurojust instrument says that </w:t>
      </w:r>
      <w:r w:rsidR="00C65965" w:rsidRPr="001B5E7D">
        <w:rPr>
          <w:rFonts w:ascii="Arial" w:hAnsi="Arial" w:cs="Arial"/>
          <w:color w:val="000000" w:themeColor="text1"/>
          <w:sz w:val="24"/>
          <w:szCs w:val="24"/>
        </w:rPr>
        <w:t>“</w:t>
      </w:r>
      <w:r w:rsidRPr="001B5E7D">
        <w:rPr>
          <w:rFonts w:ascii="Arial" w:hAnsi="Arial" w:cs="Arial"/>
          <w:i/>
          <w:color w:val="000000" w:themeColor="text1"/>
          <w:sz w:val="24"/>
          <w:szCs w:val="24"/>
        </w:rPr>
        <w:t>Eurojust</w:t>
      </w:r>
      <w:r w:rsidRPr="001B5E7D">
        <w:rPr>
          <w:rFonts w:ascii="Arial" w:hAnsi="Arial" w:cs="Arial"/>
          <w:color w:val="000000" w:themeColor="text1"/>
          <w:sz w:val="24"/>
          <w:szCs w:val="24"/>
        </w:rPr>
        <w:t xml:space="preserve"> </w:t>
      </w:r>
      <w:r w:rsidRPr="001B5E7D">
        <w:rPr>
          <w:rFonts w:ascii="Arial" w:hAnsi="Arial" w:cs="Arial"/>
          <w:i/>
          <w:iCs/>
          <w:color w:val="000000" w:themeColor="text1"/>
          <w:sz w:val="24"/>
          <w:szCs w:val="24"/>
        </w:rPr>
        <w:t>shall have legal personality</w:t>
      </w:r>
      <w:r w:rsidRPr="001B5E7D">
        <w:rPr>
          <w:rFonts w:ascii="Arial" w:hAnsi="Arial" w:cs="Arial"/>
          <w:color w:val="000000" w:themeColor="text1"/>
          <w:sz w:val="24"/>
          <w:szCs w:val="24"/>
        </w:rPr>
        <w:t xml:space="preserve">”, whereas the new proposal says </w:t>
      </w:r>
      <w:r w:rsidR="00C65965" w:rsidRPr="001B5E7D">
        <w:rPr>
          <w:rFonts w:ascii="Arial" w:hAnsi="Arial" w:cs="Arial"/>
          <w:color w:val="000000" w:themeColor="text1"/>
          <w:sz w:val="24"/>
          <w:szCs w:val="24"/>
        </w:rPr>
        <w:t>“</w:t>
      </w:r>
      <w:r w:rsidR="00C65965" w:rsidRPr="001B5E7D">
        <w:rPr>
          <w:rFonts w:ascii="Arial" w:hAnsi="Arial" w:cs="Arial"/>
          <w:i/>
          <w:color w:val="000000" w:themeColor="text1"/>
          <w:sz w:val="24"/>
          <w:szCs w:val="24"/>
        </w:rPr>
        <w:t xml:space="preserve">In each of the Member States, </w:t>
      </w:r>
      <w:r w:rsidRPr="001B5E7D">
        <w:rPr>
          <w:rFonts w:ascii="Arial" w:hAnsi="Arial" w:cs="Arial"/>
          <w:i/>
          <w:color w:val="000000" w:themeColor="text1"/>
          <w:sz w:val="24"/>
          <w:szCs w:val="24"/>
        </w:rPr>
        <w:t>Eurojust</w:t>
      </w:r>
      <w:r w:rsidRPr="001B5E7D">
        <w:rPr>
          <w:rFonts w:ascii="Arial" w:hAnsi="Arial" w:cs="Arial"/>
          <w:color w:val="000000" w:themeColor="text1"/>
          <w:sz w:val="24"/>
          <w:szCs w:val="24"/>
        </w:rPr>
        <w:t xml:space="preserve"> </w:t>
      </w:r>
      <w:r w:rsidRPr="001B5E7D">
        <w:rPr>
          <w:rFonts w:ascii="Arial" w:hAnsi="Arial" w:cs="Arial"/>
          <w:i/>
          <w:iCs/>
          <w:color w:val="000000" w:themeColor="text1"/>
          <w:sz w:val="24"/>
          <w:szCs w:val="24"/>
        </w:rPr>
        <w:t>shall enjoy the most extensive legal capacity accorded to legal persons under their laws</w:t>
      </w:r>
      <w:r w:rsidRPr="001B5E7D">
        <w:rPr>
          <w:rFonts w:ascii="Arial" w:hAnsi="Arial" w:cs="Arial"/>
          <w:color w:val="000000" w:themeColor="text1"/>
          <w:sz w:val="24"/>
          <w:szCs w:val="24"/>
        </w:rPr>
        <w:t>” (Article 1 (3)</w:t>
      </w:r>
      <w:r w:rsidR="00C65965" w:rsidRPr="001B5E7D">
        <w:rPr>
          <w:rFonts w:ascii="Arial" w:hAnsi="Arial" w:cs="Arial"/>
          <w:color w:val="000000" w:themeColor="text1"/>
          <w:sz w:val="24"/>
          <w:szCs w:val="24"/>
        </w:rPr>
        <w:t>)</w:t>
      </w:r>
      <w:r w:rsidRPr="001B5E7D">
        <w:rPr>
          <w:rFonts w:ascii="Arial" w:hAnsi="Arial" w:cs="Arial"/>
          <w:color w:val="000000" w:themeColor="text1"/>
          <w:sz w:val="24"/>
          <w:szCs w:val="24"/>
        </w:rPr>
        <w:t xml:space="preserve">. </w:t>
      </w:r>
      <w:r w:rsidR="00C65965" w:rsidRPr="001B5E7D">
        <w:rPr>
          <w:rFonts w:ascii="Arial" w:hAnsi="Arial" w:cs="Arial"/>
          <w:color w:val="000000" w:themeColor="text1"/>
          <w:sz w:val="24"/>
          <w:szCs w:val="24"/>
        </w:rPr>
        <w:t>Although it appears t</w:t>
      </w:r>
      <w:r w:rsidR="00700454" w:rsidRPr="001B5E7D">
        <w:rPr>
          <w:rFonts w:ascii="Arial" w:hAnsi="Arial" w:cs="Arial"/>
          <w:color w:val="000000" w:themeColor="text1"/>
          <w:sz w:val="24"/>
          <w:szCs w:val="24"/>
        </w:rPr>
        <w:t xml:space="preserve">his could have the effect of increasing the legal capacity of </w:t>
      </w:r>
      <w:r w:rsidR="001B5E7D">
        <w:rPr>
          <w:rFonts w:ascii="Arial" w:hAnsi="Arial" w:cs="Arial"/>
          <w:color w:val="000000" w:themeColor="text1"/>
          <w:sz w:val="24"/>
          <w:szCs w:val="24"/>
        </w:rPr>
        <w:t>Eurojust in some Member States,</w:t>
      </w:r>
      <w:r w:rsidRPr="001B5E7D">
        <w:rPr>
          <w:rFonts w:ascii="Arial" w:hAnsi="Arial" w:cs="Arial"/>
          <w:color w:val="000000" w:themeColor="text1"/>
          <w:sz w:val="24"/>
          <w:szCs w:val="24"/>
        </w:rPr>
        <w:t xml:space="preserve"> the purpose and full implications are not yet clear. The Government will seek full clarification on this in negotiation. </w:t>
      </w:r>
    </w:p>
    <w:p w:rsidR="0019600C" w:rsidRDefault="0019600C">
      <w:pPr>
        <w:pStyle w:val="ListParagraph"/>
        <w:autoSpaceDE w:val="0"/>
        <w:autoSpaceDN w:val="0"/>
        <w:adjustRightInd w:val="0"/>
        <w:ind w:left="360"/>
        <w:jc w:val="both"/>
        <w:rPr>
          <w:rFonts w:ascii="Arial" w:hAnsi="Arial" w:cs="Arial"/>
          <w:color w:val="000000" w:themeColor="text1"/>
          <w:sz w:val="24"/>
          <w:szCs w:val="24"/>
        </w:rPr>
      </w:pPr>
    </w:p>
    <w:p w:rsidR="007854F7" w:rsidRPr="004467BB" w:rsidRDefault="007854F7" w:rsidP="007C0AAB">
      <w:pPr>
        <w:pStyle w:val="ListParagraph"/>
        <w:autoSpaceDE w:val="0"/>
        <w:autoSpaceDN w:val="0"/>
        <w:adjustRightInd w:val="0"/>
        <w:ind w:left="0"/>
        <w:jc w:val="both"/>
        <w:rPr>
          <w:rFonts w:ascii="Arial" w:hAnsi="Arial" w:cs="Arial"/>
          <w:sz w:val="24"/>
          <w:szCs w:val="24"/>
          <w:u w:val="single"/>
        </w:rPr>
      </w:pPr>
      <w:r w:rsidRPr="004467BB">
        <w:rPr>
          <w:rFonts w:ascii="Arial" w:hAnsi="Arial" w:cs="Arial"/>
          <w:sz w:val="24"/>
          <w:szCs w:val="24"/>
          <w:u w:val="single"/>
        </w:rPr>
        <w:t>Relations with other bodies</w:t>
      </w:r>
    </w:p>
    <w:p w:rsidR="007854F7" w:rsidRPr="007C0AAB" w:rsidRDefault="007854F7" w:rsidP="007C0AAB">
      <w:pPr>
        <w:pStyle w:val="ListParagraph"/>
        <w:autoSpaceDE w:val="0"/>
        <w:autoSpaceDN w:val="0"/>
        <w:adjustRightInd w:val="0"/>
        <w:ind w:left="0"/>
        <w:jc w:val="both"/>
        <w:rPr>
          <w:rFonts w:ascii="Arial" w:hAnsi="Arial" w:cs="Arial"/>
          <w:i/>
          <w:sz w:val="24"/>
          <w:szCs w:val="24"/>
          <w:u w:val="single"/>
        </w:rPr>
      </w:pPr>
    </w:p>
    <w:p w:rsidR="007854F7" w:rsidRPr="005370E8" w:rsidRDefault="007854F7" w:rsidP="007C0AAB">
      <w:pPr>
        <w:pStyle w:val="ListParagraph"/>
        <w:autoSpaceDE w:val="0"/>
        <w:autoSpaceDN w:val="0"/>
        <w:adjustRightInd w:val="0"/>
        <w:ind w:left="0"/>
        <w:jc w:val="both"/>
        <w:rPr>
          <w:rFonts w:ascii="Arial" w:hAnsi="Arial" w:cs="Arial"/>
          <w:i/>
          <w:sz w:val="24"/>
          <w:szCs w:val="24"/>
        </w:rPr>
      </w:pPr>
      <w:r w:rsidRPr="005370E8">
        <w:rPr>
          <w:rFonts w:ascii="Arial" w:hAnsi="Arial" w:cs="Arial"/>
          <w:i/>
          <w:sz w:val="24"/>
          <w:szCs w:val="24"/>
        </w:rPr>
        <w:t>EPPO</w:t>
      </w:r>
    </w:p>
    <w:p w:rsidR="00320D90" w:rsidRPr="007C0AAB" w:rsidRDefault="00C0767B" w:rsidP="007C0AAB">
      <w:pPr>
        <w:pStyle w:val="ListParagraph"/>
        <w:numPr>
          <w:ilvl w:val="0"/>
          <w:numId w:val="11"/>
        </w:numPr>
        <w:autoSpaceDE w:val="0"/>
        <w:autoSpaceDN w:val="0"/>
        <w:adjustRightInd w:val="0"/>
        <w:ind w:left="426" w:hanging="426"/>
        <w:jc w:val="both"/>
        <w:rPr>
          <w:rFonts w:ascii="Arial" w:hAnsi="Arial" w:cs="Arial"/>
          <w:sz w:val="24"/>
          <w:szCs w:val="24"/>
        </w:rPr>
      </w:pPr>
      <w:r w:rsidRPr="007C0AAB">
        <w:rPr>
          <w:rFonts w:ascii="Arial" w:hAnsi="Arial" w:cs="Arial"/>
          <w:sz w:val="24"/>
          <w:szCs w:val="24"/>
        </w:rPr>
        <w:t>The Government has made clear that it will not participate in the Commission’s parallel EPPO proposal</w:t>
      </w:r>
      <w:r w:rsidR="00EE1474" w:rsidRPr="007C0AAB">
        <w:rPr>
          <w:rFonts w:ascii="Arial" w:hAnsi="Arial" w:cs="Arial"/>
          <w:sz w:val="24"/>
          <w:szCs w:val="24"/>
        </w:rPr>
        <w:t>, as confirmed in the Coalition Agreement</w:t>
      </w:r>
      <w:r w:rsidRPr="007C0AAB">
        <w:rPr>
          <w:rFonts w:ascii="Arial" w:hAnsi="Arial" w:cs="Arial"/>
          <w:sz w:val="24"/>
          <w:szCs w:val="24"/>
        </w:rPr>
        <w:t xml:space="preserve">. The draft Eurojust Regulation envisages a “special relationship” between the EPPO and </w:t>
      </w:r>
      <w:r w:rsidRPr="007C0AAB">
        <w:rPr>
          <w:rFonts w:ascii="Arial" w:hAnsi="Arial" w:cs="Arial"/>
          <w:sz w:val="24"/>
          <w:szCs w:val="24"/>
        </w:rPr>
        <w:lastRenderedPageBreak/>
        <w:t>Eurojust. The Government will want to examine the Commission’s proposals</w:t>
      </w:r>
      <w:r w:rsidR="003C4E74" w:rsidRPr="007C0AAB">
        <w:rPr>
          <w:rFonts w:ascii="Arial" w:hAnsi="Arial" w:cs="Arial"/>
          <w:sz w:val="24"/>
          <w:szCs w:val="24"/>
        </w:rPr>
        <w:t xml:space="preserve"> for the interaction of these two bodies</w:t>
      </w:r>
      <w:r w:rsidRPr="007C0AAB">
        <w:rPr>
          <w:rFonts w:ascii="Arial" w:hAnsi="Arial" w:cs="Arial"/>
          <w:sz w:val="24"/>
          <w:szCs w:val="24"/>
        </w:rPr>
        <w:t xml:space="preserve"> </w:t>
      </w:r>
      <w:r w:rsidR="00EE1474" w:rsidRPr="007C0AAB">
        <w:rPr>
          <w:rFonts w:ascii="Arial" w:hAnsi="Arial" w:cs="Arial"/>
          <w:sz w:val="24"/>
          <w:szCs w:val="24"/>
        </w:rPr>
        <w:t>very carefully</w:t>
      </w:r>
      <w:r w:rsidRPr="007C0AAB">
        <w:rPr>
          <w:rFonts w:ascii="Arial" w:hAnsi="Arial" w:cs="Arial"/>
          <w:sz w:val="24"/>
          <w:szCs w:val="24"/>
        </w:rPr>
        <w:t xml:space="preserve"> during negotiation</w:t>
      </w:r>
      <w:r w:rsidR="002E5040" w:rsidRPr="007C0AAB">
        <w:rPr>
          <w:rFonts w:ascii="Arial" w:hAnsi="Arial" w:cs="Arial"/>
          <w:sz w:val="24"/>
          <w:szCs w:val="24"/>
        </w:rPr>
        <w:t>.</w:t>
      </w:r>
      <w:r w:rsidR="00320D90" w:rsidRPr="007C0AAB">
        <w:rPr>
          <w:rFonts w:ascii="Arial" w:hAnsi="Arial" w:cs="Arial"/>
          <w:sz w:val="24"/>
          <w:szCs w:val="24"/>
        </w:rPr>
        <w:t xml:space="preserve"> </w:t>
      </w:r>
    </w:p>
    <w:p w:rsidR="002E5040" w:rsidRPr="007C0AAB" w:rsidRDefault="002E5040" w:rsidP="007C0AAB">
      <w:pPr>
        <w:pStyle w:val="ListParagraph"/>
        <w:autoSpaceDE w:val="0"/>
        <w:autoSpaceDN w:val="0"/>
        <w:adjustRightInd w:val="0"/>
        <w:ind w:left="426"/>
        <w:jc w:val="both"/>
        <w:rPr>
          <w:rFonts w:ascii="Arial" w:hAnsi="Arial" w:cs="Arial"/>
          <w:sz w:val="24"/>
          <w:szCs w:val="24"/>
        </w:rPr>
      </w:pPr>
    </w:p>
    <w:p w:rsidR="00C0767B" w:rsidRPr="007C0AAB" w:rsidRDefault="00C0767B" w:rsidP="007C0AAB">
      <w:pPr>
        <w:pStyle w:val="ListParagraph"/>
        <w:numPr>
          <w:ilvl w:val="0"/>
          <w:numId w:val="11"/>
        </w:numPr>
        <w:autoSpaceDE w:val="0"/>
        <w:autoSpaceDN w:val="0"/>
        <w:adjustRightInd w:val="0"/>
        <w:ind w:left="426" w:hanging="426"/>
        <w:jc w:val="both"/>
        <w:rPr>
          <w:rFonts w:ascii="Arial" w:hAnsi="Arial" w:cs="Arial"/>
          <w:sz w:val="24"/>
          <w:szCs w:val="24"/>
        </w:rPr>
      </w:pPr>
      <w:r w:rsidRPr="007C0AAB">
        <w:rPr>
          <w:rFonts w:ascii="Arial" w:hAnsi="Arial" w:cs="Arial"/>
          <w:sz w:val="24"/>
          <w:szCs w:val="24"/>
        </w:rPr>
        <w:t xml:space="preserve">The Commission </w:t>
      </w:r>
      <w:r w:rsidR="009F72B0" w:rsidRPr="007C0AAB">
        <w:rPr>
          <w:rFonts w:ascii="Arial" w:hAnsi="Arial" w:cs="Arial"/>
          <w:sz w:val="24"/>
          <w:szCs w:val="24"/>
        </w:rPr>
        <w:t xml:space="preserve">has </w:t>
      </w:r>
      <w:r w:rsidRPr="007C0AAB">
        <w:rPr>
          <w:rFonts w:ascii="Arial" w:hAnsi="Arial" w:cs="Arial"/>
          <w:sz w:val="24"/>
          <w:szCs w:val="24"/>
        </w:rPr>
        <w:t>interpreted the obligation in Article 86 TFEU to establish the EPPO “from Eurojust” by creating</w:t>
      </w:r>
      <w:r w:rsidR="009F72B0" w:rsidRPr="007C0AAB">
        <w:rPr>
          <w:rFonts w:ascii="Arial" w:hAnsi="Arial" w:cs="Arial"/>
          <w:sz w:val="24"/>
          <w:szCs w:val="24"/>
        </w:rPr>
        <w:t xml:space="preserve"> an</w:t>
      </w:r>
      <w:r w:rsidRPr="007C0AAB">
        <w:rPr>
          <w:rFonts w:ascii="Arial" w:hAnsi="Arial" w:cs="Arial"/>
          <w:sz w:val="24"/>
          <w:szCs w:val="24"/>
        </w:rPr>
        <w:t xml:space="preserve"> “operational, administrative and management link” between them. This includes the following:</w:t>
      </w:r>
    </w:p>
    <w:p w:rsidR="00C0767B" w:rsidRPr="007C0AAB" w:rsidRDefault="00C0767B" w:rsidP="007C0AAB">
      <w:pPr>
        <w:pStyle w:val="ListParagraph"/>
        <w:autoSpaceDE w:val="0"/>
        <w:autoSpaceDN w:val="0"/>
        <w:adjustRightInd w:val="0"/>
        <w:ind w:left="0"/>
        <w:jc w:val="both"/>
        <w:rPr>
          <w:rFonts w:ascii="Arial" w:hAnsi="Arial" w:cs="Arial"/>
          <w:sz w:val="24"/>
          <w:szCs w:val="24"/>
        </w:rPr>
      </w:pPr>
    </w:p>
    <w:p w:rsidR="003C4E74" w:rsidRPr="007C0AAB" w:rsidRDefault="003C4E74" w:rsidP="007C0AAB">
      <w:pPr>
        <w:pStyle w:val="ListParagraph"/>
        <w:numPr>
          <w:ilvl w:val="0"/>
          <w:numId w:val="20"/>
        </w:numPr>
        <w:autoSpaceDE w:val="0"/>
        <w:autoSpaceDN w:val="0"/>
        <w:adjustRightInd w:val="0"/>
        <w:jc w:val="both"/>
        <w:rPr>
          <w:rFonts w:ascii="Arial" w:hAnsi="Arial" w:cs="Arial"/>
          <w:sz w:val="24"/>
          <w:szCs w:val="24"/>
        </w:rPr>
      </w:pPr>
      <w:r w:rsidRPr="007C0AAB">
        <w:rPr>
          <w:rFonts w:ascii="Arial" w:hAnsi="Arial" w:cs="Arial"/>
          <w:sz w:val="24"/>
          <w:szCs w:val="24"/>
        </w:rPr>
        <w:t>The ability of the EPPO to req</w:t>
      </w:r>
      <w:r w:rsidR="00665B30" w:rsidRPr="007C0AAB">
        <w:rPr>
          <w:rFonts w:ascii="Arial" w:hAnsi="Arial" w:cs="Arial"/>
          <w:sz w:val="24"/>
          <w:szCs w:val="24"/>
        </w:rPr>
        <w:t>uest Eurojust or its competent National M</w:t>
      </w:r>
      <w:r w:rsidRPr="007C0AAB">
        <w:rPr>
          <w:rFonts w:ascii="Arial" w:hAnsi="Arial" w:cs="Arial"/>
          <w:sz w:val="24"/>
          <w:szCs w:val="24"/>
        </w:rPr>
        <w:t xml:space="preserve">embers to use their powers under Union or national law regarding acts of investigation that may fall outside the EPPO’s scope of competence and/or to support the transmission of EPPO requests or decisions for Mutual Legal Assistance. </w:t>
      </w:r>
    </w:p>
    <w:p w:rsidR="00320D90" w:rsidRPr="007C0AAB" w:rsidRDefault="00320D90" w:rsidP="007C0AAB">
      <w:pPr>
        <w:pStyle w:val="ListParagraph"/>
        <w:numPr>
          <w:ilvl w:val="0"/>
          <w:numId w:val="20"/>
        </w:numPr>
        <w:autoSpaceDE w:val="0"/>
        <w:autoSpaceDN w:val="0"/>
        <w:adjustRightInd w:val="0"/>
        <w:jc w:val="both"/>
        <w:rPr>
          <w:rFonts w:ascii="Arial" w:hAnsi="Arial" w:cs="Arial"/>
          <w:sz w:val="24"/>
          <w:szCs w:val="24"/>
        </w:rPr>
      </w:pPr>
      <w:r w:rsidRPr="007C0AAB">
        <w:rPr>
          <w:rFonts w:ascii="Arial" w:hAnsi="Arial" w:cs="Arial"/>
          <w:sz w:val="24"/>
          <w:szCs w:val="24"/>
        </w:rPr>
        <w:t>The ability for the EPPO to attend</w:t>
      </w:r>
      <w:r w:rsidR="003C4E74" w:rsidRPr="007C0AAB">
        <w:rPr>
          <w:rFonts w:ascii="Arial" w:hAnsi="Arial" w:cs="Arial"/>
          <w:sz w:val="24"/>
          <w:szCs w:val="24"/>
        </w:rPr>
        <w:t xml:space="preserve"> Eurojust</w:t>
      </w:r>
      <w:r w:rsidRPr="007C0AAB">
        <w:rPr>
          <w:rFonts w:ascii="Arial" w:hAnsi="Arial" w:cs="Arial"/>
          <w:sz w:val="24"/>
          <w:szCs w:val="24"/>
        </w:rPr>
        <w:t xml:space="preserve"> College and Executive Board meetings</w:t>
      </w:r>
      <w:r w:rsidR="005E6DFB" w:rsidRPr="007C0AAB">
        <w:rPr>
          <w:rFonts w:ascii="Arial" w:hAnsi="Arial" w:cs="Arial"/>
          <w:sz w:val="24"/>
          <w:szCs w:val="24"/>
        </w:rPr>
        <w:t xml:space="preserve"> </w:t>
      </w:r>
      <w:r w:rsidR="001C1169" w:rsidRPr="007C0AAB">
        <w:rPr>
          <w:rFonts w:ascii="Arial" w:hAnsi="Arial" w:cs="Arial"/>
          <w:sz w:val="24"/>
          <w:szCs w:val="24"/>
        </w:rPr>
        <w:t>(Articles 12 (3) and 16 (7) &amp; (8))</w:t>
      </w:r>
      <w:r w:rsidRPr="007C0AAB">
        <w:rPr>
          <w:rFonts w:ascii="Arial" w:hAnsi="Arial" w:cs="Arial"/>
          <w:sz w:val="24"/>
          <w:szCs w:val="24"/>
        </w:rPr>
        <w:t>;</w:t>
      </w:r>
    </w:p>
    <w:p w:rsidR="007854F7" w:rsidRPr="007C0AAB" w:rsidRDefault="00C0767B" w:rsidP="007C0AAB">
      <w:pPr>
        <w:pStyle w:val="ListParagraph"/>
        <w:numPr>
          <w:ilvl w:val="0"/>
          <w:numId w:val="20"/>
        </w:numPr>
        <w:autoSpaceDE w:val="0"/>
        <w:autoSpaceDN w:val="0"/>
        <w:adjustRightInd w:val="0"/>
        <w:jc w:val="both"/>
        <w:rPr>
          <w:rFonts w:ascii="Arial" w:hAnsi="Arial" w:cs="Arial"/>
          <w:sz w:val="24"/>
          <w:szCs w:val="24"/>
        </w:rPr>
      </w:pPr>
      <w:r w:rsidRPr="007C0AAB">
        <w:rPr>
          <w:rFonts w:ascii="Arial" w:hAnsi="Arial" w:cs="Arial"/>
          <w:sz w:val="24"/>
          <w:szCs w:val="24"/>
        </w:rPr>
        <w:t xml:space="preserve">Eurojust treating any requests </w:t>
      </w:r>
      <w:r w:rsidR="007C782D" w:rsidRPr="007C0AAB">
        <w:rPr>
          <w:rFonts w:ascii="Arial" w:hAnsi="Arial" w:cs="Arial"/>
          <w:sz w:val="24"/>
          <w:szCs w:val="24"/>
        </w:rPr>
        <w:t>for support</w:t>
      </w:r>
      <w:r w:rsidR="007C782D" w:rsidRPr="007C0AAB">
        <w:rPr>
          <w:rFonts w:ascii="Arial" w:hAnsi="Arial" w:cs="Arial"/>
          <w:color w:val="1F497D"/>
          <w:sz w:val="24"/>
          <w:szCs w:val="24"/>
        </w:rPr>
        <w:t xml:space="preserve"> </w:t>
      </w:r>
      <w:r w:rsidRPr="007C0AAB">
        <w:rPr>
          <w:rFonts w:ascii="Arial" w:hAnsi="Arial" w:cs="Arial"/>
          <w:sz w:val="24"/>
          <w:szCs w:val="24"/>
        </w:rPr>
        <w:t xml:space="preserve">from </w:t>
      </w:r>
      <w:r w:rsidR="00320D90" w:rsidRPr="007C0AAB">
        <w:rPr>
          <w:rFonts w:ascii="Arial" w:hAnsi="Arial" w:cs="Arial"/>
          <w:sz w:val="24"/>
          <w:szCs w:val="24"/>
        </w:rPr>
        <w:t>the EPPO as if they had been received from a national competent authority (Article 41(2);</w:t>
      </w:r>
    </w:p>
    <w:p w:rsidR="00320D90" w:rsidRPr="007C0AAB" w:rsidRDefault="00320D90" w:rsidP="007C0AAB">
      <w:pPr>
        <w:pStyle w:val="ListParagraph"/>
        <w:numPr>
          <w:ilvl w:val="0"/>
          <w:numId w:val="20"/>
        </w:numPr>
        <w:autoSpaceDE w:val="0"/>
        <w:autoSpaceDN w:val="0"/>
        <w:adjustRightInd w:val="0"/>
        <w:jc w:val="both"/>
        <w:rPr>
          <w:rFonts w:ascii="Arial" w:hAnsi="Arial" w:cs="Arial"/>
          <w:sz w:val="24"/>
          <w:szCs w:val="24"/>
        </w:rPr>
      </w:pPr>
      <w:r w:rsidRPr="007C0AAB">
        <w:rPr>
          <w:rFonts w:ascii="Arial" w:hAnsi="Arial" w:cs="Arial"/>
          <w:sz w:val="24"/>
          <w:szCs w:val="24"/>
        </w:rPr>
        <w:t xml:space="preserve">Exchanging information, including personal data; </w:t>
      </w:r>
    </w:p>
    <w:p w:rsidR="00320D90" w:rsidRPr="007C0AAB" w:rsidRDefault="00320D90" w:rsidP="007C0AAB">
      <w:pPr>
        <w:pStyle w:val="ListParagraph"/>
        <w:numPr>
          <w:ilvl w:val="0"/>
          <w:numId w:val="20"/>
        </w:numPr>
        <w:autoSpaceDE w:val="0"/>
        <w:autoSpaceDN w:val="0"/>
        <w:adjustRightInd w:val="0"/>
        <w:jc w:val="both"/>
        <w:rPr>
          <w:rFonts w:ascii="Arial" w:hAnsi="Arial" w:cs="Arial"/>
          <w:sz w:val="24"/>
          <w:szCs w:val="24"/>
        </w:rPr>
      </w:pPr>
      <w:r w:rsidRPr="007C0AAB">
        <w:rPr>
          <w:rFonts w:ascii="Arial" w:hAnsi="Arial" w:cs="Arial"/>
          <w:sz w:val="24"/>
          <w:szCs w:val="24"/>
        </w:rPr>
        <w:t>Automatic cross-checking of data held by Eurojust and the EPPO on a shared Eurojust Information Technology (IT) platform known as the Case Management System</w:t>
      </w:r>
      <w:r w:rsidR="009F72B0" w:rsidRPr="007C0AAB">
        <w:rPr>
          <w:rFonts w:ascii="Arial" w:hAnsi="Arial" w:cs="Arial"/>
          <w:sz w:val="24"/>
          <w:szCs w:val="24"/>
        </w:rPr>
        <w:t>;</w:t>
      </w:r>
    </w:p>
    <w:p w:rsidR="003C4E74" w:rsidRPr="007C0AAB" w:rsidRDefault="003C4E74" w:rsidP="007C0AAB">
      <w:pPr>
        <w:pStyle w:val="ListParagraph"/>
        <w:numPr>
          <w:ilvl w:val="0"/>
          <w:numId w:val="20"/>
        </w:numPr>
        <w:autoSpaceDE w:val="0"/>
        <w:autoSpaceDN w:val="0"/>
        <w:adjustRightInd w:val="0"/>
        <w:jc w:val="both"/>
        <w:rPr>
          <w:rFonts w:ascii="Arial" w:hAnsi="Arial" w:cs="Arial"/>
          <w:sz w:val="24"/>
          <w:szCs w:val="24"/>
        </w:rPr>
      </w:pPr>
      <w:r w:rsidRPr="007C0AAB">
        <w:rPr>
          <w:rFonts w:ascii="Arial" w:hAnsi="Arial" w:cs="Arial"/>
          <w:sz w:val="24"/>
          <w:szCs w:val="24"/>
        </w:rPr>
        <w:t>A role for Eurojust in “facilitating agreement” between the EPPO and Member States th</w:t>
      </w:r>
      <w:r w:rsidR="009F72B0" w:rsidRPr="007C0AAB">
        <w:rPr>
          <w:rFonts w:ascii="Arial" w:hAnsi="Arial" w:cs="Arial"/>
          <w:sz w:val="24"/>
          <w:szCs w:val="24"/>
        </w:rPr>
        <w:t>at</w:t>
      </w:r>
      <w:r w:rsidRPr="007C0AAB">
        <w:rPr>
          <w:rFonts w:ascii="Arial" w:hAnsi="Arial" w:cs="Arial"/>
          <w:sz w:val="24"/>
          <w:szCs w:val="24"/>
        </w:rPr>
        <w:t xml:space="preserve"> participate in the EPPO over the EPPO’s competence on “ancillary offences” – i.e. offences linked to offences against the EU’s financial interests</w:t>
      </w:r>
      <w:r w:rsidR="009F72B0" w:rsidRPr="007C0AAB">
        <w:rPr>
          <w:rFonts w:ascii="Arial" w:hAnsi="Arial" w:cs="Arial"/>
          <w:sz w:val="24"/>
          <w:szCs w:val="24"/>
        </w:rPr>
        <w:t>; and</w:t>
      </w:r>
    </w:p>
    <w:p w:rsidR="003C4E74" w:rsidRPr="007C0AAB" w:rsidRDefault="003C4E74" w:rsidP="007C0AAB">
      <w:pPr>
        <w:pStyle w:val="ListParagraph"/>
        <w:numPr>
          <w:ilvl w:val="0"/>
          <w:numId w:val="20"/>
        </w:numPr>
        <w:autoSpaceDE w:val="0"/>
        <w:autoSpaceDN w:val="0"/>
        <w:adjustRightInd w:val="0"/>
        <w:jc w:val="both"/>
        <w:rPr>
          <w:rFonts w:ascii="Arial" w:hAnsi="Arial" w:cs="Arial"/>
          <w:sz w:val="24"/>
          <w:szCs w:val="24"/>
        </w:rPr>
      </w:pPr>
      <w:r w:rsidRPr="007C0AAB">
        <w:rPr>
          <w:rFonts w:ascii="Arial" w:hAnsi="Arial" w:cs="Arial"/>
          <w:sz w:val="24"/>
          <w:szCs w:val="24"/>
        </w:rPr>
        <w:t>Use by the EPPO of elements of Eurojust</w:t>
      </w:r>
      <w:r w:rsidR="007C782D" w:rsidRPr="007C0AAB">
        <w:rPr>
          <w:rFonts w:ascii="Arial" w:hAnsi="Arial" w:cs="Arial"/>
          <w:sz w:val="24"/>
          <w:szCs w:val="24"/>
        </w:rPr>
        <w:t xml:space="preserve">’s administration </w:t>
      </w:r>
      <w:r w:rsidR="0091427C" w:rsidRPr="007C0AAB">
        <w:rPr>
          <w:rFonts w:ascii="Arial" w:hAnsi="Arial" w:cs="Arial"/>
          <w:sz w:val="24"/>
          <w:szCs w:val="24"/>
        </w:rPr>
        <w:t>and infrastructure</w:t>
      </w:r>
      <w:r w:rsidRPr="007C0AAB">
        <w:rPr>
          <w:rFonts w:ascii="Arial" w:hAnsi="Arial" w:cs="Arial"/>
          <w:sz w:val="24"/>
          <w:szCs w:val="24"/>
        </w:rPr>
        <w:t>.</w:t>
      </w:r>
    </w:p>
    <w:p w:rsidR="007854F7" w:rsidRPr="007C0AAB" w:rsidRDefault="007854F7" w:rsidP="007C0AAB">
      <w:pPr>
        <w:pStyle w:val="ListParagraph"/>
        <w:autoSpaceDE w:val="0"/>
        <w:autoSpaceDN w:val="0"/>
        <w:adjustRightInd w:val="0"/>
        <w:ind w:left="0"/>
        <w:jc w:val="both"/>
        <w:rPr>
          <w:rFonts w:ascii="Arial" w:hAnsi="Arial" w:cs="Arial"/>
          <w:i/>
          <w:sz w:val="24"/>
          <w:szCs w:val="24"/>
        </w:rPr>
      </w:pPr>
    </w:p>
    <w:p w:rsidR="007D7B94" w:rsidRPr="007C0AAB" w:rsidRDefault="00EE1474" w:rsidP="007C0AAB">
      <w:pPr>
        <w:pStyle w:val="ListParagraph"/>
        <w:numPr>
          <w:ilvl w:val="0"/>
          <w:numId w:val="11"/>
        </w:numPr>
        <w:autoSpaceDE w:val="0"/>
        <w:autoSpaceDN w:val="0"/>
        <w:adjustRightInd w:val="0"/>
        <w:ind w:left="426" w:hanging="426"/>
        <w:jc w:val="both"/>
        <w:rPr>
          <w:rFonts w:ascii="Arial" w:hAnsi="Arial" w:cs="Arial"/>
          <w:sz w:val="24"/>
          <w:szCs w:val="24"/>
        </w:rPr>
      </w:pPr>
      <w:r w:rsidRPr="007C0AAB">
        <w:rPr>
          <w:rFonts w:ascii="Arial" w:hAnsi="Arial" w:cs="Arial"/>
          <w:sz w:val="24"/>
          <w:szCs w:val="24"/>
        </w:rPr>
        <w:t xml:space="preserve">The Eurojust and EPPO proposals as published by the Commission would also see </w:t>
      </w:r>
      <w:r w:rsidR="00F3390D" w:rsidRPr="007C0AAB">
        <w:rPr>
          <w:rFonts w:ascii="Arial" w:hAnsi="Arial" w:cs="Arial"/>
          <w:sz w:val="24"/>
          <w:szCs w:val="24"/>
        </w:rPr>
        <w:t>the EPPO have exclusive competence for offences against</w:t>
      </w:r>
      <w:r w:rsidR="00804D6C" w:rsidRPr="007C0AAB">
        <w:rPr>
          <w:rFonts w:ascii="Arial" w:hAnsi="Arial" w:cs="Arial"/>
          <w:sz w:val="24"/>
          <w:szCs w:val="24"/>
        </w:rPr>
        <w:t xml:space="preserve"> the EU’s financial interests (PIF</w:t>
      </w:r>
      <w:r w:rsidR="00F3390D" w:rsidRPr="007C0AAB">
        <w:rPr>
          <w:rFonts w:ascii="Arial" w:hAnsi="Arial" w:cs="Arial"/>
          <w:sz w:val="24"/>
          <w:szCs w:val="24"/>
        </w:rPr>
        <w:t xml:space="preserve"> offences). As drafted the</w:t>
      </w:r>
      <w:r w:rsidR="003C4E74" w:rsidRPr="007C0AAB">
        <w:rPr>
          <w:rFonts w:ascii="Arial" w:hAnsi="Arial" w:cs="Arial"/>
          <w:sz w:val="24"/>
          <w:szCs w:val="24"/>
        </w:rPr>
        <w:t xml:space="preserve"> EPPO</w:t>
      </w:r>
      <w:r w:rsidR="00F3390D" w:rsidRPr="007C0AAB">
        <w:rPr>
          <w:rFonts w:ascii="Arial" w:hAnsi="Arial" w:cs="Arial"/>
          <w:sz w:val="24"/>
          <w:szCs w:val="24"/>
        </w:rPr>
        <w:t xml:space="preserve"> proposals would appear to mean that Eurojust would no longer have responsibility for PIF offences. This does not take account, however, of the </w:t>
      </w:r>
      <w:r w:rsidR="00283CFB">
        <w:rPr>
          <w:rFonts w:ascii="Arial" w:hAnsi="Arial" w:cs="Arial"/>
          <w:sz w:val="24"/>
          <w:szCs w:val="24"/>
        </w:rPr>
        <w:t xml:space="preserve">fact that the </w:t>
      </w:r>
      <w:r w:rsidR="00F3390D" w:rsidRPr="007C0AAB">
        <w:rPr>
          <w:rFonts w:ascii="Arial" w:hAnsi="Arial" w:cs="Arial"/>
          <w:sz w:val="24"/>
          <w:szCs w:val="24"/>
        </w:rPr>
        <w:t>UK</w:t>
      </w:r>
      <w:r w:rsidR="00283CFB">
        <w:rPr>
          <w:rFonts w:ascii="Arial" w:hAnsi="Arial" w:cs="Arial"/>
          <w:sz w:val="24"/>
          <w:szCs w:val="24"/>
        </w:rPr>
        <w:t xml:space="preserve"> will not participate and </w:t>
      </w:r>
      <w:r w:rsidR="008A285C" w:rsidRPr="007C0AAB">
        <w:rPr>
          <w:rFonts w:ascii="Arial" w:hAnsi="Arial" w:cs="Arial"/>
          <w:sz w:val="24"/>
          <w:szCs w:val="24"/>
        </w:rPr>
        <w:t>Denmark</w:t>
      </w:r>
      <w:r w:rsidR="00283CFB">
        <w:rPr>
          <w:rFonts w:ascii="Arial" w:hAnsi="Arial" w:cs="Arial"/>
          <w:sz w:val="24"/>
          <w:szCs w:val="24"/>
        </w:rPr>
        <w:t xml:space="preserve"> cannot </w:t>
      </w:r>
      <w:r w:rsidR="00F3390D" w:rsidRPr="007C0AAB">
        <w:rPr>
          <w:rFonts w:ascii="Arial" w:hAnsi="Arial" w:cs="Arial"/>
          <w:sz w:val="24"/>
          <w:szCs w:val="24"/>
        </w:rPr>
        <w:t>participat</w:t>
      </w:r>
      <w:r w:rsidR="00283CFB">
        <w:rPr>
          <w:rFonts w:ascii="Arial" w:hAnsi="Arial" w:cs="Arial"/>
          <w:sz w:val="24"/>
          <w:szCs w:val="24"/>
        </w:rPr>
        <w:t>e</w:t>
      </w:r>
      <w:r w:rsidR="00F3390D" w:rsidRPr="007C0AAB">
        <w:rPr>
          <w:rFonts w:ascii="Arial" w:hAnsi="Arial" w:cs="Arial"/>
          <w:sz w:val="24"/>
          <w:szCs w:val="24"/>
        </w:rPr>
        <w:t xml:space="preserve"> in the EPPO</w:t>
      </w:r>
      <w:r w:rsidR="00283CFB">
        <w:rPr>
          <w:rFonts w:ascii="Arial" w:hAnsi="Arial" w:cs="Arial"/>
          <w:sz w:val="24"/>
          <w:szCs w:val="24"/>
        </w:rPr>
        <w:t>,</w:t>
      </w:r>
      <w:r w:rsidR="003C4E74" w:rsidRPr="007C0AAB">
        <w:rPr>
          <w:rFonts w:ascii="Arial" w:hAnsi="Arial" w:cs="Arial"/>
          <w:sz w:val="24"/>
          <w:szCs w:val="24"/>
        </w:rPr>
        <w:t xml:space="preserve"> and will need to be fully examined in negotiation</w:t>
      </w:r>
      <w:r w:rsidR="00F3390D" w:rsidRPr="007C0AAB">
        <w:rPr>
          <w:rFonts w:ascii="Arial" w:hAnsi="Arial" w:cs="Arial"/>
          <w:sz w:val="24"/>
          <w:szCs w:val="24"/>
        </w:rPr>
        <w:t xml:space="preserve">. </w:t>
      </w:r>
    </w:p>
    <w:p w:rsidR="007D7B94" w:rsidRPr="007C0AAB" w:rsidRDefault="007D7B94" w:rsidP="007C0AAB">
      <w:pPr>
        <w:pStyle w:val="ListParagraph"/>
        <w:autoSpaceDE w:val="0"/>
        <w:autoSpaceDN w:val="0"/>
        <w:adjustRightInd w:val="0"/>
        <w:ind w:left="0"/>
        <w:jc w:val="both"/>
        <w:rPr>
          <w:rFonts w:ascii="Arial" w:hAnsi="Arial" w:cs="Arial"/>
          <w:sz w:val="24"/>
          <w:szCs w:val="24"/>
          <w:u w:val="single"/>
        </w:rPr>
      </w:pPr>
    </w:p>
    <w:p w:rsidR="007854F7" w:rsidRPr="005370E8" w:rsidRDefault="007854F7" w:rsidP="007C0AAB">
      <w:pPr>
        <w:pStyle w:val="ListParagraph"/>
        <w:autoSpaceDE w:val="0"/>
        <w:autoSpaceDN w:val="0"/>
        <w:adjustRightInd w:val="0"/>
        <w:ind w:left="0"/>
        <w:jc w:val="both"/>
        <w:rPr>
          <w:rFonts w:ascii="Arial" w:hAnsi="Arial" w:cs="Arial"/>
          <w:i/>
          <w:sz w:val="24"/>
          <w:szCs w:val="24"/>
        </w:rPr>
      </w:pPr>
      <w:r w:rsidRPr="005370E8">
        <w:rPr>
          <w:rFonts w:ascii="Arial" w:hAnsi="Arial" w:cs="Arial"/>
          <w:i/>
          <w:sz w:val="24"/>
          <w:szCs w:val="24"/>
        </w:rPr>
        <w:t>Europol</w:t>
      </w:r>
    </w:p>
    <w:p w:rsidR="00283CFB" w:rsidRDefault="0062071C" w:rsidP="007C0AAB">
      <w:pPr>
        <w:pStyle w:val="ListParagraph"/>
        <w:numPr>
          <w:ilvl w:val="0"/>
          <w:numId w:val="11"/>
        </w:numPr>
        <w:autoSpaceDE w:val="0"/>
        <w:autoSpaceDN w:val="0"/>
        <w:adjustRightInd w:val="0"/>
        <w:ind w:left="426" w:hanging="426"/>
        <w:jc w:val="both"/>
        <w:rPr>
          <w:rFonts w:ascii="Arial" w:hAnsi="Arial" w:cs="Arial"/>
          <w:sz w:val="24"/>
          <w:szCs w:val="24"/>
        </w:rPr>
      </w:pPr>
      <w:r w:rsidRPr="007C0AAB">
        <w:rPr>
          <w:rFonts w:ascii="Arial" w:hAnsi="Arial" w:cs="Arial"/>
          <w:sz w:val="24"/>
          <w:szCs w:val="24"/>
        </w:rPr>
        <w:t xml:space="preserve">The draft Eurojust Regulation provides for the enhancement of operational cooperation between Europol </w:t>
      </w:r>
      <w:r w:rsidRPr="00283CFB">
        <w:rPr>
          <w:rFonts w:ascii="Arial" w:hAnsi="Arial" w:cs="Arial"/>
          <w:sz w:val="24"/>
          <w:szCs w:val="24"/>
        </w:rPr>
        <w:t>and Eurojust (Article 40) in relation</w:t>
      </w:r>
      <w:r w:rsidRPr="007C0AAB">
        <w:rPr>
          <w:rFonts w:ascii="Arial" w:hAnsi="Arial" w:cs="Arial"/>
          <w:sz w:val="24"/>
          <w:szCs w:val="24"/>
        </w:rPr>
        <w:t xml:space="preserve"> to the exchange of information within their respective mandates. It proposes that indirect access to Eurojust data should be granted to Europol on a “hit/no hit” basis. </w:t>
      </w:r>
      <w:r w:rsidR="00283CFB">
        <w:rPr>
          <w:rFonts w:ascii="Arial" w:hAnsi="Arial" w:cs="Arial"/>
          <w:sz w:val="24"/>
          <w:szCs w:val="24"/>
        </w:rPr>
        <w:t xml:space="preserve"> </w:t>
      </w:r>
      <w:r w:rsidRPr="007C0AAB">
        <w:rPr>
          <w:rFonts w:ascii="Arial" w:hAnsi="Arial" w:cs="Arial"/>
          <w:sz w:val="24"/>
          <w:szCs w:val="24"/>
        </w:rPr>
        <w:t xml:space="preserve">Eurojust would only share information subject to the authority granted by the Member State or law enforcement body that originally provided the information, though such consent would be presumed unless the Member State placed explicit restrictions on the onward transmission of the information.   The draft Regulation would restrict searches of its information to designated employees of Europol. </w:t>
      </w:r>
    </w:p>
    <w:p w:rsidR="00283CFB" w:rsidRDefault="00283CFB" w:rsidP="00283CFB">
      <w:pPr>
        <w:pStyle w:val="ListParagraph"/>
        <w:autoSpaceDE w:val="0"/>
        <w:autoSpaceDN w:val="0"/>
        <w:adjustRightInd w:val="0"/>
        <w:ind w:left="426"/>
        <w:jc w:val="both"/>
        <w:rPr>
          <w:rFonts w:ascii="Arial" w:hAnsi="Arial" w:cs="Arial"/>
          <w:sz w:val="24"/>
          <w:szCs w:val="24"/>
        </w:rPr>
      </w:pPr>
    </w:p>
    <w:p w:rsidR="0062071C" w:rsidRPr="007C0AAB" w:rsidRDefault="0062071C" w:rsidP="007C0AAB">
      <w:pPr>
        <w:pStyle w:val="ListParagraph"/>
        <w:numPr>
          <w:ilvl w:val="0"/>
          <w:numId w:val="11"/>
        </w:numPr>
        <w:autoSpaceDE w:val="0"/>
        <w:autoSpaceDN w:val="0"/>
        <w:adjustRightInd w:val="0"/>
        <w:ind w:left="426" w:hanging="426"/>
        <w:jc w:val="both"/>
        <w:rPr>
          <w:rFonts w:ascii="Arial" w:hAnsi="Arial" w:cs="Arial"/>
          <w:sz w:val="24"/>
          <w:szCs w:val="24"/>
        </w:rPr>
      </w:pPr>
      <w:r w:rsidRPr="007C0AAB">
        <w:rPr>
          <w:rFonts w:ascii="Arial" w:hAnsi="Arial" w:cs="Arial"/>
          <w:sz w:val="24"/>
          <w:szCs w:val="24"/>
        </w:rPr>
        <w:t xml:space="preserve">An agreement between Europol and Eurojust already exists within the framework of the current Council Decisions governing each organisation. The Government believes that it is sensible for the two organisations to co-ordinate in order to </w:t>
      </w:r>
      <w:r w:rsidRPr="007C0AAB">
        <w:rPr>
          <w:rFonts w:ascii="Arial" w:hAnsi="Arial" w:cs="Arial"/>
          <w:sz w:val="24"/>
          <w:szCs w:val="24"/>
        </w:rPr>
        <w:lastRenderedPageBreak/>
        <w:t>avoid duplication in their respective roles and to ensure an effective, joined up response to the criminality affecting the UK and other Member States</w:t>
      </w:r>
      <w:r w:rsidR="00283CFB">
        <w:rPr>
          <w:rFonts w:ascii="Arial" w:hAnsi="Arial" w:cs="Arial"/>
          <w:sz w:val="24"/>
          <w:szCs w:val="24"/>
        </w:rPr>
        <w:t>.</w:t>
      </w:r>
    </w:p>
    <w:p w:rsidR="004C5F2D" w:rsidRPr="007C0AAB" w:rsidRDefault="004C5F2D" w:rsidP="007C0AAB">
      <w:pPr>
        <w:jc w:val="both"/>
        <w:rPr>
          <w:rFonts w:ascii="Arial" w:hAnsi="Arial" w:cs="Arial"/>
          <w:sz w:val="24"/>
          <w:szCs w:val="24"/>
        </w:rPr>
      </w:pPr>
    </w:p>
    <w:p w:rsidR="002D0399" w:rsidRDefault="002D0399" w:rsidP="007C0AAB">
      <w:pPr>
        <w:jc w:val="both"/>
        <w:rPr>
          <w:rFonts w:ascii="Arial" w:hAnsi="Arial" w:cs="Arial"/>
          <w:sz w:val="24"/>
          <w:szCs w:val="24"/>
          <w:u w:val="single"/>
        </w:rPr>
      </w:pPr>
      <w:r w:rsidRPr="004467BB">
        <w:rPr>
          <w:rFonts w:ascii="Arial" w:hAnsi="Arial" w:cs="Arial"/>
          <w:sz w:val="24"/>
          <w:szCs w:val="24"/>
          <w:u w:val="single"/>
        </w:rPr>
        <w:t>Enhanced Parliamentary Scrutiny</w:t>
      </w:r>
    </w:p>
    <w:p w:rsidR="00D0778A" w:rsidRPr="004467BB" w:rsidRDefault="00D0778A" w:rsidP="007C0AAB">
      <w:pPr>
        <w:jc w:val="both"/>
        <w:rPr>
          <w:rFonts w:ascii="Arial" w:hAnsi="Arial" w:cs="Arial"/>
          <w:sz w:val="24"/>
          <w:szCs w:val="24"/>
          <w:u w:val="single"/>
        </w:rPr>
      </w:pPr>
    </w:p>
    <w:p w:rsidR="004818E8" w:rsidRDefault="002D0399" w:rsidP="007C0AAB">
      <w:pPr>
        <w:pStyle w:val="ListParagraph"/>
        <w:numPr>
          <w:ilvl w:val="0"/>
          <w:numId w:val="11"/>
        </w:numPr>
        <w:ind w:left="426" w:hanging="426"/>
        <w:jc w:val="both"/>
        <w:rPr>
          <w:rFonts w:ascii="Arial" w:hAnsi="Arial" w:cs="Arial"/>
          <w:sz w:val="24"/>
          <w:szCs w:val="24"/>
        </w:rPr>
      </w:pPr>
      <w:r w:rsidRPr="007C0AAB">
        <w:rPr>
          <w:rFonts w:ascii="Arial" w:hAnsi="Arial" w:cs="Arial"/>
          <w:sz w:val="24"/>
          <w:szCs w:val="24"/>
        </w:rPr>
        <w:t xml:space="preserve">The draft Regulation also seeks to </w:t>
      </w:r>
      <w:r w:rsidR="00357401" w:rsidRPr="007C0AAB">
        <w:rPr>
          <w:rFonts w:ascii="Arial" w:hAnsi="Arial" w:cs="Arial"/>
          <w:sz w:val="24"/>
          <w:szCs w:val="24"/>
        </w:rPr>
        <w:t>enhance</w:t>
      </w:r>
      <w:r w:rsidRPr="007C0AAB">
        <w:rPr>
          <w:rFonts w:ascii="Arial" w:hAnsi="Arial" w:cs="Arial"/>
          <w:sz w:val="24"/>
          <w:szCs w:val="24"/>
        </w:rPr>
        <w:t xml:space="preserve"> </w:t>
      </w:r>
      <w:r w:rsidR="00766D27" w:rsidRPr="007C0AAB">
        <w:rPr>
          <w:rFonts w:ascii="Arial" w:hAnsi="Arial" w:cs="Arial"/>
          <w:sz w:val="24"/>
          <w:szCs w:val="24"/>
        </w:rPr>
        <w:t xml:space="preserve">and </w:t>
      </w:r>
      <w:r w:rsidR="001A77D8" w:rsidRPr="007C0AAB">
        <w:rPr>
          <w:rFonts w:ascii="Arial" w:hAnsi="Arial" w:cs="Arial"/>
          <w:sz w:val="24"/>
          <w:szCs w:val="24"/>
        </w:rPr>
        <w:t>lay</w:t>
      </w:r>
      <w:r w:rsidR="00B740AB" w:rsidRPr="007C0AAB">
        <w:rPr>
          <w:rFonts w:ascii="Arial" w:hAnsi="Arial" w:cs="Arial"/>
          <w:sz w:val="24"/>
          <w:szCs w:val="24"/>
        </w:rPr>
        <w:t xml:space="preserve"> down the rules governing the European Parliament’s and national Parliaments’</w:t>
      </w:r>
      <w:r w:rsidR="004818E8" w:rsidRPr="007C0AAB">
        <w:rPr>
          <w:rFonts w:ascii="Arial" w:hAnsi="Arial" w:cs="Arial"/>
          <w:sz w:val="24"/>
          <w:szCs w:val="24"/>
        </w:rPr>
        <w:t xml:space="preserve"> scrutiny of Euro</w:t>
      </w:r>
      <w:r w:rsidR="00063977" w:rsidRPr="007C0AAB">
        <w:rPr>
          <w:rFonts w:ascii="Arial" w:hAnsi="Arial" w:cs="Arial"/>
          <w:sz w:val="24"/>
          <w:szCs w:val="24"/>
        </w:rPr>
        <w:t>just</w:t>
      </w:r>
      <w:r w:rsidR="00914DEB" w:rsidRPr="007C0AAB">
        <w:rPr>
          <w:rFonts w:ascii="Arial" w:hAnsi="Arial" w:cs="Arial"/>
          <w:sz w:val="24"/>
          <w:szCs w:val="24"/>
        </w:rPr>
        <w:t xml:space="preserve"> </w:t>
      </w:r>
      <w:r w:rsidR="001C1169" w:rsidRPr="007C0AAB">
        <w:rPr>
          <w:rFonts w:ascii="Arial" w:hAnsi="Arial" w:cs="Arial"/>
          <w:sz w:val="24"/>
          <w:szCs w:val="24"/>
        </w:rPr>
        <w:t>(Article 55),</w:t>
      </w:r>
      <w:r w:rsidR="00B740AB" w:rsidRPr="007C0AAB">
        <w:rPr>
          <w:rFonts w:ascii="Arial" w:hAnsi="Arial" w:cs="Arial"/>
          <w:sz w:val="24"/>
          <w:szCs w:val="24"/>
        </w:rPr>
        <w:t xml:space="preserve"> and seeks to ensure that consultation is undertaken adequately. The draft propos</w:t>
      </w:r>
      <w:r w:rsidR="004818E8" w:rsidRPr="007C0AAB">
        <w:rPr>
          <w:rFonts w:ascii="Arial" w:hAnsi="Arial" w:cs="Arial"/>
          <w:sz w:val="24"/>
          <w:szCs w:val="24"/>
        </w:rPr>
        <w:t>al stipulates that the President of Eurojust</w:t>
      </w:r>
      <w:r w:rsidR="00B740AB" w:rsidRPr="007C0AAB">
        <w:rPr>
          <w:rFonts w:ascii="Arial" w:hAnsi="Arial" w:cs="Arial"/>
          <w:sz w:val="24"/>
          <w:szCs w:val="24"/>
        </w:rPr>
        <w:t xml:space="preserve"> shall appear</w:t>
      </w:r>
      <w:r w:rsidR="004818E8" w:rsidRPr="007C0AAB">
        <w:rPr>
          <w:rFonts w:ascii="Arial" w:hAnsi="Arial" w:cs="Arial"/>
          <w:sz w:val="24"/>
          <w:szCs w:val="24"/>
        </w:rPr>
        <w:t xml:space="preserve"> before the European Parliament. Eurojust</w:t>
      </w:r>
      <w:r w:rsidR="00B740AB" w:rsidRPr="007C0AAB">
        <w:rPr>
          <w:rFonts w:ascii="Arial" w:hAnsi="Arial" w:cs="Arial"/>
          <w:sz w:val="24"/>
          <w:szCs w:val="24"/>
        </w:rPr>
        <w:t xml:space="preserve"> would also be obliged to transmit </w:t>
      </w:r>
      <w:r w:rsidR="004818E8" w:rsidRPr="007C0AAB">
        <w:rPr>
          <w:rFonts w:ascii="Arial" w:hAnsi="Arial" w:cs="Arial"/>
          <w:sz w:val="24"/>
          <w:szCs w:val="24"/>
        </w:rPr>
        <w:t>the results of studies and strategic projects elaborated or commissioned by Eurojust, working arrangements concluded with third parties, the annual report of the European Data Protection Supervisor and its</w:t>
      </w:r>
      <w:r w:rsidR="004A4F41" w:rsidRPr="007C0AAB">
        <w:rPr>
          <w:rFonts w:ascii="Arial" w:hAnsi="Arial" w:cs="Arial"/>
          <w:sz w:val="24"/>
          <w:szCs w:val="24"/>
        </w:rPr>
        <w:t xml:space="preserve"> own</w:t>
      </w:r>
      <w:r w:rsidR="004818E8" w:rsidRPr="007C0AAB">
        <w:rPr>
          <w:rFonts w:ascii="Arial" w:hAnsi="Arial" w:cs="Arial"/>
          <w:sz w:val="24"/>
          <w:szCs w:val="24"/>
        </w:rPr>
        <w:t xml:space="preserve"> </w:t>
      </w:r>
      <w:r w:rsidR="004A4F41" w:rsidRPr="007C0AAB">
        <w:rPr>
          <w:rFonts w:ascii="Arial" w:hAnsi="Arial" w:cs="Arial"/>
          <w:sz w:val="24"/>
          <w:szCs w:val="24"/>
        </w:rPr>
        <w:t>A</w:t>
      </w:r>
      <w:r w:rsidR="004818E8" w:rsidRPr="007C0AAB">
        <w:rPr>
          <w:rFonts w:ascii="Arial" w:hAnsi="Arial" w:cs="Arial"/>
          <w:sz w:val="24"/>
          <w:szCs w:val="24"/>
        </w:rPr>
        <w:t xml:space="preserve">nnual </w:t>
      </w:r>
      <w:r w:rsidR="004A4F41" w:rsidRPr="007C0AAB">
        <w:rPr>
          <w:rFonts w:ascii="Arial" w:hAnsi="Arial" w:cs="Arial"/>
          <w:sz w:val="24"/>
          <w:szCs w:val="24"/>
        </w:rPr>
        <w:t>R</w:t>
      </w:r>
      <w:r w:rsidR="004818E8" w:rsidRPr="007C0AAB">
        <w:rPr>
          <w:rFonts w:ascii="Arial" w:hAnsi="Arial" w:cs="Arial"/>
          <w:sz w:val="24"/>
          <w:szCs w:val="24"/>
        </w:rPr>
        <w:t>eport to national Parliaments.</w:t>
      </w:r>
    </w:p>
    <w:p w:rsidR="00D0778A" w:rsidRPr="00D0778A" w:rsidRDefault="00D0778A" w:rsidP="00D0778A">
      <w:pPr>
        <w:jc w:val="both"/>
        <w:rPr>
          <w:rFonts w:ascii="Arial" w:hAnsi="Arial" w:cs="Arial"/>
          <w:sz w:val="24"/>
          <w:szCs w:val="24"/>
        </w:rPr>
      </w:pPr>
    </w:p>
    <w:p w:rsidR="00895CA9" w:rsidRPr="007C0AAB" w:rsidRDefault="00B85537" w:rsidP="007C0AAB">
      <w:pPr>
        <w:pStyle w:val="ListParagraph"/>
        <w:numPr>
          <w:ilvl w:val="0"/>
          <w:numId w:val="11"/>
        </w:numPr>
        <w:jc w:val="both"/>
        <w:rPr>
          <w:rFonts w:ascii="Arial" w:hAnsi="Arial" w:cs="Arial"/>
          <w:sz w:val="24"/>
          <w:szCs w:val="24"/>
        </w:rPr>
      </w:pPr>
      <w:r w:rsidRPr="007C0AAB">
        <w:rPr>
          <w:rFonts w:ascii="Arial" w:hAnsi="Arial" w:cs="Arial"/>
          <w:sz w:val="24"/>
          <w:szCs w:val="24"/>
        </w:rPr>
        <w:t>In general, the</w:t>
      </w:r>
      <w:r w:rsidR="003979AB" w:rsidRPr="007C0AAB">
        <w:rPr>
          <w:rFonts w:ascii="Arial" w:hAnsi="Arial" w:cs="Arial"/>
          <w:sz w:val="24"/>
          <w:szCs w:val="24"/>
        </w:rPr>
        <w:t>se</w:t>
      </w:r>
      <w:r w:rsidRPr="007C0AAB">
        <w:rPr>
          <w:rFonts w:ascii="Arial" w:hAnsi="Arial" w:cs="Arial"/>
          <w:sz w:val="24"/>
          <w:szCs w:val="24"/>
        </w:rPr>
        <w:t xml:space="preserve"> proposals are in line with the common approach to EU decentralised Agencies that has been agreed by the UK Government. However</w:t>
      </w:r>
      <w:r w:rsidR="0091427C" w:rsidRPr="007C0AAB">
        <w:rPr>
          <w:rFonts w:ascii="Arial" w:hAnsi="Arial" w:cs="Arial"/>
          <w:sz w:val="24"/>
          <w:szCs w:val="24"/>
        </w:rPr>
        <w:t>,</w:t>
      </w:r>
      <w:r w:rsidRPr="007C0AAB">
        <w:rPr>
          <w:rFonts w:ascii="Arial" w:hAnsi="Arial" w:cs="Arial"/>
          <w:sz w:val="24"/>
          <w:szCs w:val="24"/>
        </w:rPr>
        <w:t xml:space="preserve"> we would take a cautious approach to the disclosure of classified information given the operational sensitivity of law enforcement intelligence. The Government would </w:t>
      </w:r>
      <w:r w:rsidR="00D47C6E">
        <w:rPr>
          <w:rFonts w:ascii="Arial" w:hAnsi="Arial" w:cs="Arial"/>
          <w:sz w:val="24"/>
          <w:szCs w:val="24"/>
        </w:rPr>
        <w:t>want</w:t>
      </w:r>
      <w:r w:rsidR="00D47C6E" w:rsidRPr="007C0AAB">
        <w:rPr>
          <w:rFonts w:ascii="Arial" w:hAnsi="Arial" w:cs="Arial"/>
          <w:sz w:val="24"/>
          <w:szCs w:val="24"/>
        </w:rPr>
        <w:t xml:space="preserve"> </w:t>
      </w:r>
      <w:r w:rsidRPr="007C0AAB">
        <w:rPr>
          <w:rFonts w:ascii="Arial" w:hAnsi="Arial" w:cs="Arial"/>
          <w:sz w:val="24"/>
          <w:szCs w:val="24"/>
        </w:rPr>
        <w:t>assurances in this area.</w:t>
      </w:r>
    </w:p>
    <w:p w:rsidR="00895CA9" w:rsidRPr="007C0AAB" w:rsidRDefault="00895CA9" w:rsidP="007C0AAB">
      <w:pPr>
        <w:pStyle w:val="ListParagraph"/>
        <w:jc w:val="both"/>
        <w:rPr>
          <w:rFonts w:ascii="Arial" w:hAnsi="Arial" w:cs="Arial"/>
          <w:sz w:val="24"/>
          <w:szCs w:val="24"/>
          <w:u w:val="single"/>
        </w:rPr>
      </w:pPr>
    </w:p>
    <w:p w:rsidR="00895CA9" w:rsidRDefault="004C5F2D" w:rsidP="007C0AAB">
      <w:pPr>
        <w:pStyle w:val="ListParagraph"/>
        <w:ind w:left="0"/>
        <w:jc w:val="both"/>
        <w:rPr>
          <w:rFonts w:ascii="Arial" w:hAnsi="Arial" w:cs="Arial"/>
          <w:sz w:val="24"/>
          <w:szCs w:val="24"/>
          <w:u w:val="single"/>
        </w:rPr>
      </w:pPr>
      <w:r w:rsidRPr="004467BB">
        <w:rPr>
          <w:rFonts w:ascii="Arial" w:hAnsi="Arial" w:cs="Arial"/>
          <w:sz w:val="24"/>
          <w:szCs w:val="24"/>
          <w:u w:val="single"/>
        </w:rPr>
        <w:t>Third Country cooperation agreements</w:t>
      </w:r>
    </w:p>
    <w:p w:rsidR="00D0778A" w:rsidRPr="004467BB" w:rsidRDefault="00D0778A" w:rsidP="007C0AAB">
      <w:pPr>
        <w:pStyle w:val="ListParagraph"/>
        <w:ind w:left="0"/>
        <w:jc w:val="both"/>
        <w:rPr>
          <w:rFonts w:ascii="Arial" w:hAnsi="Arial" w:cs="Arial"/>
          <w:sz w:val="24"/>
          <w:szCs w:val="24"/>
        </w:rPr>
      </w:pPr>
    </w:p>
    <w:p w:rsidR="00A155CC" w:rsidRPr="007C0AAB" w:rsidRDefault="00F50805" w:rsidP="007C0AAB">
      <w:pPr>
        <w:pStyle w:val="ListParagraph"/>
        <w:numPr>
          <w:ilvl w:val="0"/>
          <w:numId w:val="11"/>
        </w:numPr>
        <w:jc w:val="both"/>
        <w:rPr>
          <w:rFonts w:ascii="Arial" w:hAnsi="Arial" w:cs="Arial"/>
          <w:sz w:val="24"/>
          <w:szCs w:val="24"/>
        </w:rPr>
      </w:pPr>
      <w:r w:rsidRPr="007C0AAB">
        <w:rPr>
          <w:rFonts w:ascii="Arial" w:hAnsi="Arial" w:cs="Arial"/>
          <w:sz w:val="24"/>
          <w:szCs w:val="24"/>
        </w:rPr>
        <w:t>Another key change between the Eurojust Regulation and the current measure is to transfer the power to negotiate third country cooperation agreements from Eurojust</w:t>
      </w:r>
      <w:r w:rsidR="009F72B0" w:rsidRPr="007C0AAB">
        <w:rPr>
          <w:rFonts w:ascii="Arial" w:hAnsi="Arial" w:cs="Arial"/>
          <w:sz w:val="24"/>
          <w:szCs w:val="24"/>
        </w:rPr>
        <w:t>,</w:t>
      </w:r>
      <w:r w:rsidRPr="007C0AAB">
        <w:rPr>
          <w:rFonts w:ascii="Arial" w:hAnsi="Arial" w:cs="Arial"/>
          <w:sz w:val="24"/>
          <w:szCs w:val="24"/>
        </w:rPr>
        <w:t xml:space="preserve"> relying instead on the standard provisions in the TFEU. There is no provision for </w:t>
      </w:r>
      <w:r w:rsidR="00F237B7" w:rsidRPr="007C0AAB">
        <w:rPr>
          <w:rFonts w:ascii="Arial" w:hAnsi="Arial" w:cs="Arial"/>
          <w:sz w:val="24"/>
          <w:szCs w:val="24"/>
        </w:rPr>
        <w:t xml:space="preserve">Eurojust </w:t>
      </w:r>
      <w:r w:rsidRPr="007C0AAB">
        <w:rPr>
          <w:rFonts w:ascii="Arial" w:hAnsi="Arial" w:cs="Arial"/>
          <w:sz w:val="24"/>
          <w:szCs w:val="24"/>
        </w:rPr>
        <w:t xml:space="preserve">to negotiate agreements in its own right, as it is currently able to do. We believe that the Commission will argue that this reflects the position on third country negotiations following the Lisbon Treaty. Article 216 of the TFEU states that </w:t>
      </w:r>
      <w:r w:rsidRPr="007C0AAB">
        <w:rPr>
          <w:rFonts w:ascii="Arial" w:hAnsi="Arial" w:cs="Arial"/>
          <w:i/>
          <w:sz w:val="24"/>
          <w:szCs w:val="24"/>
        </w:rPr>
        <w:t xml:space="preserve">“[t]he Union may conclude an agreement with one or more third countries or international organisations where... </w:t>
      </w:r>
      <w:r w:rsidRPr="007C0AAB">
        <w:rPr>
          <w:rFonts w:ascii="Arial" w:hAnsi="Arial" w:cs="Arial"/>
          <w:i/>
          <w:iCs/>
          <w:sz w:val="24"/>
          <w:szCs w:val="24"/>
        </w:rPr>
        <w:t>[it]</w:t>
      </w:r>
      <w:r w:rsidRPr="007C0AAB">
        <w:rPr>
          <w:rFonts w:ascii="Arial" w:hAnsi="Arial" w:cs="Arial"/>
          <w:i/>
          <w:sz w:val="24"/>
          <w:szCs w:val="24"/>
        </w:rPr>
        <w:t xml:space="preserve"> </w:t>
      </w:r>
      <w:r w:rsidRPr="007C0AAB">
        <w:rPr>
          <w:rFonts w:ascii="Arial" w:hAnsi="Arial" w:cs="Arial"/>
          <w:i/>
          <w:iCs/>
          <w:sz w:val="24"/>
          <w:szCs w:val="24"/>
        </w:rPr>
        <w:t>is provided for in a legally binding Union act</w:t>
      </w:r>
      <w:r w:rsidRPr="007C0AAB">
        <w:rPr>
          <w:rFonts w:ascii="Arial" w:hAnsi="Arial" w:cs="Arial"/>
          <w:i/>
          <w:sz w:val="24"/>
          <w:szCs w:val="24"/>
        </w:rPr>
        <w:t>”.</w:t>
      </w:r>
      <w:r w:rsidRPr="007C0AAB">
        <w:rPr>
          <w:rFonts w:ascii="Arial" w:hAnsi="Arial" w:cs="Arial"/>
          <w:sz w:val="24"/>
          <w:szCs w:val="24"/>
        </w:rPr>
        <w:t xml:space="preserve"> The Government’s view, however, is that this does not prevent individual EU Agencies such as Eurojust being given the power to negotiate their own agreements</w:t>
      </w:r>
      <w:r w:rsidR="006643D4" w:rsidRPr="007C0AAB">
        <w:rPr>
          <w:rFonts w:ascii="Arial" w:hAnsi="Arial" w:cs="Arial"/>
          <w:sz w:val="24"/>
          <w:szCs w:val="24"/>
        </w:rPr>
        <w:t xml:space="preserve">, which </w:t>
      </w:r>
      <w:r w:rsidR="008A21CA" w:rsidRPr="007C0AAB">
        <w:rPr>
          <w:rFonts w:ascii="Arial" w:hAnsi="Arial" w:cs="Arial"/>
          <w:sz w:val="24"/>
          <w:szCs w:val="24"/>
        </w:rPr>
        <w:t>may</w:t>
      </w:r>
      <w:r w:rsidR="006643D4" w:rsidRPr="007C0AAB">
        <w:rPr>
          <w:rFonts w:ascii="Arial" w:hAnsi="Arial" w:cs="Arial"/>
          <w:sz w:val="24"/>
          <w:szCs w:val="24"/>
        </w:rPr>
        <w:t xml:space="preserve"> be important in supporting efforts to cut crime</w:t>
      </w:r>
      <w:r w:rsidRPr="007C0AAB">
        <w:rPr>
          <w:rFonts w:ascii="Arial" w:hAnsi="Arial" w:cs="Arial"/>
          <w:sz w:val="24"/>
          <w:szCs w:val="24"/>
        </w:rPr>
        <w:t xml:space="preserve">. </w:t>
      </w:r>
    </w:p>
    <w:p w:rsidR="007D7B94" w:rsidRPr="007C0AAB" w:rsidRDefault="007D7B94" w:rsidP="007C0AAB">
      <w:pPr>
        <w:tabs>
          <w:tab w:val="left" w:pos="9072"/>
        </w:tabs>
        <w:autoSpaceDE w:val="0"/>
        <w:autoSpaceDN w:val="0"/>
        <w:adjustRightInd w:val="0"/>
        <w:jc w:val="both"/>
        <w:rPr>
          <w:rFonts w:ascii="Arial" w:hAnsi="Arial" w:cs="Arial"/>
          <w:sz w:val="24"/>
          <w:szCs w:val="24"/>
          <w:u w:val="single"/>
        </w:rPr>
      </w:pPr>
    </w:p>
    <w:p w:rsidR="004A4F41" w:rsidRDefault="004A4F41" w:rsidP="007C0AAB">
      <w:pPr>
        <w:tabs>
          <w:tab w:val="left" w:pos="9072"/>
        </w:tabs>
        <w:autoSpaceDE w:val="0"/>
        <w:autoSpaceDN w:val="0"/>
        <w:adjustRightInd w:val="0"/>
        <w:jc w:val="both"/>
        <w:rPr>
          <w:rFonts w:ascii="Arial" w:hAnsi="Arial" w:cs="Arial"/>
          <w:sz w:val="24"/>
          <w:szCs w:val="24"/>
          <w:u w:val="single"/>
        </w:rPr>
      </w:pPr>
      <w:r w:rsidRPr="004467BB">
        <w:rPr>
          <w:rFonts w:ascii="Arial" w:hAnsi="Arial" w:cs="Arial"/>
          <w:sz w:val="24"/>
          <w:szCs w:val="24"/>
          <w:u w:val="single"/>
        </w:rPr>
        <w:t>Liaison Magistrates posted to Third Countries</w:t>
      </w:r>
    </w:p>
    <w:p w:rsidR="00D0778A" w:rsidRPr="004467BB" w:rsidRDefault="00D0778A" w:rsidP="007C0AAB">
      <w:pPr>
        <w:tabs>
          <w:tab w:val="left" w:pos="9072"/>
        </w:tabs>
        <w:autoSpaceDE w:val="0"/>
        <w:autoSpaceDN w:val="0"/>
        <w:adjustRightInd w:val="0"/>
        <w:jc w:val="both"/>
        <w:rPr>
          <w:rFonts w:ascii="Arial" w:hAnsi="Arial" w:cs="Arial"/>
          <w:sz w:val="24"/>
          <w:szCs w:val="24"/>
          <w:u w:val="single"/>
        </w:rPr>
      </w:pPr>
    </w:p>
    <w:p w:rsidR="004A4F41" w:rsidRPr="007C0AAB" w:rsidRDefault="00D85C41" w:rsidP="007C0AAB">
      <w:pPr>
        <w:pStyle w:val="ListParagraph"/>
        <w:numPr>
          <w:ilvl w:val="0"/>
          <w:numId w:val="11"/>
        </w:numPr>
        <w:jc w:val="both"/>
        <w:rPr>
          <w:rFonts w:ascii="Arial" w:hAnsi="Arial" w:cs="Arial"/>
          <w:color w:val="000000"/>
          <w:sz w:val="24"/>
          <w:szCs w:val="24"/>
        </w:rPr>
      </w:pPr>
      <w:r w:rsidRPr="007C0AAB">
        <w:rPr>
          <w:rFonts w:ascii="Arial" w:hAnsi="Arial" w:cs="Arial"/>
          <w:sz w:val="24"/>
          <w:szCs w:val="24"/>
        </w:rPr>
        <w:t>The</w:t>
      </w:r>
      <w:r w:rsidR="00F237B7" w:rsidRPr="007C0AAB">
        <w:rPr>
          <w:rFonts w:ascii="Arial" w:hAnsi="Arial" w:cs="Arial"/>
          <w:sz w:val="24"/>
          <w:szCs w:val="24"/>
        </w:rPr>
        <w:t xml:space="preserve"> Government notes that the</w:t>
      </w:r>
      <w:r w:rsidRPr="007C0AAB">
        <w:rPr>
          <w:rFonts w:ascii="Arial" w:hAnsi="Arial" w:cs="Arial"/>
          <w:sz w:val="24"/>
          <w:szCs w:val="24"/>
        </w:rPr>
        <w:t xml:space="preserve"> provisions</w:t>
      </w:r>
      <w:r w:rsidR="00F237B7" w:rsidRPr="007C0AAB">
        <w:rPr>
          <w:rFonts w:ascii="Arial" w:hAnsi="Arial" w:cs="Arial"/>
          <w:sz w:val="24"/>
          <w:szCs w:val="24"/>
        </w:rPr>
        <w:t xml:space="preserve"> here</w:t>
      </w:r>
      <w:r w:rsidRPr="007C0AAB">
        <w:rPr>
          <w:rFonts w:ascii="Arial" w:hAnsi="Arial" w:cs="Arial"/>
          <w:sz w:val="24"/>
          <w:szCs w:val="24"/>
        </w:rPr>
        <w:t xml:space="preserve"> are very similar to the current</w:t>
      </w:r>
      <w:r w:rsidR="00F237B7" w:rsidRPr="007C0AAB">
        <w:rPr>
          <w:rFonts w:ascii="Arial" w:hAnsi="Arial" w:cs="Arial"/>
          <w:sz w:val="24"/>
          <w:szCs w:val="24"/>
        </w:rPr>
        <w:t xml:space="preserve"> Eurojust</w:t>
      </w:r>
      <w:r w:rsidRPr="007C0AAB">
        <w:rPr>
          <w:rFonts w:ascii="Arial" w:hAnsi="Arial" w:cs="Arial"/>
          <w:sz w:val="24"/>
          <w:szCs w:val="24"/>
        </w:rPr>
        <w:t xml:space="preserve"> measure</w:t>
      </w:r>
      <w:r w:rsidR="00F237B7" w:rsidRPr="007C0AAB">
        <w:rPr>
          <w:rFonts w:ascii="Arial" w:hAnsi="Arial" w:cs="Arial"/>
          <w:sz w:val="24"/>
          <w:szCs w:val="24"/>
        </w:rPr>
        <w:t>, but given the context of this new negotiation and the reforms to Eurojust we will want to examine the implic</w:t>
      </w:r>
      <w:r w:rsidR="00A155CC" w:rsidRPr="007C0AAB">
        <w:rPr>
          <w:rFonts w:ascii="Arial" w:hAnsi="Arial" w:cs="Arial"/>
          <w:sz w:val="24"/>
          <w:szCs w:val="24"/>
        </w:rPr>
        <w:t>ations carefully in negotiation</w:t>
      </w:r>
      <w:r w:rsidRPr="007C0AAB">
        <w:rPr>
          <w:rFonts w:ascii="Arial" w:hAnsi="Arial" w:cs="Arial"/>
          <w:sz w:val="24"/>
          <w:szCs w:val="24"/>
        </w:rPr>
        <w:t>.</w:t>
      </w:r>
      <w:r w:rsidR="00A155CC" w:rsidRPr="007C0AAB">
        <w:rPr>
          <w:rFonts w:ascii="Arial" w:hAnsi="Arial" w:cs="Arial"/>
          <w:sz w:val="24"/>
          <w:szCs w:val="24"/>
        </w:rPr>
        <w:t xml:space="preserve"> </w:t>
      </w:r>
      <w:r w:rsidR="0091427C" w:rsidRPr="007C0AAB">
        <w:rPr>
          <w:rFonts w:ascii="Arial" w:hAnsi="Arial" w:cs="Arial"/>
          <w:color w:val="000000"/>
          <w:sz w:val="24"/>
          <w:szCs w:val="24"/>
        </w:rPr>
        <w:t>Eurojust has yet to post a Liaison Magistrate to a third country.</w:t>
      </w:r>
    </w:p>
    <w:p w:rsidR="005370E8" w:rsidRPr="007C0AAB" w:rsidRDefault="005370E8" w:rsidP="007C0AAB">
      <w:pPr>
        <w:tabs>
          <w:tab w:val="left" w:pos="9072"/>
        </w:tabs>
        <w:autoSpaceDE w:val="0"/>
        <w:autoSpaceDN w:val="0"/>
        <w:adjustRightInd w:val="0"/>
        <w:jc w:val="both"/>
        <w:rPr>
          <w:rFonts w:ascii="Arial" w:hAnsi="Arial" w:cs="Arial"/>
          <w:b/>
          <w:color w:val="000000"/>
          <w:sz w:val="24"/>
          <w:szCs w:val="24"/>
          <w:u w:val="single"/>
        </w:rPr>
      </w:pPr>
    </w:p>
    <w:p w:rsidR="004A4F41" w:rsidRDefault="004A4F41" w:rsidP="007C0AAB">
      <w:pPr>
        <w:tabs>
          <w:tab w:val="left" w:pos="9072"/>
        </w:tabs>
        <w:autoSpaceDE w:val="0"/>
        <w:autoSpaceDN w:val="0"/>
        <w:adjustRightInd w:val="0"/>
        <w:jc w:val="both"/>
        <w:rPr>
          <w:rFonts w:ascii="Arial" w:hAnsi="Arial" w:cs="Arial"/>
          <w:sz w:val="24"/>
          <w:szCs w:val="24"/>
          <w:u w:val="single"/>
        </w:rPr>
      </w:pPr>
      <w:r w:rsidRPr="004467BB">
        <w:rPr>
          <w:rFonts w:ascii="Arial" w:hAnsi="Arial" w:cs="Arial"/>
          <w:sz w:val="24"/>
          <w:szCs w:val="24"/>
          <w:u w:val="single"/>
        </w:rPr>
        <w:t>Relations with European Judicial Network</w:t>
      </w:r>
    </w:p>
    <w:p w:rsidR="00D0778A" w:rsidRPr="004467BB" w:rsidRDefault="00D0778A" w:rsidP="007C0AAB">
      <w:pPr>
        <w:tabs>
          <w:tab w:val="left" w:pos="9072"/>
        </w:tabs>
        <w:autoSpaceDE w:val="0"/>
        <w:autoSpaceDN w:val="0"/>
        <w:adjustRightInd w:val="0"/>
        <w:jc w:val="both"/>
        <w:rPr>
          <w:rFonts w:ascii="Arial" w:hAnsi="Arial" w:cs="Arial"/>
          <w:sz w:val="24"/>
          <w:szCs w:val="24"/>
          <w:u w:val="single"/>
        </w:rPr>
      </w:pPr>
    </w:p>
    <w:p w:rsidR="00D85C41" w:rsidRPr="007C0AAB" w:rsidRDefault="00D85C41" w:rsidP="007C0AAB">
      <w:pPr>
        <w:pStyle w:val="ListParagraph"/>
        <w:numPr>
          <w:ilvl w:val="0"/>
          <w:numId w:val="11"/>
        </w:numPr>
        <w:jc w:val="both"/>
        <w:rPr>
          <w:rFonts w:ascii="Arial" w:hAnsi="Arial" w:cs="Arial"/>
          <w:b/>
          <w:i/>
          <w:sz w:val="24"/>
          <w:szCs w:val="24"/>
          <w:u w:val="single"/>
        </w:rPr>
      </w:pPr>
      <w:r w:rsidRPr="007C0AAB">
        <w:rPr>
          <w:rFonts w:ascii="Arial" w:hAnsi="Arial" w:cs="Arial"/>
          <w:sz w:val="24"/>
          <w:szCs w:val="24"/>
        </w:rPr>
        <w:t xml:space="preserve">The provisions </w:t>
      </w:r>
      <w:r w:rsidR="005A47F8" w:rsidRPr="007C0AAB">
        <w:rPr>
          <w:rFonts w:ascii="Arial" w:hAnsi="Arial" w:cs="Arial"/>
          <w:sz w:val="24"/>
          <w:szCs w:val="24"/>
        </w:rPr>
        <w:t xml:space="preserve">broadly replicate </w:t>
      </w:r>
      <w:r w:rsidRPr="007C0AAB">
        <w:rPr>
          <w:rFonts w:ascii="Arial" w:hAnsi="Arial" w:cs="Arial"/>
          <w:sz w:val="24"/>
          <w:szCs w:val="24"/>
        </w:rPr>
        <w:t>the current measure</w:t>
      </w:r>
      <w:r w:rsidR="005A47F8" w:rsidRPr="007C0AAB">
        <w:rPr>
          <w:rFonts w:ascii="Arial" w:hAnsi="Arial" w:cs="Arial"/>
          <w:sz w:val="24"/>
          <w:szCs w:val="24"/>
        </w:rPr>
        <w:t>.</w:t>
      </w:r>
      <w:r w:rsidRPr="007C0AAB">
        <w:rPr>
          <w:rFonts w:ascii="Arial" w:hAnsi="Arial" w:cs="Arial"/>
          <w:i/>
          <w:sz w:val="24"/>
          <w:szCs w:val="24"/>
          <w:u w:val="single"/>
        </w:rPr>
        <w:t xml:space="preserve"> </w:t>
      </w:r>
    </w:p>
    <w:p w:rsidR="005370E8" w:rsidRDefault="005370E8" w:rsidP="007C0AAB">
      <w:pPr>
        <w:jc w:val="both"/>
        <w:rPr>
          <w:rFonts w:ascii="Arial" w:hAnsi="Arial" w:cs="Arial"/>
          <w:sz w:val="24"/>
          <w:szCs w:val="24"/>
          <w:u w:val="single"/>
        </w:rPr>
      </w:pPr>
    </w:p>
    <w:p w:rsidR="004C5F2D" w:rsidRDefault="004C5F2D" w:rsidP="007C0AAB">
      <w:pPr>
        <w:jc w:val="both"/>
        <w:rPr>
          <w:rFonts w:ascii="Arial" w:hAnsi="Arial" w:cs="Arial"/>
          <w:i/>
          <w:iCs/>
          <w:sz w:val="24"/>
          <w:szCs w:val="24"/>
          <w:u w:val="single"/>
        </w:rPr>
      </w:pPr>
      <w:r w:rsidRPr="004467BB">
        <w:rPr>
          <w:rFonts w:ascii="Arial" w:hAnsi="Arial" w:cs="Arial"/>
          <w:sz w:val="24"/>
          <w:szCs w:val="24"/>
          <w:u w:val="single"/>
        </w:rPr>
        <w:t>Data Protection</w:t>
      </w:r>
      <w:r w:rsidR="00F3390D" w:rsidRPr="004467BB">
        <w:rPr>
          <w:rFonts w:ascii="Arial" w:hAnsi="Arial" w:cs="Arial"/>
          <w:sz w:val="24"/>
          <w:szCs w:val="24"/>
          <w:u w:val="single"/>
        </w:rPr>
        <w:t xml:space="preserve"> – abo</w:t>
      </w:r>
      <w:r w:rsidR="0084075F" w:rsidRPr="004467BB">
        <w:rPr>
          <w:rFonts w:ascii="Arial" w:hAnsi="Arial" w:cs="Arial"/>
          <w:sz w:val="24"/>
          <w:szCs w:val="24"/>
          <w:u w:val="single"/>
        </w:rPr>
        <w:t>lition of Joint Supervisory Body</w:t>
      </w:r>
      <w:r w:rsidRPr="007C0AAB">
        <w:rPr>
          <w:rFonts w:ascii="Arial" w:hAnsi="Arial" w:cs="Arial"/>
          <w:i/>
          <w:iCs/>
          <w:sz w:val="24"/>
          <w:szCs w:val="24"/>
          <w:u w:val="single"/>
        </w:rPr>
        <w:t xml:space="preserve"> </w:t>
      </w:r>
    </w:p>
    <w:p w:rsidR="00D0778A" w:rsidRPr="007C0AAB" w:rsidRDefault="00D0778A" w:rsidP="007C0AAB">
      <w:pPr>
        <w:jc w:val="both"/>
        <w:rPr>
          <w:rFonts w:ascii="Arial" w:hAnsi="Arial" w:cs="Arial"/>
          <w:i/>
          <w:iCs/>
          <w:sz w:val="24"/>
          <w:szCs w:val="24"/>
          <w:u w:val="single"/>
        </w:rPr>
      </w:pPr>
    </w:p>
    <w:p w:rsidR="004D785F" w:rsidRPr="007C0AAB" w:rsidRDefault="0011455E" w:rsidP="007C0AAB">
      <w:pPr>
        <w:pStyle w:val="ListParagraph"/>
        <w:numPr>
          <w:ilvl w:val="0"/>
          <w:numId w:val="11"/>
        </w:numPr>
        <w:jc w:val="both"/>
        <w:rPr>
          <w:rFonts w:ascii="Arial" w:hAnsi="Arial" w:cs="Arial"/>
          <w:sz w:val="24"/>
          <w:szCs w:val="24"/>
        </w:rPr>
      </w:pPr>
      <w:r w:rsidRPr="007C0AAB">
        <w:rPr>
          <w:rFonts w:ascii="Arial" w:hAnsi="Arial" w:cs="Arial"/>
          <w:iCs/>
          <w:sz w:val="24"/>
          <w:szCs w:val="24"/>
        </w:rPr>
        <w:t>Under the current Eurojust</w:t>
      </w:r>
      <w:r w:rsidR="00F04D10" w:rsidRPr="007C0AAB">
        <w:rPr>
          <w:rFonts w:ascii="Arial" w:hAnsi="Arial" w:cs="Arial"/>
          <w:iCs/>
          <w:sz w:val="24"/>
          <w:szCs w:val="24"/>
        </w:rPr>
        <w:t xml:space="preserve"> Council Decision,</w:t>
      </w:r>
      <w:r w:rsidR="00F04D10" w:rsidRPr="007C0AAB">
        <w:rPr>
          <w:rFonts w:ascii="Arial" w:hAnsi="Arial" w:cs="Arial"/>
          <w:sz w:val="24"/>
          <w:szCs w:val="24"/>
        </w:rPr>
        <w:t xml:space="preserve"> the Joint Supervisory Body is responsible for the i</w:t>
      </w:r>
      <w:r w:rsidRPr="007C0AAB">
        <w:rPr>
          <w:rFonts w:ascii="Arial" w:hAnsi="Arial" w:cs="Arial"/>
          <w:sz w:val="24"/>
          <w:szCs w:val="24"/>
        </w:rPr>
        <w:t>ndependent monitoring of Eurojust</w:t>
      </w:r>
      <w:r w:rsidR="00F04D10" w:rsidRPr="007C0AAB">
        <w:rPr>
          <w:rFonts w:ascii="Arial" w:hAnsi="Arial" w:cs="Arial"/>
          <w:sz w:val="24"/>
          <w:szCs w:val="24"/>
        </w:rPr>
        <w:t xml:space="preserve">’s data protection </w:t>
      </w:r>
      <w:r w:rsidR="00F04D10" w:rsidRPr="007C0AAB">
        <w:rPr>
          <w:rFonts w:ascii="Arial" w:hAnsi="Arial" w:cs="Arial"/>
          <w:sz w:val="24"/>
          <w:szCs w:val="24"/>
        </w:rPr>
        <w:lastRenderedPageBreak/>
        <w:t>compliance. The draft proposal would abolish th</w:t>
      </w:r>
      <w:r w:rsidRPr="007C0AAB">
        <w:rPr>
          <w:rFonts w:ascii="Arial" w:hAnsi="Arial" w:cs="Arial"/>
          <w:sz w:val="24"/>
          <w:szCs w:val="24"/>
        </w:rPr>
        <w:t>is body and instead make Eurojust</w:t>
      </w:r>
      <w:r w:rsidR="00F04D10" w:rsidRPr="007C0AAB">
        <w:rPr>
          <w:rFonts w:ascii="Arial" w:hAnsi="Arial" w:cs="Arial"/>
          <w:sz w:val="24"/>
          <w:szCs w:val="24"/>
        </w:rPr>
        <w:t xml:space="preserve"> subject to the jurisdiction of the European Data Protection Supervisor (EDPS). As a whole, data protection provisions in the pr</w:t>
      </w:r>
      <w:r w:rsidRPr="007C0AAB">
        <w:rPr>
          <w:rFonts w:ascii="Arial" w:hAnsi="Arial" w:cs="Arial"/>
          <w:sz w:val="24"/>
          <w:szCs w:val="24"/>
        </w:rPr>
        <w:t>oposal focus on internal Eurojust</w:t>
      </w:r>
      <w:r w:rsidR="00F04D10" w:rsidRPr="007C0AAB">
        <w:rPr>
          <w:rFonts w:ascii="Arial" w:hAnsi="Arial" w:cs="Arial"/>
          <w:sz w:val="24"/>
          <w:szCs w:val="24"/>
        </w:rPr>
        <w:t xml:space="preserve"> policies rather than obligations on Member States in nume</w:t>
      </w:r>
      <w:r w:rsidRPr="007C0AAB">
        <w:rPr>
          <w:rFonts w:ascii="Arial" w:hAnsi="Arial" w:cs="Arial"/>
          <w:sz w:val="24"/>
          <w:szCs w:val="24"/>
        </w:rPr>
        <w:t xml:space="preserve">rous </w:t>
      </w:r>
      <w:r w:rsidR="009F72B0" w:rsidRPr="007C0AAB">
        <w:rPr>
          <w:rFonts w:ascii="Arial" w:hAnsi="Arial" w:cs="Arial"/>
          <w:sz w:val="24"/>
          <w:szCs w:val="24"/>
        </w:rPr>
        <w:t xml:space="preserve">Articles </w:t>
      </w:r>
      <w:r w:rsidRPr="007C0AAB">
        <w:rPr>
          <w:rFonts w:ascii="Arial" w:hAnsi="Arial" w:cs="Arial"/>
          <w:sz w:val="24"/>
          <w:szCs w:val="24"/>
        </w:rPr>
        <w:t>between 27 and 37</w:t>
      </w:r>
      <w:r w:rsidR="00F04D10" w:rsidRPr="007C0AAB">
        <w:rPr>
          <w:rFonts w:ascii="Arial" w:hAnsi="Arial" w:cs="Arial"/>
          <w:sz w:val="24"/>
          <w:szCs w:val="24"/>
        </w:rPr>
        <w:t xml:space="preserve">. </w:t>
      </w:r>
      <w:r w:rsidR="00DF3127" w:rsidRPr="007C0AAB">
        <w:rPr>
          <w:rFonts w:ascii="Arial" w:hAnsi="Arial" w:cs="Arial"/>
          <w:sz w:val="24"/>
          <w:szCs w:val="24"/>
        </w:rPr>
        <w:t>References deal with how Eurojust</w:t>
      </w:r>
      <w:r w:rsidR="00F04D10" w:rsidRPr="007C0AAB">
        <w:rPr>
          <w:rFonts w:ascii="Arial" w:hAnsi="Arial" w:cs="Arial"/>
          <w:sz w:val="24"/>
          <w:szCs w:val="24"/>
        </w:rPr>
        <w:t xml:space="preserve"> ensures appropriate safeguards to guarantee data security and the responsibilities of the Agency in relation to national supervisory authorities and the European Data Protection Supervisor (EDPS).</w:t>
      </w:r>
    </w:p>
    <w:p w:rsidR="00C7150C" w:rsidRPr="007C0AAB" w:rsidRDefault="00F04D10" w:rsidP="007C0AAB">
      <w:pPr>
        <w:pStyle w:val="ListParagraph"/>
        <w:ind w:left="360"/>
        <w:jc w:val="both"/>
        <w:rPr>
          <w:rFonts w:ascii="Arial" w:hAnsi="Arial" w:cs="Arial"/>
          <w:sz w:val="24"/>
          <w:szCs w:val="24"/>
        </w:rPr>
      </w:pPr>
      <w:r w:rsidRPr="007C0AAB">
        <w:rPr>
          <w:rFonts w:ascii="Arial" w:hAnsi="Arial" w:cs="Arial"/>
          <w:sz w:val="24"/>
          <w:szCs w:val="24"/>
        </w:rPr>
        <w:t xml:space="preserve"> </w:t>
      </w:r>
    </w:p>
    <w:p w:rsidR="00D85C41" w:rsidRPr="007C0AAB" w:rsidRDefault="00F04D10" w:rsidP="007C0AAB">
      <w:pPr>
        <w:pStyle w:val="ListParagraph"/>
        <w:numPr>
          <w:ilvl w:val="0"/>
          <w:numId w:val="11"/>
        </w:numPr>
        <w:jc w:val="both"/>
        <w:rPr>
          <w:rFonts w:ascii="Arial" w:hAnsi="Arial" w:cs="Arial"/>
          <w:sz w:val="24"/>
          <w:szCs w:val="24"/>
        </w:rPr>
      </w:pPr>
      <w:r w:rsidRPr="007C0AAB">
        <w:rPr>
          <w:rFonts w:ascii="Arial" w:hAnsi="Arial" w:cs="Arial"/>
          <w:sz w:val="24"/>
          <w:szCs w:val="24"/>
        </w:rPr>
        <w:t xml:space="preserve">The Commission’s intention is to </w:t>
      </w:r>
      <w:r w:rsidR="00DF3127" w:rsidRPr="007C0AAB">
        <w:rPr>
          <w:rFonts w:ascii="Arial" w:eastAsia="Calibri" w:hAnsi="Arial" w:cs="Arial"/>
          <w:sz w:val="24"/>
          <w:szCs w:val="24"/>
        </w:rPr>
        <w:t>enable Eurojust</w:t>
      </w:r>
      <w:r w:rsidRPr="007C0AAB">
        <w:rPr>
          <w:rFonts w:ascii="Arial" w:eastAsia="Calibri" w:hAnsi="Arial" w:cs="Arial"/>
          <w:sz w:val="24"/>
          <w:szCs w:val="24"/>
        </w:rPr>
        <w:t xml:space="preserve"> better to establish links between data already in its possession.  In the view of the Commission, the rights of individuals affect</w:t>
      </w:r>
      <w:r w:rsidR="00DF3127" w:rsidRPr="007C0AAB">
        <w:rPr>
          <w:rFonts w:ascii="Arial" w:eastAsia="Calibri" w:hAnsi="Arial" w:cs="Arial"/>
          <w:sz w:val="24"/>
          <w:szCs w:val="24"/>
        </w:rPr>
        <w:t>ed by data processing by Eurojust</w:t>
      </w:r>
      <w:r w:rsidRPr="007C0AAB">
        <w:rPr>
          <w:rFonts w:ascii="Arial" w:eastAsia="Calibri" w:hAnsi="Arial" w:cs="Arial"/>
          <w:sz w:val="24"/>
          <w:szCs w:val="24"/>
        </w:rPr>
        <w:t xml:space="preserve"> will be strengthened. </w:t>
      </w:r>
    </w:p>
    <w:p w:rsidR="00C76B2D" w:rsidRPr="007C0AAB" w:rsidRDefault="00C76B2D" w:rsidP="007C0AAB">
      <w:pPr>
        <w:pStyle w:val="ListParagraph"/>
        <w:ind w:left="0"/>
        <w:jc w:val="both"/>
        <w:rPr>
          <w:rFonts w:ascii="Arial" w:hAnsi="Arial" w:cs="Arial"/>
          <w:sz w:val="24"/>
          <w:szCs w:val="24"/>
        </w:rPr>
      </w:pPr>
    </w:p>
    <w:p w:rsidR="00D85C41" w:rsidRPr="007C0AAB" w:rsidRDefault="00D85C41" w:rsidP="007C0AAB">
      <w:pPr>
        <w:pStyle w:val="ListParagraph"/>
        <w:numPr>
          <w:ilvl w:val="0"/>
          <w:numId w:val="11"/>
        </w:numPr>
        <w:jc w:val="both"/>
        <w:rPr>
          <w:rFonts w:ascii="Arial" w:hAnsi="Arial" w:cs="Arial"/>
          <w:sz w:val="24"/>
          <w:szCs w:val="24"/>
        </w:rPr>
      </w:pPr>
      <w:r w:rsidRPr="007C0AAB">
        <w:rPr>
          <w:rFonts w:ascii="Arial" w:hAnsi="Arial" w:cs="Arial"/>
          <w:sz w:val="24"/>
          <w:szCs w:val="24"/>
        </w:rPr>
        <w:t xml:space="preserve">The full implications of the data protection provisions are currently unclear given that both the </w:t>
      </w:r>
      <w:r w:rsidR="00283CFB">
        <w:rPr>
          <w:rFonts w:ascii="Arial" w:hAnsi="Arial" w:cs="Arial"/>
          <w:sz w:val="24"/>
          <w:szCs w:val="24"/>
        </w:rPr>
        <w:t xml:space="preserve">draft </w:t>
      </w:r>
      <w:r w:rsidRPr="007C0AAB">
        <w:rPr>
          <w:rFonts w:ascii="Arial" w:hAnsi="Arial" w:cs="Arial"/>
          <w:sz w:val="24"/>
          <w:szCs w:val="24"/>
        </w:rPr>
        <w:t>EU Data Protection Directive and Regulation dossiers are currently under negotiation themselves and will need to be agreed by Member States and the European Parliament. Some of the language in the draft text seems to mirror these data protection proposals, suggesting scope and flexibility for Member States to provide conditions and restrictions on the use and processing of data which they have provided to Eurojust.  However</w:t>
      </w:r>
      <w:r w:rsidR="00AE67BC" w:rsidRPr="007C0AAB">
        <w:rPr>
          <w:rFonts w:ascii="Arial" w:hAnsi="Arial" w:cs="Arial"/>
          <w:sz w:val="24"/>
          <w:szCs w:val="24"/>
        </w:rPr>
        <w:t>,</w:t>
      </w:r>
      <w:r w:rsidRPr="007C0AAB">
        <w:rPr>
          <w:rFonts w:ascii="Arial" w:hAnsi="Arial" w:cs="Arial"/>
          <w:sz w:val="24"/>
          <w:szCs w:val="24"/>
        </w:rPr>
        <w:t xml:space="preserve"> we take a cautious approach with respect to the data protection principles contained within this draft Regulation since the data protection dossiers, when agreed at EU level, will set the direction for those principles to be applied to Member States.</w:t>
      </w:r>
    </w:p>
    <w:p w:rsidR="00657C26" w:rsidRPr="007C0AAB" w:rsidRDefault="00657C26" w:rsidP="007C0AAB">
      <w:pPr>
        <w:jc w:val="both"/>
        <w:rPr>
          <w:rFonts w:ascii="Arial" w:hAnsi="Arial" w:cs="Arial"/>
          <w:sz w:val="24"/>
          <w:szCs w:val="24"/>
        </w:rPr>
      </w:pPr>
    </w:p>
    <w:p w:rsidR="00657C26" w:rsidRDefault="00657C26" w:rsidP="007C0AAB">
      <w:pPr>
        <w:jc w:val="both"/>
        <w:rPr>
          <w:rFonts w:ascii="Arial" w:hAnsi="Arial" w:cs="Arial"/>
          <w:sz w:val="24"/>
          <w:szCs w:val="24"/>
          <w:u w:val="single"/>
        </w:rPr>
      </w:pPr>
      <w:r w:rsidRPr="004467BB">
        <w:rPr>
          <w:rFonts w:ascii="Arial" w:hAnsi="Arial" w:cs="Arial"/>
          <w:sz w:val="24"/>
          <w:szCs w:val="24"/>
          <w:u w:val="single"/>
        </w:rPr>
        <w:t>Exchange of information with Member States and between National Members</w:t>
      </w:r>
    </w:p>
    <w:p w:rsidR="00D0778A" w:rsidRPr="004467BB" w:rsidRDefault="00D0778A" w:rsidP="007C0AAB">
      <w:pPr>
        <w:jc w:val="both"/>
        <w:rPr>
          <w:rFonts w:ascii="Arial" w:hAnsi="Arial" w:cs="Arial"/>
          <w:sz w:val="24"/>
          <w:szCs w:val="24"/>
          <w:u w:val="single"/>
        </w:rPr>
      </w:pPr>
    </w:p>
    <w:p w:rsidR="0073600D" w:rsidRPr="007C0AAB" w:rsidRDefault="004F6EB1" w:rsidP="007C0AAB">
      <w:pPr>
        <w:pStyle w:val="ListParagraph"/>
        <w:numPr>
          <w:ilvl w:val="0"/>
          <w:numId w:val="11"/>
        </w:numPr>
        <w:jc w:val="both"/>
        <w:rPr>
          <w:rFonts w:ascii="Arial" w:hAnsi="Arial" w:cs="Arial"/>
          <w:sz w:val="24"/>
          <w:szCs w:val="24"/>
        </w:rPr>
      </w:pPr>
      <w:r w:rsidRPr="007C0AAB">
        <w:rPr>
          <w:rFonts w:ascii="Arial" w:hAnsi="Arial" w:cs="Arial"/>
          <w:sz w:val="24"/>
          <w:szCs w:val="24"/>
        </w:rPr>
        <w:t xml:space="preserve"> Th</w:t>
      </w:r>
      <w:r w:rsidR="002B2F01" w:rsidRPr="007C0AAB">
        <w:rPr>
          <w:rFonts w:ascii="Arial" w:hAnsi="Arial" w:cs="Arial"/>
          <w:sz w:val="24"/>
          <w:szCs w:val="24"/>
        </w:rPr>
        <w:t>e provisions here are</w:t>
      </w:r>
      <w:r w:rsidRPr="007C0AAB">
        <w:rPr>
          <w:rFonts w:ascii="Arial" w:hAnsi="Arial" w:cs="Arial"/>
          <w:sz w:val="24"/>
          <w:szCs w:val="24"/>
        </w:rPr>
        <w:t xml:space="preserve"> </w:t>
      </w:r>
      <w:r w:rsidR="00283CFB">
        <w:rPr>
          <w:rFonts w:ascii="Arial" w:hAnsi="Arial" w:cs="Arial"/>
          <w:sz w:val="24"/>
          <w:szCs w:val="24"/>
        </w:rPr>
        <w:t xml:space="preserve">almost </w:t>
      </w:r>
      <w:r w:rsidRPr="007C0AAB">
        <w:rPr>
          <w:rFonts w:ascii="Arial" w:hAnsi="Arial" w:cs="Arial"/>
          <w:sz w:val="24"/>
          <w:szCs w:val="24"/>
        </w:rPr>
        <w:t>identical to the current</w:t>
      </w:r>
      <w:r w:rsidR="002B2F01" w:rsidRPr="007C0AAB">
        <w:rPr>
          <w:rFonts w:ascii="Arial" w:hAnsi="Arial" w:cs="Arial"/>
          <w:sz w:val="24"/>
          <w:szCs w:val="24"/>
        </w:rPr>
        <w:t xml:space="preserve"> Eurojust</w:t>
      </w:r>
      <w:r w:rsidRPr="007C0AAB">
        <w:rPr>
          <w:rFonts w:ascii="Arial" w:hAnsi="Arial" w:cs="Arial"/>
          <w:sz w:val="24"/>
          <w:szCs w:val="24"/>
        </w:rPr>
        <w:t xml:space="preserve"> measure</w:t>
      </w:r>
      <w:r w:rsidR="009D4DC6">
        <w:rPr>
          <w:rFonts w:ascii="Arial" w:hAnsi="Arial" w:cs="Arial"/>
          <w:sz w:val="24"/>
          <w:szCs w:val="24"/>
        </w:rPr>
        <w:t>, and in particular retain the right not to provide information in a particular case where it would harm essential national security interests or jeopardise the safety of individuals</w:t>
      </w:r>
      <w:r w:rsidR="002B2F01" w:rsidRPr="007C0AAB">
        <w:rPr>
          <w:rFonts w:ascii="Arial" w:hAnsi="Arial" w:cs="Arial"/>
          <w:sz w:val="24"/>
          <w:szCs w:val="24"/>
        </w:rPr>
        <w:t>. However, the ongoing evaluation round of the implementation of the current Council Decisio</w:t>
      </w:r>
      <w:r w:rsidR="0073600D" w:rsidRPr="007C0AAB">
        <w:rPr>
          <w:rFonts w:ascii="Arial" w:hAnsi="Arial" w:cs="Arial"/>
          <w:sz w:val="24"/>
          <w:szCs w:val="24"/>
        </w:rPr>
        <w:t>n has shown that the</w:t>
      </w:r>
      <w:r w:rsidR="002B2F01" w:rsidRPr="007C0AAB">
        <w:rPr>
          <w:rFonts w:ascii="Arial" w:hAnsi="Arial" w:cs="Arial"/>
          <w:sz w:val="24"/>
          <w:szCs w:val="24"/>
        </w:rPr>
        <w:t xml:space="preserve"> </w:t>
      </w:r>
      <w:r w:rsidR="001A77D8" w:rsidRPr="007C0AAB">
        <w:rPr>
          <w:rFonts w:ascii="Arial" w:hAnsi="Arial" w:cs="Arial"/>
          <w:sz w:val="24"/>
          <w:szCs w:val="24"/>
        </w:rPr>
        <w:t>working of the current provisions is</w:t>
      </w:r>
      <w:r w:rsidR="002B2F01" w:rsidRPr="007C0AAB">
        <w:rPr>
          <w:rFonts w:ascii="Arial" w:hAnsi="Arial" w:cs="Arial"/>
          <w:sz w:val="24"/>
          <w:szCs w:val="24"/>
        </w:rPr>
        <w:t xml:space="preserve"> not necessarily well suited to the operational </w:t>
      </w:r>
      <w:r w:rsidR="00A155CC" w:rsidRPr="007C0AAB">
        <w:rPr>
          <w:rFonts w:ascii="Arial" w:hAnsi="Arial" w:cs="Arial"/>
          <w:sz w:val="24"/>
          <w:szCs w:val="24"/>
        </w:rPr>
        <w:t>environment</w:t>
      </w:r>
      <w:r w:rsidR="00B9009E" w:rsidRPr="007C0AAB">
        <w:rPr>
          <w:rFonts w:ascii="Arial" w:hAnsi="Arial" w:cs="Arial"/>
          <w:sz w:val="24"/>
          <w:szCs w:val="24"/>
        </w:rPr>
        <w:t>.</w:t>
      </w:r>
      <w:r w:rsidR="002B2F01" w:rsidRPr="007C0AAB">
        <w:rPr>
          <w:rFonts w:ascii="Arial" w:hAnsi="Arial" w:cs="Arial"/>
          <w:sz w:val="24"/>
          <w:szCs w:val="24"/>
        </w:rPr>
        <w:t xml:space="preserve"> Therefore, the Government will want to ensure that the drafting of this text is app</w:t>
      </w:r>
      <w:r w:rsidR="001A77D8" w:rsidRPr="007C0AAB">
        <w:rPr>
          <w:rFonts w:ascii="Arial" w:hAnsi="Arial" w:cs="Arial"/>
          <w:sz w:val="24"/>
          <w:szCs w:val="24"/>
        </w:rPr>
        <w:t>ropriate for operational partner</w:t>
      </w:r>
      <w:r w:rsidR="002B2F01" w:rsidRPr="007C0AAB">
        <w:rPr>
          <w:rFonts w:ascii="Arial" w:hAnsi="Arial" w:cs="Arial"/>
          <w:sz w:val="24"/>
          <w:szCs w:val="24"/>
        </w:rPr>
        <w:t>s.</w:t>
      </w:r>
      <w:r w:rsidRPr="007C0AAB">
        <w:rPr>
          <w:rFonts w:ascii="Arial" w:hAnsi="Arial" w:cs="Arial"/>
          <w:sz w:val="24"/>
          <w:szCs w:val="24"/>
        </w:rPr>
        <w:t xml:space="preserve"> </w:t>
      </w:r>
    </w:p>
    <w:p w:rsidR="0052226D" w:rsidRPr="007C0AAB" w:rsidRDefault="0052226D" w:rsidP="007C0AAB">
      <w:pPr>
        <w:pStyle w:val="ListParagraph"/>
        <w:ind w:left="0"/>
        <w:jc w:val="both"/>
        <w:rPr>
          <w:rFonts w:ascii="Arial" w:hAnsi="Arial" w:cs="Arial"/>
          <w:sz w:val="24"/>
          <w:szCs w:val="24"/>
        </w:rPr>
      </w:pPr>
    </w:p>
    <w:p w:rsidR="0073600D" w:rsidRDefault="004C5F2D" w:rsidP="007C0AAB">
      <w:pPr>
        <w:jc w:val="both"/>
        <w:rPr>
          <w:rFonts w:ascii="Arial" w:hAnsi="Arial" w:cs="Arial"/>
          <w:b/>
          <w:sz w:val="24"/>
          <w:szCs w:val="24"/>
          <w:u w:val="single"/>
        </w:rPr>
      </w:pPr>
      <w:r w:rsidRPr="007C0AAB">
        <w:rPr>
          <w:rFonts w:ascii="Arial" w:hAnsi="Arial" w:cs="Arial"/>
          <w:b/>
          <w:sz w:val="24"/>
          <w:szCs w:val="24"/>
          <w:u w:val="single"/>
        </w:rPr>
        <w:t>IMPACT ASSESSMENT</w:t>
      </w:r>
    </w:p>
    <w:p w:rsidR="00D0778A" w:rsidRPr="007C0AAB" w:rsidRDefault="00D0778A" w:rsidP="007C0AAB">
      <w:pPr>
        <w:jc w:val="both"/>
        <w:rPr>
          <w:rFonts w:ascii="Arial" w:hAnsi="Arial" w:cs="Arial"/>
          <w:b/>
          <w:sz w:val="24"/>
          <w:szCs w:val="24"/>
          <w:u w:val="single"/>
        </w:rPr>
      </w:pPr>
    </w:p>
    <w:p w:rsidR="008E79F8" w:rsidRPr="007C0AAB" w:rsidRDefault="002B2F01" w:rsidP="007C0AAB">
      <w:pPr>
        <w:pStyle w:val="ListParagraph"/>
        <w:numPr>
          <w:ilvl w:val="0"/>
          <w:numId w:val="11"/>
        </w:numPr>
        <w:ind w:left="426" w:hanging="426"/>
        <w:jc w:val="both"/>
        <w:rPr>
          <w:rFonts w:ascii="Arial" w:hAnsi="Arial" w:cs="Arial"/>
          <w:sz w:val="24"/>
          <w:szCs w:val="24"/>
        </w:rPr>
      </w:pPr>
      <w:r w:rsidRPr="007C0AAB">
        <w:rPr>
          <w:rFonts w:ascii="Arial" w:hAnsi="Arial" w:cs="Arial"/>
          <w:sz w:val="24"/>
          <w:szCs w:val="24"/>
        </w:rPr>
        <w:t>The Government has noted that the Commission ha</w:t>
      </w:r>
      <w:r w:rsidR="009F72B0" w:rsidRPr="007C0AAB">
        <w:rPr>
          <w:rFonts w:ascii="Arial" w:hAnsi="Arial" w:cs="Arial"/>
          <w:sz w:val="24"/>
          <w:szCs w:val="24"/>
        </w:rPr>
        <w:t>s</w:t>
      </w:r>
      <w:r w:rsidRPr="007C0AAB">
        <w:rPr>
          <w:rFonts w:ascii="Arial" w:hAnsi="Arial" w:cs="Arial"/>
          <w:sz w:val="24"/>
          <w:szCs w:val="24"/>
        </w:rPr>
        <w:t xml:space="preserve"> not published a bespoke Impact Assessment (IA) for their Eurojust proposal. This is </w:t>
      </w:r>
      <w:r w:rsidR="00D47C6E">
        <w:rPr>
          <w:rFonts w:ascii="Arial" w:hAnsi="Arial" w:cs="Arial"/>
          <w:sz w:val="24"/>
          <w:szCs w:val="24"/>
        </w:rPr>
        <w:t xml:space="preserve">inconsistent with accepted practice </w:t>
      </w:r>
      <w:r w:rsidRPr="007C0AAB">
        <w:rPr>
          <w:rFonts w:ascii="Arial" w:hAnsi="Arial" w:cs="Arial"/>
          <w:sz w:val="24"/>
          <w:szCs w:val="24"/>
        </w:rPr>
        <w:t xml:space="preserve">and we will </w:t>
      </w:r>
      <w:r w:rsidR="009F72B0" w:rsidRPr="007C0AAB">
        <w:rPr>
          <w:rFonts w:ascii="Arial" w:hAnsi="Arial" w:cs="Arial"/>
          <w:sz w:val="24"/>
          <w:szCs w:val="24"/>
        </w:rPr>
        <w:t>seek an explanation from</w:t>
      </w:r>
      <w:r w:rsidRPr="007C0AAB">
        <w:rPr>
          <w:rFonts w:ascii="Arial" w:hAnsi="Arial" w:cs="Arial"/>
          <w:sz w:val="24"/>
          <w:szCs w:val="24"/>
        </w:rPr>
        <w:t xml:space="preserve"> the Commission. </w:t>
      </w:r>
    </w:p>
    <w:p w:rsidR="008E79F8" w:rsidRPr="007C0AAB" w:rsidRDefault="008E79F8" w:rsidP="007C0AAB">
      <w:pPr>
        <w:pStyle w:val="ListParagraph"/>
        <w:ind w:left="0"/>
        <w:jc w:val="both"/>
        <w:rPr>
          <w:rFonts w:ascii="Arial" w:hAnsi="Arial" w:cs="Arial"/>
          <w:b/>
          <w:sz w:val="24"/>
          <w:szCs w:val="24"/>
        </w:rPr>
      </w:pPr>
    </w:p>
    <w:p w:rsidR="0052226D" w:rsidRDefault="004C5F2D" w:rsidP="007C0AAB">
      <w:pPr>
        <w:pStyle w:val="ListParagraph"/>
        <w:ind w:left="0"/>
        <w:jc w:val="both"/>
        <w:rPr>
          <w:rFonts w:ascii="Arial" w:hAnsi="Arial" w:cs="Arial"/>
          <w:b/>
          <w:sz w:val="24"/>
          <w:szCs w:val="24"/>
          <w:u w:val="single"/>
        </w:rPr>
      </w:pPr>
      <w:r w:rsidRPr="007C0AAB">
        <w:rPr>
          <w:rFonts w:ascii="Arial" w:hAnsi="Arial" w:cs="Arial"/>
          <w:b/>
          <w:sz w:val="24"/>
          <w:szCs w:val="24"/>
          <w:u w:val="single"/>
        </w:rPr>
        <w:t>FINANCIAL IMPLICATIONS</w:t>
      </w:r>
    </w:p>
    <w:p w:rsidR="00D0778A" w:rsidRPr="007C0AAB" w:rsidRDefault="00D0778A" w:rsidP="007C0AAB">
      <w:pPr>
        <w:pStyle w:val="ListParagraph"/>
        <w:ind w:left="0"/>
        <w:jc w:val="both"/>
        <w:rPr>
          <w:rFonts w:ascii="Arial" w:hAnsi="Arial" w:cs="Arial"/>
          <w:b/>
          <w:sz w:val="24"/>
          <w:szCs w:val="24"/>
          <w:u w:val="single"/>
        </w:rPr>
      </w:pPr>
    </w:p>
    <w:p w:rsidR="0052226D" w:rsidRPr="007C0AAB" w:rsidRDefault="0052226D" w:rsidP="007C0AAB">
      <w:pPr>
        <w:pStyle w:val="ListParagraph"/>
        <w:numPr>
          <w:ilvl w:val="0"/>
          <w:numId w:val="11"/>
        </w:numPr>
        <w:ind w:left="426" w:hanging="426"/>
        <w:jc w:val="both"/>
        <w:rPr>
          <w:rFonts w:ascii="Arial" w:hAnsi="Arial" w:cs="Arial"/>
          <w:sz w:val="24"/>
          <w:szCs w:val="24"/>
        </w:rPr>
      </w:pPr>
      <w:r w:rsidRPr="007C0AAB">
        <w:rPr>
          <w:rFonts w:ascii="Arial" w:hAnsi="Arial" w:cs="Arial"/>
          <w:sz w:val="24"/>
          <w:szCs w:val="24"/>
        </w:rPr>
        <w:t>As there has not been a</w:t>
      </w:r>
      <w:r w:rsidR="00646881">
        <w:rPr>
          <w:rFonts w:ascii="Arial" w:hAnsi="Arial" w:cs="Arial"/>
          <w:sz w:val="24"/>
          <w:szCs w:val="24"/>
        </w:rPr>
        <w:t xml:space="preserve"> dedicated</w:t>
      </w:r>
      <w:r w:rsidRPr="007C0AAB">
        <w:rPr>
          <w:rFonts w:ascii="Arial" w:hAnsi="Arial" w:cs="Arial"/>
          <w:sz w:val="24"/>
          <w:szCs w:val="24"/>
        </w:rPr>
        <w:t xml:space="preserve"> IA from the Commission it is problematic to examine the financial implications on the basis of the proposal alone. One issue we have identified is that Member States that do not participate in the EPPO proposal, but do participate in Eurojust will want to ensure appropriate recharges for any costs incurred as a result of the reliance by EPPO on the support and resources of the administration of Eurojust including technical support in the preparation of its budget and management plan, human resources, security </w:t>
      </w:r>
      <w:r w:rsidRPr="007C0AAB">
        <w:rPr>
          <w:rFonts w:ascii="Arial" w:hAnsi="Arial" w:cs="Arial"/>
          <w:sz w:val="24"/>
          <w:szCs w:val="24"/>
        </w:rPr>
        <w:lastRenderedPageBreak/>
        <w:t>services, information technology and financial management, accounting and auditing services.</w:t>
      </w:r>
      <w:r w:rsidRPr="007C0AAB" w:rsidDel="00610161">
        <w:rPr>
          <w:rFonts w:ascii="Arial" w:hAnsi="Arial" w:cs="Arial"/>
          <w:sz w:val="24"/>
          <w:szCs w:val="24"/>
        </w:rPr>
        <w:t xml:space="preserve"> </w:t>
      </w:r>
      <w:r w:rsidRPr="007C0AAB">
        <w:rPr>
          <w:rFonts w:ascii="Arial" w:hAnsi="Arial" w:cs="Arial"/>
          <w:sz w:val="24"/>
          <w:szCs w:val="24"/>
        </w:rPr>
        <w:t xml:space="preserve">We are also concerned about the </w:t>
      </w:r>
      <w:r w:rsidR="003979AB" w:rsidRPr="007C0AAB">
        <w:rPr>
          <w:rFonts w:ascii="Arial" w:hAnsi="Arial" w:cs="Arial"/>
          <w:sz w:val="24"/>
          <w:szCs w:val="24"/>
        </w:rPr>
        <w:t xml:space="preserve">consequential </w:t>
      </w:r>
      <w:r w:rsidRPr="007C0AAB">
        <w:rPr>
          <w:rFonts w:ascii="Arial" w:hAnsi="Arial" w:cs="Arial"/>
          <w:sz w:val="24"/>
          <w:szCs w:val="24"/>
        </w:rPr>
        <w:t>impact on the level of service provided to Eurojust National Desks.</w:t>
      </w:r>
      <w:r w:rsidR="003C1778">
        <w:rPr>
          <w:rFonts w:ascii="Arial" w:hAnsi="Arial" w:cs="Arial"/>
          <w:sz w:val="24"/>
          <w:szCs w:val="24"/>
        </w:rPr>
        <w:t xml:space="preserve"> </w:t>
      </w:r>
    </w:p>
    <w:p w:rsidR="00C92986" w:rsidRPr="007C0AAB" w:rsidRDefault="00C92986" w:rsidP="007C0AAB">
      <w:pPr>
        <w:jc w:val="both"/>
        <w:rPr>
          <w:rFonts w:ascii="Arial" w:hAnsi="Arial" w:cs="Arial"/>
          <w:sz w:val="24"/>
          <w:szCs w:val="24"/>
        </w:rPr>
      </w:pPr>
    </w:p>
    <w:p w:rsidR="004C5F2D" w:rsidRDefault="004C5F2D" w:rsidP="007C0AAB">
      <w:pPr>
        <w:pStyle w:val="Heading2"/>
        <w:jc w:val="both"/>
        <w:rPr>
          <w:rFonts w:cs="Arial"/>
          <w:sz w:val="24"/>
          <w:szCs w:val="24"/>
          <w:u w:val="single"/>
        </w:rPr>
      </w:pPr>
      <w:r w:rsidRPr="007C0AAB">
        <w:rPr>
          <w:rFonts w:cs="Arial"/>
          <w:sz w:val="24"/>
          <w:szCs w:val="24"/>
          <w:u w:val="single"/>
        </w:rPr>
        <w:t>CONSULTATION</w:t>
      </w:r>
    </w:p>
    <w:p w:rsidR="00D0778A" w:rsidRPr="00D0778A" w:rsidRDefault="00D0778A" w:rsidP="00D0778A"/>
    <w:p w:rsidR="004C5F2D" w:rsidRPr="007C0AAB" w:rsidRDefault="00424D4D" w:rsidP="007C0AAB">
      <w:pPr>
        <w:pStyle w:val="ListParagraph"/>
        <w:numPr>
          <w:ilvl w:val="0"/>
          <w:numId w:val="11"/>
        </w:numPr>
        <w:ind w:left="426" w:hanging="426"/>
        <w:jc w:val="both"/>
        <w:rPr>
          <w:rFonts w:ascii="Arial" w:hAnsi="Arial" w:cs="Arial"/>
          <w:sz w:val="24"/>
          <w:szCs w:val="24"/>
        </w:rPr>
      </w:pPr>
      <w:r w:rsidRPr="007C0AAB">
        <w:rPr>
          <w:rFonts w:ascii="Arial" w:hAnsi="Arial" w:cs="Arial"/>
          <w:sz w:val="24"/>
          <w:szCs w:val="24"/>
        </w:rPr>
        <w:t xml:space="preserve">The Crown Prosecution Service, </w:t>
      </w:r>
      <w:r w:rsidR="004C5F2D" w:rsidRPr="007C0AAB">
        <w:rPr>
          <w:rFonts w:ascii="Arial" w:hAnsi="Arial" w:cs="Arial"/>
          <w:sz w:val="24"/>
          <w:szCs w:val="24"/>
        </w:rPr>
        <w:t xml:space="preserve">The Serious Organised Crime Agency, Border </w:t>
      </w:r>
      <w:r w:rsidR="005E6DFB" w:rsidRPr="007C0AAB">
        <w:rPr>
          <w:rFonts w:ascii="Arial" w:hAnsi="Arial" w:cs="Arial"/>
          <w:sz w:val="24"/>
          <w:szCs w:val="24"/>
        </w:rPr>
        <w:t>Force,</w:t>
      </w:r>
      <w:r w:rsidR="004C5F2D" w:rsidRPr="007C0AAB">
        <w:rPr>
          <w:rFonts w:ascii="Arial" w:hAnsi="Arial" w:cs="Arial"/>
          <w:sz w:val="24"/>
          <w:szCs w:val="24"/>
        </w:rPr>
        <w:t xml:space="preserve"> </w:t>
      </w:r>
      <w:r w:rsidR="00B4571B" w:rsidRPr="007C0AAB">
        <w:rPr>
          <w:rFonts w:ascii="Arial" w:hAnsi="Arial" w:cs="Arial"/>
          <w:sz w:val="24"/>
          <w:szCs w:val="24"/>
        </w:rPr>
        <w:t>College of Policing</w:t>
      </w:r>
      <w:r w:rsidR="004C5F2D" w:rsidRPr="007C0AAB">
        <w:rPr>
          <w:rFonts w:ascii="Arial" w:hAnsi="Arial" w:cs="Arial"/>
          <w:sz w:val="24"/>
          <w:szCs w:val="24"/>
        </w:rPr>
        <w:t>,</w:t>
      </w:r>
      <w:r w:rsidR="00551249" w:rsidRPr="007C0AAB">
        <w:rPr>
          <w:rFonts w:ascii="Arial" w:hAnsi="Arial" w:cs="Arial"/>
          <w:sz w:val="24"/>
          <w:szCs w:val="24"/>
        </w:rPr>
        <w:t xml:space="preserve"> the</w:t>
      </w:r>
      <w:r w:rsidR="004C5F2D" w:rsidRPr="007C0AAB">
        <w:rPr>
          <w:rFonts w:ascii="Arial" w:hAnsi="Arial" w:cs="Arial"/>
          <w:sz w:val="24"/>
          <w:szCs w:val="24"/>
        </w:rPr>
        <w:t xml:space="preserve"> Ministry of Justice, Her Majesty’s Revenue &amp; Customs,</w:t>
      </w:r>
      <w:r w:rsidR="00551249" w:rsidRPr="007C0AAB">
        <w:rPr>
          <w:rFonts w:ascii="Arial" w:hAnsi="Arial" w:cs="Arial"/>
          <w:sz w:val="24"/>
          <w:szCs w:val="24"/>
        </w:rPr>
        <w:t xml:space="preserve"> Her Majesty’s Treasury, the</w:t>
      </w:r>
      <w:r w:rsidR="004C5F2D" w:rsidRPr="007C0AAB">
        <w:rPr>
          <w:rFonts w:ascii="Arial" w:hAnsi="Arial" w:cs="Arial"/>
          <w:sz w:val="24"/>
          <w:szCs w:val="24"/>
        </w:rPr>
        <w:t xml:space="preserve"> Metropolitan Police</w:t>
      </w:r>
      <w:r w:rsidR="00551249" w:rsidRPr="007C0AAB">
        <w:rPr>
          <w:rFonts w:ascii="Arial" w:hAnsi="Arial" w:cs="Arial"/>
          <w:sz w:val="24"/>
          <w:szCs w:val="24"/>
        </w:rPr>
        <w:t xml:space="preserve"> Service</w:t>
      </w:r>
      <w:r w:rsidR="00073340" w:rsidRPr="007C0AAB">
        <w:rPr>
          <w:rFonts w:ascii="Arial" w:hAnsi="Arial" w:cs="Arial"/>
          <w:sz w:val="24"/>
          <w:szCs w:val="24"/>
        </w:rPr>
        <w:t>,</w:t>
      </w:r>
      <w:r w:rsidR="00551249" w:rsidRPr="007C0AAB">
        <w:rPr>
          <w:rFonts w:ascii="Arial" w:hAnsi="Arial" w:cs="Arial"/>
          <w:sz w:val="24"/>
          <w:szCs w:val="24"/>
        </w:rPr>
        <w:t xml:space="preserve"> the Devolved Administrations</w:t>
      </w:r>
      <w:r w:rsidRPr="007C0AAB">
        <w:rPr>
          <w:rFonts w:ascii="Arial" w:hAnsi="Arial" w:cs="Arial"/>
          <w:sz w:val="24"/>
          <w:szCs w:val="24"/>
        </w:rPr>
        <w:t>, the</w:t>
      </w:r>
      <w:r w:rsidR="00073340" w:rsidRPr="007C0AAB">
        <w:rPr>
          <w:rFonts w:ascii="Arial" w:hAnsi="Arial" w:cs="Arial"/>
          <w:sz w:val="24"/>
          <w:szCs w:val="24"/>
        </w:rPr>
        <w:t xml:space="preserve"> Crown Office and Procurator Fiscal Service</w:t>
      </w:r>
      <w:r w:rsidRPr="007C0AAB">
        <w:rPr>
          <w:rFonts w:ascii="Arial" w:hAnsi="Arial" w:cs="Arial"/>
          <w:sz w:val="24"/>
          <w:szCs w:val="24"/>
        </w:rPr>
        <w:t>, the</w:t>
      </w:r>
      <w:r w:rsidR="00073340" w:rsidRPr="007C0AAB">
        <w:rPr>
          <w:rFonts w:ascii="Arial" w:hAnsi="Arial" w:cs="Arial"/>
          <w:sz w:val="24"/>
          <w:szCs w:val="24"/>
        </w:rPr>
        <w:t xml:space="preserve"> Public Prosecution Service for Northern Ireland</w:t>
      </w:r>
      <w:r w:rsidR="00551249" w:rsidRPr="007C0AAB">
        <w:rPr>
          <w:rFonts w:ascii="Arial" w:hAnsi="Arial" w:cs="Arial"/>
          <w:sz w:val="24"/>
          <w:szCs w:val="24"/>
        </w:rPr>
        <w:t xml:space="preserve"> and Gibraltar</w:t>
      </w:r>
      <w:r w:rsidR="004C5F2D" w:rsidRPr="007C0AAB">
        <w:rPr>
          <w:rFonts w:ascii="Arial" w:hAnsi="Arial" w:cs="Arial"/>
          <w:sz w:val="24"/>
          <w:szCs w:val="24"/>
        </w:rPr>
        <w:t xml:space="preserve"> have been consulted in the drafting of this EM.</w:t>
      </w:r>
    </w:p>
    <w:p w:rsidR="004C5F2D" w:rsidRPr="007C0AAB" w:rsidRDefault="004C5F2D" w:rsidP="007C0AAB">
      <w:pPr>
        <w:ind w:left="284"/>
        <w:jc w:val="both"/>
        <w:rPr>
          <w:rFonts w:ascii="Arial" w:hAnsi="Arial" w:cs="Arial"/>
          <w:sz w:val="24"/>
          <w:szCs w:val="24"/>
          <w:u w:val="single"/>
        </w:rPr>
      </w:pPr>
    </w:p>
    <w:p w:rsidR="004C5F2D" w:rsidRPr="007C0AAB" w:rsidRDefault="004C5F2D" w:rsidP="007C0AAB">
      <w:pPr>
        <w:pStyle w:val="Heading2"/>
        <w:jc w:val="both"/>
        <w:rPr>
          <w:rFonts w:cs="Arial"/>
          <w:sz w:val="24"/>
          <w:szCs w:val="24"/>
          <w:u w:val="single"/>
        </w:rPr>
      </w:pPr>
      <w:r w:rsidRPr="007C0AAB">
        <w:rPr>
          <w:rFonts w:cs="Arial"/>
          <w:sz w:val="24"/>
          <w:szCs w:val="24"/>
          <w:u w:val="single"/>
        </w:rPr>
        <w:t>TIMETABLE</w:t>
      </w:r>
    </w:p>
    <w:p w:rsidR="006252B6" w:rsidRPr="007C0AAB" w:rsidRDefault="006252B6" w:rsidP="007C0AAB">
      <w:pPr>
        <w:jc w:val="both"/>
        <w:rPr>
          <w:rFonts w:ascii="Arial" w:hAnsi="Arial" w:cs="Arial"/>
          <w:sz w:val="24"/>
          <w:szCs w:val="24"/>
        </w:rPr>
      </w:pPr>
    </w:p>
    <w:p w:rsidR="00D0778A" w:rsidRDefault="004C5F2D" w:rsidP="007C0AAB">
      <w:pPr>
        <w:pStyle w:val="ListParagraph"/>
        <w:widowControl w:val="0"/>
        <w:numPr>
          <w:ilvl w:val="0"/>
          <w:numId w:val="11"/>
        </w:numPr>
        <w:autoSpaceDE w:val="0"/>
        <w:autoSpaceDN w:val="0"/>
        <w:adjustRightInd w:val="0"/>
        <w:ind w:left="426" w:hanging="426"/>
        <w:jc w:val="both"/>
        <w:rPr>
          <w:rFonts w:ascii="Arial" w:hAnsi="Arial" w:cs="Arial"/>
          <w:sz w:val="24"/>
          <w:szCs w:val="24"/>
        </w:rPr>
      </w:pPr>
      <w:r w:rsidRPr="007C0AAB">
        <w:rPr>
          <w:rFonts w:ascii="Arial" w:hAnsi="Arial" w:cs="Arial"/>
          <w:sz w:val="24"/>
          <w:szCs w:val="24"/>
        </w:rPr>
        <w:t xml:space="preserve">This proposal </w:t>
      </w:r>
      <w:r w:rsidR="00424D4D" w:rsidRPr="007C0AAB">
        <w:rPr>
          <w:rFonts w:ascii="Arial" w:hAnsi="Arial" w:cs="Arial"/>
          <w:sz w:val="24"/>
          <w:szCs w:val="24"/>
        </w:rPr>
        <w:t xml:space="preserve">is expected to </w:t>
      </w:r>
      <w:r w:rsidRPr="007C0AAB">
        <w:rPr>
          <w:rFonts w:ascii="Arial" w:hAnsi="Arial" w:cs="Arial"/>
          <w:sz w:val="24"/>
          <w:szCs w:val="24"/>
        </w:rPr>
        <w:t>be presented</w:t>
      </w:r>
      <w:r w:rsidR="00424D4D" w:rsidRPr="007C0AAB">
        <w:rPr>
          <w:rFonts w:ascii="Arial" w:hAnsi="Arial" w:cs="Arial"/>
          <w:sz w:val="24"/>
          <w:szCs w:val="24"/>
        </w:rPr>
        <w:t xml:space="preserve"> by the Commission</w:t>
      </w:r>
      <w:r w:rsidRPr="007C0AAB">
        <w:rPr>
          <w:rFonts w:ascii="Arial" w:hAnsi="Arial" w:cs="Arial"/>
          <w:sz w:val="24"/>
          <w:szCs w:val="24"/>
        </w:rPr>
        <w:t xml:space="preserve"> at the Justice </w:t>
      </w:r>
      <w:r w:rsidR="00062AE8" w:rsidRPr="007C0AAB">
        <w:rPr>
          <w:rFonts w:ascii="Arial" w:hAnsi="Arial" w:cs="Arial"/>
          <w:sz w:val="24"/>
          <w:szCs w:val="24"/>
        </w:rPr>
        <w:t>and Home Affairs Council in October</w:t>
      </w:r>
      <w:r w:rsidRPr="007C0AAB">
        <w:rPr>
          <w:rFonts w:ascii="Arial" w:hAnsi="Arial" w:cs="Arial"/>
          <w:sz w:val="24"/>
          <w:szCs w:val="24"/>
        </w:rPr>
        <w:t xml:space="preserve"> and then be discussed at </w:t>
      </w:r>
      <w:r w:rsidR="00424D4D" w:rsidRPr="007C0AAB">
        <w:rPr>
          <w:rFonts w:ascii="Arial" w:hAnsi="Arial" w:cs="Arial"/>
          <w:sz w:val="24"/>
          <w:szCs w:val="24"/>
        </w:rPr>
        <w:t>W</w:t>
      </w:r>
      <w:r w:rsidRPr="007C0AAB">
        <w:rPr>
          <w:rFonts w:ascii="Arial" w:hAnsi="Arial" w:cs="Arial"/>
          <w:sz w:val="24"/>
          <w:szCs w:val="24"/>
        </w:rPr>
        <w:t xml:space="preserve">orking </w:t>
      </w:r>
      <w:r w:rsidR="00424D4D" w:rsidRPr="007C0AAB">
        <w:rPr>
          <w:rFonts w:ascii="Arial" w:hAnsi="Arial" w:cs="Arial"/>
          <w:sz w:val="24"/>
          <w:szCs w:val="24"/>
        </w:rPr>
        <w:t>G</w:t>
      </w:r>
      <w:r w:rsidRPr="007C0AAB">
        <w:rPr>
          <w:rFonts w:ascii="Arial" w:hAnsi="Arial" w:cs="Arial"/>
          <w:sz w:val="24"/>
          <w:szCs w:val="24"/>
        </w:rPr>
        <w:t>r</w:t>
      </w:r>
      <w:r w:rsidR="00062AE8" w:rsidRPr="007C0AAB">
        <w:rPr>
          <w:rFonts w:ascii="Arial" w:hAnsi="Arial" w:cs="Arial"/>
          <w:sz w:val="24"/>
          <w:szCs w:val="24"/>
        </w:rPr>
        <w:t>oup level</w:t>
      </w:r>
      <w:r w:rsidRPr="007C0AAB">
        <w:rPr>
          <w:rFonts w:ascii="Arial" w:hAnsi="Arial" w:cs="Arial"/>
          <w:sz w:val="24"/>
          <w:szCs w:val="24"/>
        </w:rPr>
        <w:t xml:space="preserve">. The Government will keep Parliament informed of developments. </w:t>
      </w:r>
    </w:p>
    <w:p w:rsidR="00D0778A" w:rsidRDefault="00D0778A" w:rsidP="00D0778A">
      <w:pPr>
        <w:widowControl w:val="0"/>
        <w:autoSpaceDE w:val="0"/>
        <w:autoSpaceDN w:val="0"/>
        <w:adjustRightInd w:val="0"/>
        <w:jc w:val="both"/>
        <w:rPr>
          <w:rFonts w:ascii="Arial" w:hAnsi="Arial" w:cs="Arial"/>
          <w:sz w:val="24"/>
          <w:szCs w:val="24"/>
        </w:rPr>
      </w:pPr>
    </w:p>
    <w:p w:rsidR="004C5F2D" w:rsidRPr="00D0778A" w:rsidRDefault="004C5F2D" w:rsidP="00D0778A">
      <w:pPr>
        <w:widowControl w:val="0"/>
        <w:autoSpaceDE w:val="0"/>
        <w:autoSpaceDN w:val="0"/>
        <w:adjustRightInd w:val="0"/>
        <w:jc w:val="both"/>
        <w:rPr>
          <w:rFonts w:ascii="Arial" w:hAnsi="Arial" w:cs="Arial"/>
          <w:sz w:val="24"/>
          <w:szCs w:val="24"/>
        </w:rPr>
      </w:pPr>
      <w:r w:rsidRPr="00D0778A">
        <w:rPr>
          <w:rFonts w:ascii="Arial" w:hAnsi="Arial" w:cs="Arial"/>
          <w:sz w:val="24"/>
          <w:szCs w:val="24"/>
        </w:rPr>
        <w:t xml:space="preserve">          </w:t>
      </w:r>
    </w:p>
    <w:p w:rsidR="004C5F2D" w:rsidRPr="007C0AAB" w:rsidRDefault="004C5F2D" w:rsidP="007C0AAB">
      <w:pPr>
        <w:widowControl w:val="0"/>
        <w:autoSpaceDE w:val="0"/>
        <w:autoSpaceDN w:val="0"/>
        <w:adjustRightInd w:val="0"/>
        <w:ind w:left="-66"/>
        <w:jc w:val="both"/>
        <w:rPr>
          <w:rFonts w:ascii="Arial" w:hAnsi="Arial" w:cs="Arial"/>
          <w:sz w:val="24"/>
          <w:szCs w:val="24"/>
        </w:rPr>
      </w:pPr>
    </w:p>
    <w:p w:rsidR="004C5F2D" w:rsidRPr="007C0AAB" w:rsidRDefault="004C5F2D" w:rsidP="007C0AAB">
      <w:pPr>
        <w:widowControl w:val="0"/>
        <w:autoSpaceDE w:val="0"/>
        <w:autoSpaceDN w:val="0"/>
        <w:adjustRightInd w:val="0"/>
        <w:ind w:left="-66"/>
        <w:jc w:val="both"/>
        <w:rPr>
          <w:rFonts w:ascii="Arial" w:hAnsi="Arial" w:cs="Arial"/>
          <w:sz w:val="24"/>
          <w:szCs w:val="24"/>
        </w:rPr>
      </w:pPr>
    </w:p>
    <w:p w:rsidR="004C5F2D" w:rsidRPr="007C0AAB" w:rsidRDefault="004C5F2D" w:rsidP="007C0AAB">
      <w:pPr>
        <w:jc w:val="both"/>
        <w:rPr>
          <w:rFonts w:ascii="Arial" w:hAnsi="Arial" w:cs="Arial"/>
          <w:b/>
          <w:snapToGrid w:val="0"/>
          <w:sz w:val="24"/>
          <w:szCs w:val="24"/>
          <w:lang w:eastAsia="en-US"/>
        </w:rPr>
      </w:pPr>
    </w:p>
    <w:p w:rsidR="004C5F2D" w:rsidRPr="007C0AAB" w:rsidRDefault="004C5F2D" w:rsidP="007C0AAB">
      <w:pPr>
        <w:jc w:val="both"/>
        <w:rPr>
          <w:rFonts w:ascii="Arial" w:hAnsi="Arial" w:cs="Arial"/>
          <w:b/>
          <w:snapToGrid w:val="0"/>
          <w:sz w:val="24"/>
          <w:szCs w:val="24"/>
          <w:lang w:eastAsia="en-US"/>
        </w:rPr>
      </w:pPr>
    </w:p>
    <w:p w:rsidR="004C5F2D" w:rsidRPr="007C0AAB" w:rsidRDefault="004C5F2D" w:rsidP="007C0AAB">
      <w:pPr>
        <w:jc w:val="both"/>
        <w:rPr>
          <w:rFonts w:ascii="Arial" w:hAnsi="Arial" w:cs="Arial"/>
          <w:b/>
          <w:snapToGrid w:val="0"/>
          <w:sz w:val="24"/>
          <w:szCs w:val="24"/>
          <w:lang w:eastAsia="en-US"/>
        </w:rPr>
      </w:pPr>
    </w:p>
    <w:p w:rsidR="004C5F2D" w:rsidRPr="007C0AAB" w:rsidRDefault="004C5F2D" w:rsidP="007C0AAB">
      <w:pPr>
        <w:jc w:val="both"/>
        <w:rPr>
          <w:rFonts w:ascii="Arial" w:hAnsi="Arial" w:cs="Arial"/>
          <w:b/>
          <w:snapToGrid w:val="0"/>
          <w:sz w:val="24"/>
          <w:szCs w:val="24"/>
          <w:lang w:eastAsia="en-US"/>
        </w:rPr>
      </w:pPr>
    </w:p>
    <w:p w:rsidR="004C5F2D" w:rsidRPr="007C0AAB" w:rsidRDefault="004C5F2D" w:rsidP="007C0AAB">
      <w:pPr>
        <w:jc w:val="center"/>
        <w:rPr>
          <w:rFonts w:ascii="Arial" w:hAnsi="Arial" w:cs="Arial"/>
          <w:b/>
          <w:snapToGrid w:val="0"/>
          <w:sz w:val="24"/>
          <w:szCs w:val="24"/>
          <w:lang w:eastAsia="en-US"/>
        </w:rPr>
      </w:pPr>
    </w:p>
    <w:p w:rsidR="003979AB" w:rsidRPr="007C0AAB" w:rsidRDefault="003979AB" w:rsidP="007C0AAB">
      <w:pPr>
        <w:jc w:val="center"/>
        <w:rPr>
          <w:rFonts w:ascii="Arial" w:hAnsi="Arial" w:cs="Arial"/>
          <w:b/>
          <w:snapToGrid w:val="0"/>
          <w:sz w:val="24"/>
          <w:szCs w:val="24"/>
          <w:lang w:eastAsia="en-US"/>
        </w:rPr>
      </w:pPr>
      <w:r w:rsidRPr="007C0AAB">
        <w:rPr>
          <w:rFonts w:ascii="Arial" w:hAnsi="Arial" w:cs="Arial"/>
          <w:b/>
          <w:snapToGrid w:val="0"/>
          <w:sz w:val="24"/>
          <w:szCs w:val="24"/>
          <w:lang w:eastAsia="en-US"/>
        </w:rPr>
        <w:t xml:space="preserve">Mark Harper </w:t>
      </w:r>
    </w:p>
    <w:p w:rsidR="00424D4D" w:rsidRPr="007C0AAB" w:rsidRDefault="003979AB" w:rsidP="007C0AAB">
      <w:pPr>
        <w:jc w:val="center"/>
        <w:rPr>
          <w:rFonts w:ascii="Arial" w:hAnsi="Arial" w:cs="Arial"/>
          <w:b/>
          <w:snapToGrid w:val="0"/>
          <w:sz w:val="24"/>
          <w:szCs w:val="24"/>
          <w:lang w:eastAsia="en-US"/>
        </w:rPr>
      </w:pPr>
      <w:r w:rsidRPr="007C0AAB">
        <w:rPr>
          <w:rFonts w:ascii="Arial" w:hAnsi="Arial" w:cs="Arial"/>
          <w:b/>
          <w:snapToGrid w:val="0"/>
          <w:sz w:val="24"/>
          <w:szCs w:val="24"/>
          <w:lang w:eastAsia="en-US"/>
        </w:rPr>
        <w:t>Minister of State for Immigration</w:t>
      </w:r>
    </w:p>
    <w:p w:rsidR="004C5F2D" w:rsidRPr="007C0AAB" w:rsidRDefault="004C5F2D" w:rsidP="007C0AAB">
      <w:pPr>
        <w:jc w:val="center"/>
        <w:rPr>
          <w:rFonts w:ascii="Arial" w:hAnsi="Arial" w:cs="Arial"/>
          <w:sz w:val="24"/>
          <w:szCs w:val="24"/>
        </w:rPr>
      </w:pPr>
      <w:r w:rsidRPr="007C0AAB">
        <w:rPr>
          <w:rFonts w:ascii="Arial" w:hAnsi="Arial" w:cs="Arial"/>
          <w:b/>
          <w:snapToGrid w:val="0"/>
          <w:sz w:val="24"/>
          <w:szCs w:val="24"/>
          <w:lang w:eastAsia="en-US"/>
        </w:rPr>
        <w:t>HOME OFFICE</w:t>
      </w:r>
    </w:p>
    <w:sectPr w:rsidR="004C5F2D" w:rsidRPr="007C0AAB" w:rsidSect="00D728B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B80" w:rsidRDefault="008D0B80" w:rsidP="00A15165">
      <w:r>
        <w:separator/>
      </w:r>
    </w:p>
  </w:endnote>
  <w:endnote w:type="continuationSeparator" w:id="0">
    <w:p w:rsidR="008D0B80" w:rsidRDefault="008D0B80" w:rsidP="00A15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EYInterstate Light">
    <w:altName w:val="Franklin Gothic Medium Cond"/>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78A" w:rsidRDefault="006376B5">
    <w:pPr>
      <w:pStyle w:val="Footer"/>
      <w:jc w:val="center"/>
    </w:pPr>
    <w:r>
      <w:fldChar w:fldCharType="begin"/>
    </w:r>
    <w:r>
      <w:instrText xml:space="preserve"> PAGE   \* MERGEFORMAT </w:instrText>
    </w:r>
    <w:r>
      <w:fldChar w:fldCharType="separate"/>
    </w:r>
    <w:r>
      <w:rPr>
        <w:noProof/>
      </w:rPr>
      <w:t>1</w:t>
    </w:r>
    <w:r>
      <w:rPr>
        <w:noProof/>
      </w:rPr>
      <w:fldChar w:fldCharType="end"/>
    </w:r>
  </w:p>
  <w:p w:rsidR="00D0778A" w:rsidRDefault="00D07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B80" w:rsidRDefault="008D0B80" w:rsidP="00A15165">
      <w:r>
        <w:separator/>
      </w:r>
    </w:p>
  </w:footnote>
  <w:footnote w:type="continuationSeparator" w:id="0">
    <w:p w:rsidR="008D0B80" w:rsidRDefault="008D0B80" w:rsidP="00A15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78A" w:rsidRDefault="00D0778A">
    <w:pPr>
      <w:pStyle w:val="Header"/>
    </w:pPr>
    <w:r w:rsidRPr="0048186A">
      <w:rPr>
        <w:rFonts w:ascii="Arial" w:hAnsi="Arial" w:cs="Arial"/>
        <w:b/>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3FEB"/>
    <w:multiLevelType w:val="hybridMultilevel"/>
    <w:tmpl w:val="925A0EE0"/>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
    <w:nsid w:val="02495283"/>
    <w:multiLevelType w:val="hybridMultilevel"/>
    <w:tmpl w:val="76A2BC68"/>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
    <w:nsid w:val="07463469"/>
    <w:multiLevelType w:val="hybridMultilevel"/>
    <w:tmpl w:val="BBAADDA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nsid w:val="098E2E01"/>
    <w:multiLevelType w:val="hybridMultilevel"/>
    <w:tmpl w:val="32D811D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nsid w:val="16F602ED"/>
    <w:multiLevelType w:val="hybridMultilevel"/>
    <w:tmpl w:val="BC28C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74659E"/>
    <w:multiLevelType w:val="hybridMultilevel"/>
    <w:tmpl w:val="59FCA4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4CD174B"/>
    <w:multiLevelType w:val="hybridMultilevel"/>
    <w:tmpl w:val="81BCA38C"/>
    <w:lvl w:ilvl="0" w:tplc="0809000F">
      <w:start w:val="1"/>
      <w:numFmt w:val="decimal"/>
      <w:lvlText w:val="%1."/>
      <w:lvlJc w:val="left"/>
      <w:pPr>
        <w:ind w:left="789" w:hanging="360"/>
      </w:pPr>
    </w:lvl>
    <w:lvl w:ilvl="1" w:tplc="08090019" w:tentative="1">
      <w:start w:val="1"/>
      <w:numFmt w:val="lowerLetter"/>
      <w:lvlText w:val="%2."/>
      <w:lvlJc w:val="left"/>
      <w:pPr>
        <w:ind w:left="1509" w:hanging="360"/>
      </w:pPr>
    </w:lvl>
    <w:lvl w:ilvl="2" w:tplc="0809001B" w:tentative="1">
      <w:start w:val="1"/>
      <w:numFmt w:val="lowerRoman"/>
      <w:lvlText w:val="%3."/>
      <w:lvlJc w:val="right"/>
      <w:pPr>
        <w:ind w:left="2229" w:hanging="180"/>
      </w:pPr>
    </w:lvl>
    <w:lvl w:ilvl="3" w:tplc="0809000F" w:tentative="1">
      <w:start w:val="1"/>
      <w:numFmt w:val="decimal"/>
      <w:lvlText w:val="%4."/>
      <w:lvlJc w:val="left"/>
      <w:pPr>
        <w:ind w:left="2949" w:hanging="360"/>
      </w:pPr>
    </w:lvl>
    <w:lvl w:ilvl="4" w:tplc="08090019" w:tentative="1">
      <w:start w:val="1"/>
      <w:numFmt w:val="lowerLetter"/>
      <w:lvlText w:val="%5."/>
      <w:lvlJc w:val="left"/>
      <w:pPr>
        <w:ind w:left="3669" w:hanging="360"/>
      </w:pPr>
    </w:lvl>
    <w:lvl w:ilvl="5" w:tplc="0809001B" w:tentative="1">
      <w:start w:val="1"/>
      <w:numFmt w:val="lowerRoman"/>
      <w:lvlText w:val="%6."/>
      <w:lvlJc w:val="right"/>
      <w:pPr>
        <w:ind w:left="4389" w:hanging="180"/>
      </w:pPr>
    </w:lvl>
    <w:lvl w:ilvl="6" w:tplc="0809000F" w:tentative="1">
      <w:start w:val="1"/>
      <w:numFmt w:val="decimal"/>
      <w:lvlText w:val="%7."/>
      <w:lvlJc w:val="left"/>
      <w:pPr>
        <w:ind w:left="5109" w:hanging="360"/>
      </w:pPr>
    </w:lvl>
    <w:lvl w:ilvl="7" w:tplc="08090019" w:tentative="1">
      <w:start w:val="1"/>
      <w:numFmt w:val="lowerLetter"/>
      <w:lvlText w:val="%8."/>
      <w:lvlJc w:val="left"/>
      <w:pPr>
        <w:ind w:left="5829" w:hanging="360"/>
      </w:pPr>
    </w:lvl>
    <w:lvl w:ilvl="8" w:tplc="0809001B" w:tentative="1">
      <w:start w:val="1"/>
      <w:numFmt w:val="lowerRoman"/>
      <w:lvlText w:val="%9."/>
      <w:lvlJc w:val="right"/>
      <w:pPr>
        <w:ind w:left="6549" w:hanging="180"/>
      </w:pPr>
    </w:lvl>
  </w:abstractNum>
  <w:abstractNum w:abstractNumId="7">
    <w:nsid w:val="29637143"/>
    <w:multiLevelType w:val="hybridMultilevel"/>
    <w:tmpl w:val="DE4A6966"/>
    <w:lvl w:ilvl="0" w:tplc="D47AF4B4">
      <w:start w:val="1"/>
      <w:numFmt w:val="decimal"/>
      <w:lvlText w:val="%1."/>
      <w:lvlJc w:val="left"/>
      <w:pPr>
        <w:ind w:left="360" w:hanging="360"/>
      </w:pPr>
      <w:rPr>
        <w:rFonts w:cs="Times New Roman"/>
        <w:b w:val="0"/>
        <w:i w:val="0"/>
        <w:color w:val="auto"/>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62A3330"/>
    <w:multiLevelType w:val="hybridMultilevel"/>
    <w:tmpl w:val="E8107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342A3C"/>
    <w:multiLevelType w:val="hybridMultilevel"/>
    <w:tmpl w:val="D99A9B8C"/>
    <w:lvl w:ilvl="0" w:tplc="C5B42564">
      <w:start w:val="2"/>
      <w:numFmt w:val="bullet"/>
      <w:lvlText w:val=""/>
      <w:lvlJc w:val="left"/>
      <w:pPr>
        <w:tabs>
          <w:tab w:val="num" w:pos="340"/>
        </w:tabs>
        <w:ind w:left="340" w:hanging="340"/>
      </w:pPr>
      <w:rPr>
        <w:rFonts w:ascii="Symbol" w:hAnsi="Symbol" w:hint="default"/>
        <w:color w:val="auto"/>
        <w:sz w:val="28"/>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0">
    <w:nsid w:val="3FD8083F"/>
    <w:multiLevelType w:val="hybridMultilevel"/>
    <w:tmpl w:val="F6DAA792"/>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1">
    <w:nsid w:val="420C7A0E"/>
    <w:multiLevelType w:val="hybridMultilevel"/>
    <w:tmpl w:val="921A814C"/>
    <w:lvl w:ilvl="0" w:tplc="0809000F">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2">
    <w:nsid w:val="483A1BA6"/>
    <w:multiLevelType w:val="hybridMultilevel"/>
    <w:tmpl w:val="ED2070E0"/>
    <w:lvl w:ilvl="0" w:tplc="08090019">
      <w:start w:val="1"/>
      <w:numFmt w:val="lowerLetter"/>
      <w:lvlText w:val="%1."/>
      <w:lvlJc w:val="left"/>
      <w:pPr>
        <w:ind w:left="720" w:hanging="360"/>
      </w:pPr>
      <w:rPr>
        <w:rFonts w:cs="Times New Roman" w:hint="default"/>
        <w:u w:val="none"/>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nsid w:val="4AD52224"/>
    <w:multiLevelType w:val="hybridMultilevel"/>
    <w:tmpl w:val="C0947F1C"/>
    <w:lvl w:ilvl="0" w:tplc="9B405746">
      <w:start w:val="1"/>
      <w:numFmt w:val="decimal"/>
      <w:lvlText w:val="%1."/>
      <w:lvlJc w:val="left"/>
      <w:pPr>
        <w:ind w:left="360" w:hanging="360"/>
      </w:pPr>
      <w:rPr>
        <w:b w:val="0"/>
        <w:sz w:val="24"/>
        <w:szCs w:val="24"/>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4">
    <w:nsid w:val="51184A17"/>
    <w:multiLevelType w:val="hybridMultilevel"/>
    <w:tmpl w:val="36EE917C"/>
    <w:lvl w:ilvl="0" w:tplc="C0667D9E">
      <w:start w:val="1"/>
      <w:numFmt w:val="decimal"/>
      <w:lvlText w:val="%1."/>
      <w:lvlJc w:val="left"/>
      <w:pPr>
        <w:ind w:left="720" w:hanging="360"/>
      </w:pPr>
      <w:rPr>
        <w:rFonts w:cs="Times New Roman"/>
        <w:i w:val="0"/>
        <w:color w:val="auto"/>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nsid w:val="514E53F6"/>
    <w:multiLevelType w:val="hybridMultilevel"/>
    <w:tmpl w:val="689E0C36"/>
    <w:lvl w:ilvl="0" w:tplc="08090019">
      <w:start w:val="1"/>
      <w:numFmt w:val="lowerLetter"/>
      <w:lvlText w:val="%1."/>
      <w:lvlJc w:val="left"/>
      <w:pPr>
        <w:ind w:left="720" w:hanging="360"/>
      </w:pPr>
      <w:rPr>
        <w:rFonts w:cs="Times New Roman" w:hint="default"/>
        <w:u w:val="none"/>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nsid w:val="5B546F42"/>
    <w:multiLevelType w:val="hybridMultilevel"/>
    <w:tmpl w:val="247AB140"/>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7">
    <w:nsid w:val="6267577D"/>
    <w:multiLevelType w:val="hybridMultilevel"/>
    <w:tmpl w:val="12C8F11E"/>
    <w:lvl w:ilvl="0" w:tplc="C0667D9E">
      <w:start w:val="1"/>
      <w:numFmt w:val="decimal"/>
      <w:lvlText w:val="%1."/>
      <w:lvlJc w:val="left"/>
      <w:pPr>
        <w:ind w:left="720" w:hanging="360"/>
      </w:pPr>
      <w:rPr>
        <w:rFonts w:cs="Times New Roman"/>
        <w:i w:val="0"/>
        <w:color w:val="auto"/>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nsid w:val="63630960"/>
    <w:multiLevelType w:val="hybridMultilevel"/>
    <w:tmpl w:val="E7542524"/>
    <w:lvl w:ilvl="0" w:tplc="2EF84E00">
      <w:start w:val="1"/>
      <w:numFmt w:val="decimal"/>
      <w:lvlText w:val="%1."/>
      <w:lvlJc w:val="left"/>
      <w:pPr>
        <w:ind w:left="360" w:hanging="360"/>
      </w:pPr>
      <w:rPr>
        <w:rFonts w:cs="Times New Roman" w:hint="default"/>
        <w:b w:val="0"/>
        <w:color w:val="auto"/>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9">
    <w:nsid w:val="63F62874"/>
    <w:multiLevelType w:val="hybridMultilevel"/>
    <w:tmpl w:val="4F54AEEA"/>
    <w:lvl w:ilvl="0" w:tplc="0809000F">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0">
    <w:nsid w:val="68CE6669"/>
    <w:multiLevelType w:val="hybridMultilevel"/>
    <w:tmpl w:val="27369CA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12"/>
  </w:num>
  <w:num w:numId="2">
    <w:abstractNumId w:val="15"/>
  </w:num>
  <w:num w:numId="3">
    <w:abstractNumId w:val="11"/>
  </w:num>
  <w:num w:numId="4">
    <w:abstractNumId w:val="10"/>
  </w:num>
  <w:num w:numId="5">
    <w:abstractNumId w:val="19"/>
  </w:num>
  <w:num w:numId="6">
    <w:abstractNumId w:val="2"/>
  </w:num>
  <w:num w:numId="7">
    <w:abstractNumId w:val="18"/>
  </w:num>
  <w:num w:numId="8">
    <w:abstractNumId w:val="5"/>
  </w:num>
  <w:num w:numId="9">
    <w:abstractNumId w:val="1"/>
  </w:num>
  <w:num w:numId="1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4"/>
  </w:num>
  <w:num w:numId="17">
    <w:abstractNumId w:val="3"/>
  </w:num>
  <w:num w:numId="18">
    <w:abstractNumId w:val="8"/>
  </w:num>
  <w:num w:numId="19">
    <w:abstractNumId w:val="6"/>
  </w:num>
  <w:num w:numId="20">
    <w:abstractNumId w:val="2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25F"/>
    <w:rsid w:val="00012162"/>
    <w:rsid w:val="000135AA"/>
    <w:rsid w:val="000216E7"/>
    <w:rsid w:val="00021D74"/>
    <w:rsid w:val="00022333"/>
    <w:rsid w:val="00022EF3"/>
    <w:rsid w:val="00023AF7"/>
    <w:rsid w:val="00023B23"/>
    <w:rsid w:val="000376BD"/>
    <w:rsid w:val="00041F04"/>
    <w:rsid w:val="0004303E"/>
    <w:rsid w:val="00050B35"/>
    <w:rsid w:val="00056683"/>
    <w:rsid w:val="000574F0"/>
    <w:rsid w:val="0006008E"/>
    <w:rsid w:val="00062AE8"/>
    <w:rsid w:val="00063977"/>
    <w:rsid w:val="00067DE8"/>
    <w:rsid w:val="00070143"/>
    <w:rsid w:val="0007168F"/>
    <w:rsid w:val="00073340"/>
    <w:rsid w:val="00080A51"/>
    <w:rsid w:val="0008407F"/>
    <w:rsid w:val="00084FC5"/>
    <w:rsid w:val="00085335"/>
    <w:rsid w:val="0008781F"/>
    <w:rsid w:val="00096227"/>
    <w:rsid w:val="000A03F2"/>
    <w:rsid w:val="000A1DEE"/>
    <w:rsid w:val="000A216F"/>
    <w:rsid w:val="000A2BA6"/>
    <w:rsid w:val="000A4DCA"/>
    <w:rsid w:val="000A67DF"/>
    <w:rsid w:val="000B4953"/>
    <w:rsid w:val="000B504E"/>
    <w:rsid w:val="000B6A47"/>
    <w:rsid w:val="000C399D"/>
    <w:rsid w:val="000C5056"/>
    <w:rsid w:val="000D188A"/>
    <w:rsid w:val="000D67E7"/>
    <w:rsid w:val="000D7EEE"/>
    <w:rsid w:val="000E57F3"/>
    <w:rsid w:val="000E5C9A"/>
    <w:rsid w:val="000F169A"/>
    <w:rsid w:val="000F5F11"/>
    <w:rsid w:val="001042AD"/>
    <w:rsid w:val="00106A90"/>
    <w:rsid w:val="00107CA7"/>
    <w:rsid w:val="00111BF8"/>
    <w:rsid w:val="0011455E"/>
    <w:rsid w:val="001238FF"/>
    <w:rsid w:val="00125599"/>
    <w:rsid w:val="00132E8B"/>
    <w:rsid w:val="00135AA1"/>
    <w:rsid w:val="00135AB0"/>
    <w:rsid w:val="00136479"/>
    <w:rsid w:val="001375DD"/>
    <w:rsid w:val="00143788"/>
    <w:rsid w:val="00144510"/>
    <w:rsid w:val="00144C26"/>
    <w:rsid w:val="00145CD8"/>
    <w:rsid w:val="001467C0"/>
    <w:rsid w:val="00151DEB"/>
    <w:rsid w:val="001536B7"/>
    <w:rsid w:val="001609B1"/>
    <w:rsid w:val="00163DDD"/>
    <w:rsid w:val="001803E8"/>
    <w:rsid w:val="00180EF0"/>
    <w:rsid w:val="0018440F"/>
    <w:rsid w:val="00185793"/>
    <w:rsid w:val="00190BAA"/>
    <w:rsid w:val="00193803"/>
    <w:rsid w:val="001946F4"/>
    <w:rsid w:val="00195683"/>
    <w:rsid w:val="0019600C"/>
    <w:rsid w:val="001A36BE"/>
    <w:rsid w:val="001A69F2"/>
    <w:rsid w:val="001A77D8"/>
    <w:rsid w:val="001A7D0A"/>
    <w:rsid w:val="001B5E7D"/>
    <w:rsid w:val="001B72FD"/>
    <w:rsid w:val="001B742E"/>
    <w:rsid w:val="001C08B1"/>
    <w:rsid w:val="001C1169"/>
    <w:rsid w:val="001C56E6"/>
    <w:rsid w:val="001C5C5E"/>
    <w:rsid w:val="001C7041"/>
    <w:rsid w:val="001D0273"/>
    <w:rsid w:val="001D2340"/>
    <w:rsid w:val="001D7F86"/>
    <w:rsid w:val="001E0CB8"/>
    <w:rsid w:val="001E2442"/>
    <w:rsid w:val="001E4FB8"/>
    <w:rsid w:val="001E5006"/>
    <w:rsid w:val="001E5074"/>
    <w:rsid w:val="001E581D"/>
    <w:rsid w:val="001E716C"/>
    <w:rsid w:val="001F0CFE"/>
    <w:rsid w:val="001F7501"/>
    <w:rsid w:val="001F7A6A"/>
    <w:rsid w:val="002008C3"/>
    <w:rsid w:val="002042CF"/>
    <w:rsid w:val="00205A3F"/>
    <w:rsid w:val="002063C1"/>
    <w:rsid w:val="00210261"/>
    <w:rsid w:val="002107AF"/>
    <w:rsid w:val="002112C8"/>
    <w:rsid w:val="00221FE9"/>
    <w:rsid w:val="00231E1C"/>
    <w:rsid w:val="00232C38"/>
    <w:rsid w:val="0023344D"/>
    <w:rsid w:val="00234A9D"/>
    <w:rsid w:val="00246BCC"/>
    <w:rsid w:val="002506BF"/>
    <w:rsid w:val="0025139E"/>
    <w:rsid w:val="00253772"/>
    <w:rsid w:val="0025776C"/>
    <w:rsid w:val="00261A02"/>
    <w:rsid w:val="00265EF8"/>
    <w:rsid w:val="00271E0B"/>
    <w:rsid w:val="00277051"/>
    <w:rsid w:val="00281BF5"/>
    <w:rsid w:val="00283CFB"/>
    <w:rsid w:val="00286D26"/>
    <w:rsid w:val="002918D6"/>
    <w:rsid w:val="00293EF3"/>
    <w:rsid w:val="002A3301"/>
    <w:rsid w:val="002A4E1D"/>
    <w:rsid w:val="002A6543"/>
    <w:rsid w:val="002A69CE"/>
    <w:rsid w:val="002B24BD"/>
    <w:rsid w:val="002B2F01"/>
    <w:rsid w:val="002B4206"/>
    <w:rsid w:val="002B4443"/>
    <w:rsid w:val="002C0492"/>
    <w:rsid w:val="002D0399"/>
    <w:rsid w:val="002D0FB2"/>
    <w:rsid w:val="002D51A5"/>
    <w:rsid w:val="002D5842"/>
    <w:rsid w:val="002D772D"/>
    <w:rsid w:val="002E5040"/>
    <w:rsid w:val="002E6527"/>
    <w:rsid w:val="002E72C8"/>
    <w:rsid w:val="002F5988"/>
    <w:rsid w:val="002F5F01"/>
    <w:rsid w:val="002F7168"/>
    <w:rsid w:val="00302531"/>
    <w:rsid w:val="0030466E"/>
    <w:rsid w:val="00313567"/>
    <w:rsid w:val="003166EB"/>
    <w:rsid w:val="003176D3"/>
    <w:rsid w:val="00317943"/>
    <w:rsid w:val="00320D90"/>
    <w:rsid w:val="003271ED"/>
    <w:rsid w:val="00332283"/>
    <w:rsid w:val="0033412F"/>
    <w:rsid w:val="00335C11"/>
    <w:rsid w:val="00340341"/>
    <w:rsid w:val="00340E3C"/>
    <w:rsid w:val="00342CD8"/>
    <w:rsid w:val="0035435B"/>
    <w:rsid w:val="0035572F"/>
    <w:rsid w:val="00356AEE"/>
    <w:rsid w:val="00357401"/>
    <w:rsid w:val="0036107C"/>
    <w:rsid w:val="00362812"/>
    <w:rsid w:val="00363845"/>
    <w:rsid w:val="00365D10"/>
    <w:rsid w:val="003679AA"/>
    <w:rsid w:val="003767DE"/>
    <w:rsid w:val="003936D9"/>
    <w:rsid w:val="003940B7"/>
    <w:rsid w:val="003979AB"/>
    <w:rsid w:val="003A0BF5"/>
    <w:rsid w:val="003A6D1E"/>
    <w:rsid w:val="003B29E0"/>
    <w:rsid w:val="003B640B"/>
    <w:rsid w:val="003C0B4F"/>
    <w:rsid w:val="003C138E"/>
    <w:rsid w:val="003C1778"/>
    <w:rsid w:val="003C2EEC"/>
    <w:rsid w:val="003C397E"/>
    <w:rsid w:val="003C442D"/>
    <w:rsid w:val="003C4E74"/>
    <w:rsid w:val="003C5EDD"/>
    <w:rsid w:val="003D072B"/>
    <w:rsid w:val="003D2A78"/>
    <w:rsid w:val="003E0508"/>
    <w:rsid w:val="003E3389"/>
    <w:rsid w:val="003E5752"/>
    <w:rsid w:val="003E770E"/>
    <w:rsid w:val="003F1542"/>
    <w:rsid w:val="003F190F"/>
    <w:rsid w:val="003F1F18"/>
    <w:rsid w:val="003F36F5"/>
    <w:rsid w:val="003F3E67"/>
    <w:rsid w:val="003F5EFF"/>
    <w:rsid w:val="003F6A66"/>
    <w:rsid w:val="004014B7"/>
    <w:rsid w:val="004058D9"/>
    <w:rsid w:val="00407825"/>
    <w:rsid w:val="004179E1"/>
    <w:rsid w:val="004206A8"/>
    <w:rsid w:val="00420F4E"/>
    <w:rsid w:val="00424D4D"/>
    <w:rsid w:val="004320AF"/>
    <w:rsid w:val="00434F29"/>
    <w:rsid w:val="00442C5B"/>
    <w:rsid w:val="004467BB"/>
    <w:rsid w:val="00447C42"/>
    <w:rsid w:val="0045006C"/>
    <w:rsid w:val="00457C4B"/>
    <w:rsid w:val="0047255F"/>
    <w:rsid w:val="0047324C"/>
    <w:rsid w:val="00475A9D"/>
    <w:rsid w:val="00475AF2"/>
    <w:rsid w:val="00476C81"/>
    <w:rsid w:val="0048186A"/>
    <w:rsid w:val="004818E8"/>
    <w:rsid w:val="004905AC"/>
    <w:rsid w:val="00492F30"/>
    <w:rsid w:val="00497DB5"/>
    <w:rsid w:val="004A2720"/>
    <w:rsid w:val="004A2D28"/>
    <w:rsid w:val="004A4F41"/>
    <w:rsid w:val="004A79E8"/>
    <w:rsid w:val="004C317C"/>
    <w:rsid w:val="004C5A73"/>
    <w:rsid w:val="004C5F2D"/>
    <w:rsid w:val="004C67A4"/>
    <w:rsid w:val="004D25EF"/>
    <w:rsid w:val="004D49CD"/>
    <w:rsid w:val="004D785F"/>
    <w:rsid w:val="004E6769"/>
    <w:rsid w:val="004F0FE5"/>
    <w:rsid w:val="004F29F3"/>
    <w:rsid w:val="004F55B2"/>
    <w:rsid w:val="004F6EB1"/>
    <w:rsid w:val="00500FB3"/>
    <w:rsid w:val="005044CD"/>
    <w:rsid w:val="00507B90"/>
    <w:rsid w:val="00514FFD"/>
    <w:rsid w:val="0052226D"/>
    <w:rsid w:val="00524FAC"/>
    <w:rsid w:val="0052763A"/>
    <w:rsid w:val="00530545"/>
    <w:rsid w:val="00530A73"/>
    <w:rsid w:val="005318AC"/>
    <w:rsid w:val="005370E8"/>
    <w:rsid w:val="0053752E"/>
    <w:rsid w:val="0053773E"/>
    <w:rsid w:val="00545215"/>
    <w:rsid w:val="00551249"/>
    <w:rsid w:val="005570AF"/>
    <w:rsid w:val="00565E0D"/>
    <w:rsid w:val="00571166"/>
    <w:rsid w:val="00573221"/>
    <w:rsid w:val="005817E2"/>
    <w:rsid w:val="00583F49"/>
    <w:rsid w:val="00591E8B"/>
    <w:rsid w:val="0059475C"/>
    <w:rsid w:val="005955BB"/>
    <w:rsid w:val="00597D9A"/>
    <w:rsid w:val="005A013C"/>
    <w:rsid w:val="005A0A5E"/>
    <w:rsid w:val="005A2CF4"/>
    <w:rsid w:val="005A47F8"/>
    <w:rsid w:val="005B3465"/>
    <w:rsid w:val="005C5126"/>
    <w:rsid w:val="005C515E"/>
    <w:rsid w:val="005C59AF"/>
    <w:rsid w:val="005D3FB4"/>
    <w:rsid w:val="005D75B3"/>
    <w:rsid w:val="005D77AB"/>
    <w:rsid w:val="005E1A7E"/>
    <w:rsid w:val="005E2E9E"/>
    <w:rsid w:val="005E2F6D"/>
    <w:rsid w:val="005E371D"/>
    <w:rsid w:val="005E424B"/>
    <w:rsid w:val="005E5A71"/>
    <w:rsid w:val="005E6DFB"/>
    <w:rsid w:val="005F1531"/>
    <w:rsid w:val="005F6D5B"/>
    <w:rsid w:val="006028DC"/>
    <w:rsid w:val="006155C5"/>
    <w:rsid w:val="00617ADF"/>
    <w:rsid w:val="0062071C"/>
    <w:rsid w:val="006252B6"/>
    <w:rsid w:val="00627380"/>
    <w:rsid w:val="0063175C"/>
    <w:rsid w:val="006331A0"/>
    <w:rsid w:val="006376B5"/>
    <w:rsid w:val="006430A4"/>
    <w:rsid w:val="00644171"/>
    <w:rsid w:val="00646881"/>
    <w:rsid w:val="00646D58"/>
    <w:rsid w:val="00650222"/>
    <w:rsid w:val="00650D53"/>
    <w:rsid w:val="00651D7F"/>
    <w:rsid w:val="006560EC"/>
    <w:rsid w:val="00657C26"/>
    <w:rsid w:val="00662C42"/>
    <w:rsid w:val="006643D4"/>
    <w:rsid w:val="00665B30"/>
    <w:rsid w:val="00666963"/>
    <w:rsid w:val="006777DD"/>
    <w:rsid w:val="00680FC3"/>
    <w:rsid w:val="00682104"/>
    <w:rsid w:val="00686CBD"/>
    <w:rsid w:val="00686E29"/>
    <w:rsid w:val="00691598"/>
    <w:rsid w:val="006919D9"/>
    <w:rsid w:val="006930E4"/>
    <w:rsid w:val="00694C03"/>
    <w:rsid w:val="006A04D0"/>
    <w:rsid w:val="006A0FAB"/>
    <w:rsid w:val="006A39CC"/>
    <w:rsid w:val="006B0C0E"/>
    <w:rsid w:val="006B0EFD"/>
    <w:rsid w:val="006B1C5D"/>
    <w:rsid w:val="006B48B3"/>
    <w:rsid w:val="006B6D5E"/>
    <w:rsid w:val="006C2136"/>
    <w:rsid w:val="006C2BD1"/>
    <w:rsid w:val="006C3E05"/>
    <w:rsid w:val="006C7792"/>
    <w:rsid w:val="006C7DBD"/>
    <w:rsid w:val="006C7F34"/>
    <w:rsid w:val="006D2C0F"/>
    <w:rsid w:val="006D5422"/>
    <w:rsid w:val="006D5AF7"/>
    <w:rsid w:val="006D6705"/>
    <w:rsid w:val="006E26D4"/>
    <w:rsid w:val="006E47AD"/>
    <w:rsid w:val="006E4DC7"/>
    <w:rsid w:val="006F3F7C"/>
    <w:rsid w:val="006F49B4"/>
    <w:rsid w:val="006F55D8"/>
    <w:rsid w:val="00700454"/>
    <w:rsid w:val="007024BF"/>
    <w:rsid w:val="00703AD7"/>
    <w:rsid w:val="00705857"/>
    <w:rsid w:val="007062E0"/>
    <w:rsid w:val="007112EA"/>
    <w:rsid w:val="00712CE9"/>
    <w:rsid w:val="00713740"/>
    <w:rsid w:val="00714C92"/>
    <w:rsid w:val="00715132"/>
    <w:rsid w:val="00724068"/>
    <w:rsid w:val="0073392C"/>
    <w:rsid w:val="0073600D"/>
    <w:rsid w:val="0074244C"/>
    <w:rsid w:val="00742E4B"/>
    <w:rsid w:val="0074318A"/>
    <w:rsid w:val="0075563F"/>
    <w:rsid w:val="007565FE"/>
    <w:rsid w:val="00760AB1"/>
    <w:rsid w:val="00763210"/>
    <w:rsid w:val="00764983"/>
    <w:rsid w:val="00764BD1"/>
    <w:rsid w:val="00765459"/>
    <w:rsid w:val="00766D27"/>
    <w:rsid w:val="00771985"/>
    <w:rsid w:val="0077325D"/>
    <w:rsid w:val="007854F7"/>
    <w:rsid w:val="00785530"/>
    <w:rsid w:val="00790B5D"/>
    <w:rsid w:val="0079157F"/>
    <w:rsid w:val="0079317E"/>
    <w:rsid w:val="007A2031"/>
    <w:rsid w:val="007A2E85"/>
    <w:rsid w:val="007A3C07"/>
    <w:rsid w:val="007A408E"/>
    <w:rsid w:val="007A46A8"/>
    <w:rsid w:val="007A4B13"/>
    <w:rsid w:val="007B3C84"/>
    <w:rsid w:val="007B55DF"/>
    <w:rsid w:val="007B60E7"/>
    <w:rsid w:val="007C0AAB"/>
    <w:rsid w:val="007C11CB"/>
    <w:rsid w:val="007C1D75"/>
    <w:rsid w:val="007C5B09"/>
    <w:rsid w:val="007C782D"/>
    <w:rsid w:val="007D4D3E"/>
    <w:rsid w:val="007D5B38"/>
    <w:rsid w:val="007D7B94"/>
    <w:rsid w:val="007E08FF"/>
    <w:rsid w:val="007E2257"/>
    <w:rsid w:val="007E2E77"/>
    <w:rsid w:val="007E36BB"/>
    <w:rsid w:val="007E4A3B"/>
    <w:rsid w:val="007E5D25"/>
    <w:rsid w:val="007F1299"/>
    <w:rsid w:val="007F2D73"/>
    <w:rsid w:val="007F44F3"/>
    <w:rsid w:val="007F59C8"/>
    <w:rsid w:val="00802A6B"/>
    <w:rsid w:val="00803A21"/>
    <w:rsid w:val="00804AE5"/>
    <w:rsid w:val="00804D6C"/>
    <w:rsid w:val="00806819"/>
    <w:rsid w:val="00806D9A"/>
    <w:rsid w:val="00807A0B"/>
    <w:rsid w:val="00813599"/>
    <w:rsid w:val="0081531A"/>
    <w:rsid w:val="00816B75"/>
    <w:rsid w:val="008215DB"/>
    <w:rsid w:val="00821D67"/>
    <w:rsid w:val="00822991"/>
    <w:rsid w:val="00825280"/>
    <w:rsid w:val="008275BF"/>
    <w:rsid w:val="008346FD"/>
    <w:rsid w:val="00837E59"/>
    <w:rsid w:val="0084075F"/>
    <w:rsid w:val="00843FCF"/>
    <w:rsid w:val="0084611F"/>
    <w:rsid w:val="00850609"/>
    <w:rsid w:val="00851C16"/>
    <w:rsid w:val="00853553"/>
    <w:rsid w:val="00853CC0"/>
    <w:rsid w:val="00854344"/>
    <w:rsid w:val="008559E5"/>
    <w:rsid w:val="0086265F"/>
    <w:rsid w:val="00865F25"/>
    <w:rsid w:val="0087167F"/>
    <w:rsid w:val="00872CDD"/>
    <w:rsid w:val="00872D14"/>
    <w:rsid w:val="008751DD"/>
    <w:rsid w:val="00881C6F"/>
    <w:rsid w:val="0088240B"/>
    <w:rsid w:val="00884278"/>
    <w:rsid w:val="00884A6E"/>
    <w:rsid w:val="00895252"/>
    <w:rsid w:val="00895CA9"/>
    <w:rsid w:val="008A13CE"/>
    <w:rsid w:val="008A2199"/>
    <w:rsid w:val="008A21CA"/>
    <w:rsid w:val="008A285C"/>
    <w:rsid w:val="008A3647"/>
    <w:rsid w:val="008A4AF0"/>
    <w:rsid w:val="008A73E6"/>
    <w:rsid w:val="008B0282"/>
    <w:rsid w:val="008C17A5"/>
    <w:rsid w:val="008C73F2"/>
    <w:rsid w:val="008D0B80"/>
    <w:rsid w:val="008D3B1C"/>
    <w:rsid w:val="008D42CB"/>
    <w:rsid w:val="008D554B"/>
    <w:rsid w:val="008E6A53"/>
    <w:rsid w:val="008E79F8"/>
    <w:rsid w:val="008F17BA"/>
    <w:rsid w:val="00900D6B"/>
    <w:rsid w:val="00902C64"/>
    <w:rsid w:val="0090485F"/>
    <w:rsid w:val="0091415C"/>
    <w:rsid w:val="0091427C"/>
    <w:rsid w:val="00914DEB"/>
    <w:rsid w:val="00924C8E"/>
    <w:rsid w:val="0092598A"/>
    <w:rsid w:val="00926128"/>
    <w:rsid w:val="0092742C"/>
    <w:rsid w:val="00927EDA"/>
    <w:rsid w:val="00930667"/>
    <w:rsid w:val="00932E71"/>
    <w:rsid w:val="00933DB7"/>
    <w:rsid w:val="009360BC"/>
    <w:rsid w:val="0094006D"/>
    <w:rsid w:val="009414B7"/>
    <w:rsid w:val="00941A18"/>
    <w:rsid w:val="00942259"/>
    <w:rsid w:val="00942279"/>
    <w:rsid w:val="00943C11"/>
    <w:rsid w:val="00943DD1"/>
    <w:rsid w:val="00951792"/>
    <w:rsid w:val="00956919"/>
    <w:rsid w:val="00960A52"/>
    <w:rsid w:val="00972A66"/>
    <w:rsid w:val="00973909"/>
    <w:rsid w:val="009776C7"/>
    <w:rsid w:val="00977731"/>
    <w:rsid w:val="00980EE0"/>
    <w:rsid w:val="00983547"/>
    <w:rsid w:val="009836D2"/>
    <w:rsid w:val="00984EC2"/>
    <w:rsid w:val="009974AF"/>
    <w:rsid w:val="009A4A1F"/>
    <w:rsid w:val="009A5071"/>
    <w:rsid w:val="009A5427"/>
    <w:rsid w:val="009A7ADC"/>
    <w:rsid w:val="009A7BFB"/>
    <w:rsid w:val="009B0680"/>
    <w:rsid w:val="009B110B"/>
    <w:rsid w:val="009B19F1"/>
    <w:rsid w:val="009B2AE8"/>
    <w:rsid w:val="009B5216"/>
    <w:rsid w:val="009C176C"/>
    <w:rsid w:val="009C6E31"/>
    <w:rsid w:val="009C75D3"/>
    <w:rsid w:val="009D37F3"/>
    <w:rsid w:val="009D4DC6"/>
    <w:rsid w:val="009E0629"/>
    <w:rsid w:val="009E192F"/>
    <w:rsid w:val="009F13BB"/>
    <w:rsid w:val="009F4885"/>
    <w:rsid w:val="009F4B66"/>
    <w:rsid w:val="009F72B0"/>
    <w:rsid w:val="00A034AC"/>
    <w:rsid w:val="00A15165"/>
    <w:rsid w:val="00A155CC"/>
    <w:rsid w:val="00A15ACD"/>
    <w:rsid w:val="00A1735E"/>
    <w:rsid w:val="00A21FD1"/>
    <w:rsid w:val="00A22B7E"/>
    <w:rsid w:val="00A268A9"/>
    <w:rsid w:val="00A26AD6"/>
    <w:rsid w:val="00A304F4"/>
    <w:rsid w:val="00A34559"/>
    <w:rsid w:val="00A418BF"/>
    <w:rsid w:val="00A472E3"/>
    <w:rsid w:val="00A568EC"/>
    <w:rsid w:val="00A6142C"/>
    <w:rsid w:val="00A63346"/>
    <w:rsid w:val="00A67DF7"/>
    <w:rsid w:val="00A70074"/>
    <w:rsid w:val="00A80FD7"/>
    <w:rsid w:val="00A810F6"/>
    <w:rsid w:val="00A84704"/>
    <w:rsid w:val="00AA7926"/>
    <w:rsid w:val="00AB16F0"/>
    <w:rsid w:val="00AB5363"/>
    <w:rsid w:val="00AB538A"/>
    <w:rsid w:val="00AC219C"/>
    <w:rsid w:val="00AC64C2"/>
    <w:rsid w:val="00AD1DBF"/>
    <w:rsid w:val="00AD6EE5"/>
    <w:rsid w:val="00AE67BC"/>
    <w:rsid w:val="00AF672B"/>
    <w:rsid w:val="00B0570C"/>
    <w:rsid w:val="00B103C3"/>
    <w:rsid w:val="00B12F49"/>
    <w:rsid w:val="00B132E2"/>
    <w:rsid w:val="00B13487"/>
    <w:rsid w:val="00B17F8E"/>
    <w:rsid w:val="00B21DE9"/>
    <w:rsid w:val="00B235AA"/>
    <w:rsid w:val="00B2791F"/>
    <w:rsid w:val="00B27956"/>
    <w:rsid w:val="00B320C6"/>
    <w:rsid w:val="00B361EC"/>
    <w:rsid w:val="00B4571B"/>
    <w:rsid w:val="00B50F10"/>
    <w:rsid w:val="00B519C3"/>
    <w:rsid w:val="00B53768"/>
    <w:rsid w:val="00B539F4"/>
    <w:rsid w:val="00B57391"/>
    <w:rsid w:val="00B5792B"/>
    <w:rsid w:val="00B606C1"/>
    <w:rsid w:val="00B60C27"/>
    <w:rsid w:val="00B62D8A"/>
    <w:rsid w:val="00B635F4"/>
    <w:rsid w:val="00B648F0"/>
    <w:rsid w:val="00B64F12"/>
    <w:rsid w:val="00B665E6"/>
    <w:rsid w:val="00B6662C"/>
    <w:rsid w:val="00B70158"/>
    <w:rsid w:val="00B72879"/>
    <w:rsid w:val="00B740AB"/>
    <w:rsid w:val="00B85537"/>
    <w:rsid w:val="00B9009E"/>
    <w:rsid w:val="00B905E6"/>
    <w:rsid w:val="00B91539"/>
    <w:rsid w:val="00B934A4"/>
    <w:rsid w:val="00BA35AD"/>
    <w:rsid w:val="00BA471D"/>
    <w:rsid w:val="00BB1F95"/>
    <w:rsid w:val="00BB2300"/>
    <w:rsid w:val="00BB2AD6"/>
    <w:rsid w:val="00BB502E"/>
    <w:rsid w:val="00BB5E2F"/>
    <w:rsid w:val="00BC3521"/>
    <w:rsid w:val="00BD0055"/>
    <w:rsid w:val="00BD55C4"/>
    <w:rsid w:val="00BD7FAC"/>
    <w:rsid w:val="00BE425F"/>
    <w:rsid w:val="00BE542D"/>
    <w:rsid w:val="00BF09DF"/>
    <w:rsid w:val="00BF4604"/>
    <w:rsid w:val="00BF6152"/>
    <w:rsid w:val="00C026EC"/>
    <w:rsid w:val="00C0767B"/>
    <w:rsid w:val="00C1310C"/>
    <w:rsid w:val="00C136CE"/>
    <w:rsid w:val="00C16A81"/>
    <w:rsid w:val="00C24D76"/>
    <w:rsid w:val="00C254E5"/>
    <w:rsid w:val="00C30F9A"/>
    <w:rsid w:val="00C3141A"/>
    <w:rsid w:val="00C31890"/>
    <w:rsid w:val="00C31F48"/>
    <w:rsid w:val="00C343FA"/>
    <w:rsid w:val="00C35276"/>
    <w:rsid w:val="00C360E7"/>
    <w:rsid w:val="00C3776B"/>
    <w:rsid w:val="00C37FCF"/>
    <w:rsid w:val="00C40374"/>
    <w:rsid w:val="00C40473"/>
    <w:rsid w:val="00C438D7"/>
    <w:rsid w:val="00C574C7"/>
    <w:rsid w:val="00C61D29"/>
    <w:rsid w:val="00C61D7D"/>
    <w:rsid w:val="00C626F0"/>
    <w:rsid w:val="00C64FEB"/>
    <w:rsid w:val="00C65965"/>
    <w:rsid w:val="00C66774"/>
    <w:rsid w:val="00C66CF0"/>
    <w:rsid w:val="00C704D0"/>
    <w:rsid w:val="00C7150C"/>
    <w:rsid w:val="00C71BA0"/>
    <w:rsid w:val="00C75F7D"/>
    <w:rsid w:val="00C76B2D"/>
    <w:rsid w:val="00C83E0E"/>
    <w:rsid w:val="00C8678F"/>
    <w:rsid w:val="00C86D98"/>
    <w:rsid w:val="00C876E2"/>
    <w:rsid w:val="00C9073F"/>
    <w:rsid w:val="00C92986"/>
    <w:rsid w:val="00C96FE1"/>
    <w:rsid w:val="00CA5AE0"/>
    <w:rsid w:val="00CB006A"/>
    <w:rsid w:val="00CB0C42"/>
    <w:rsid w:val="00CB11B0"/>
    <w:rsid w:val="00CB16C6"/>
    <w:rsid w:val="00CB3581"/>
    <w:rsid w:val="00CB3F2C"/>
    <w:rsid w:val="00CB46D6"/>
    <w:rsid w:val="00CC388A"/>
    <w:rsid w:val="00CC52C7"/>
    <w:rsid w:val="00CD4287"/>
    <w:rsid w:val="00CD7DEB"/>
    <w:rsid w:val="00CE1CEE"/>
    <w:rsid w:val="00CE40CA"/>
    <w:rsid w:val="00CE44E0"/>
    <w:rsid w:val="00CF14ED"/>
    <w:rsid w:val="00CF7372"/>
    <w:rsid w:val="00D00366"/>
    <w:rsid w:val="00D04B8C"/>
    <w:rsid w:val="00D054DC"/>
    <w:rsid w:val="00D0778A"/>
    <w:rsid w:val="00D15D14"/>
    <w:rsid w:val="00D23F81"/>
    <w:rsid w:val="00D26B69"/>
    <w:rsid w:val="00D3046A"/>
    <w:rsid w:val="00D30E7B"/>
    <w:rsid w:val="00D3508E"/>
    <w:rsid w:val="00D36342"/>
    <w:rsid w:val="00D41F08"/>
    <w:rsid w:val="00D44E79"/>
    <w:rsid w:val="00D46BBC"/>
    <w:rsid w:val="00D47C6E"/>
    <w:rsid w:val="00D503FB"/>
    <w:rsid w:val="00D56C91"/>
    <w:rsid w:val="00D60CAF"/>
    <w:rsid w:val="00D64547"/>
    <w:rsid w:val="00D701CA"/>
    <w:rsid w:val="00D72032"/>
    <w:rsid w:val="00D728BE"/>
    <w:rsid w:val="00D85C41"/>
    <w:rsid w:val="00D901BC"/>
    <w:rsid w:val="00D93CEA"/>
    <w:rsid w:val="00DA0C88"/>
    <w:rsid w:val="00DB360E"/>
    <w:rsid w:val="00DB394A"/>
    <w:rsid w:val="00DC31FA"/>
    <w:rsid w:val="00DC472E"/>
    <w:rsid w:val="00DC6B43"/>
    <w:rsid w:val="00DD2819"/>
    <w:rsid w:val="00DD4AEF"/>
    <w:rsid w:val="00DE3BBC"/>
    <w:rsid w:val="00DE4D12"/>
    <w:rsid w:val="00DF0131"/>
    <w:rsid w:val="00DF0A09"/>
    <w:rsid w:val="00DF3127"/>
    <w:rsid w:val="00E00725"/>
    <w:rsid w:val="00E04D6C"/>
    <w:rsid w:val="00E12D0D"/>
    <w:rsid w:val="00E13610"/>
    <w:rsid w:val="00E2265C"/>
    <w:rsid w:val="00E26A7B"/>
    <w:rsid w:val="00E37738"/>
    <w:rsid w:val="00E37BED"/>
    <w:rsid w:val="00E411E7"/>
    <w:rsid w:val="00E55FFA"/>
    <w:rsid w:val="00E5780E"/>
    <w:rsid w:val="00E60717"/>
    <w:rsid w:val="00E76B0A"/>
    <w:rsid w:val="00E76EC0"/>
    <w:rsid w:val="00E80BBE"/>
    <w:rsid w:val="00E835C8"/>
    <w:rsid w:val="00E835FB"/>
    <w:rsid w:val="00E84880"/>
    <w:rsid w:val="00E85F24"/>
    <w:rsid w:val="00E86C7E"/>
    <w:rsid w:val="00EA09A3"/>
    <w:rsid w:val="00EA6FDE"/>
    <w:rsid w:val="00EB370E"/>
    <w:rsid w:val="00EB3BD1"/>
    <w:rsid w:val="00EB688A"/>
    <w:rsid w:val="00EC2347"/>
    <w:rsid w:val="00EC38C4"/>
    <w:rsid w:val="00EC6C04"/>
    <w:rsid w:val="00ED2AE1"/>
    <w:rsid w:val="00EE1474"/>
    <w:rsid w:val="00EE2254"/>
    <w:rsid w:val="00EE594D"/>
    <w:rsid w:val="00EE6910"/>
    <w:rsid w:val="00F0073C"/>
    <w:rsid w:val="00F01892"/>
    <w:rsid w:val="00F04D10"/>
    <w:rsid w:val="00F05C88"/>
    <w:rsid w:val="00F07DF4"/>
    <w:rsid w:val="00F10C28"/>
    <w:rsid w:val="00F11480"/>
    <w:rsid w:val="00F16C02"/>
    <w:rsid w:val="00F1774B"/>
    <w:rsid w:val="00F237B7"/>
    <w:rsid w:val="00F24079"/>
    <w:rsid w:val="00F3229B"/>
    <w:rsid w:val="00F3390D"/>
    <w:rsid w:val="00F37A76"/>
    <w:rsid w:val="00F451C8"/>
    <w:rsid w:val="00F50805"/>
    <w:rsid w:val="00F5444C"/>
    <w:rsid w:val="00F60C2E"/>
    <w:rsid w:val="00F64563"/>
    <w:rsid w:val="00F65320"/>
    <w:rsid w:val="00F66E0A"/>
    <w:rsid w:val="00F675F3"/>
    <w:rsid w:val="00F67B0A"/>
    <w:rsid w:val="00F70073"/>
    <w:rsid w:val="00F70831"/>
    <w:rsid w:val="00F71E3E"/>
    <w:rsid w:val="00F74E61"/>
    <w:rsid w:val="00F8322D"/>
    <w:rsid w:val="00F905A9"/>
    <w:rsid w:val="00F939F6"/>
    <w:rsid w:val="00F97B5C"/>
    <w:rsid w:val="00FA083A"/>
    <w:rsid w:val="00FA0C01"/>
    <w:rsid w:val="00FA1C6D"/>
    <w:rsid w:val="00FA3B64"/>
    <w:rsid w:val="00FA47CD"/>
    <w:rsid w:val="00FB0249"/>
    <w:rsid w:val="00FB078A"/>
    <w:rsid w:val="00FB2935"/>
    <w:rsid w:val="00FB4186"/>
    <w:rsid w:val="00FC3A48"/>
    <w:rsid w:val="00FC6FC6"/>
    <w:rsid w:val="00FC7053"/>
    <w:rsid w:val="00FD1A3C"/>
    <w:rsid w:val="00FD4690"/>
    <w:rsid w:val="00FD4D2C"/>
    <w:rsid w:val="00FD5FB9"/>
    <w:rsid w:val="00FE1A50"/>
    <w:rsid w:val="00FE1A9C"/>
    <w:rsid w:val="00FE2F1E"/>
    <w:rsid w:val="00FE698F"/>
    <w:rsid w:val="00FF0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C26"/>
    <w:rPr>
      <w:rFonts w:ascii="Times New Roman" w:eastAsia="Times New Roman" w:hAnsi="Times New Roman" w:cs="Times New Roman"/>
    </w:rPr>
  </w:style>
  <w:style w:type="paragraph" w:styleId="Heading1">
    <w:name w:val="heading 1"/>
    <w:basedOn w:val="Normal"/>
    <w:next w:val="Normal"/>
    <w:link w:val="Heading1Char"/>
    <w:uiPriority w:val="99"/>
    <w:qFormat/>
    <w:rsid w:val="00BE425F"/>
    <w:pPr>
      <w:keepNext/>
      <w:outlineLvl w:val="0"/>
    </w:pPr>
    <w:rPr>
      <w:b/>
    </w:rPr>
  </w:style>
  <w:style w:type="paragraph" w:styleId="Heading2">
    <w:name w:val="heading 2"/>
    <w:basedOn w:val="Normal"/>
    <w:next w:val="Normal"/>
    <w:link w:val="Heading2Char"/>
    <w:uiPriority w:val="99"/>
    <w:qFormat/>
    <w:rsid w:val="00BE425F"/>
    <w:pPr>
      <w:keepNext/>
      <w:outlineLvl w:val="1"/>
    </w:pPr>
    <w:rPr>
      <w:rFonts w:ascii="Arial" w:hAnsi="Arial"/>
      <w:b/>
      <w:sz w:val="22"/>
    </w:rPr>
  </w:style>
  <w:style w:type="paragraph" w:styleId="Heading3">
    <w:name w:val="heading 3"/>
    <w:basedOn w:val="Normal"/>
    <w:next w:val="Normal"/>
    <w:link w:val="Heading3Char"/>
    <w:uiPriority w:val="99"/>
    <w:qFormat/>
    <w:rsid w:val="00BE425F"/>
    <w:pPr>
      <w:keepNext/>
      <w:outlineLvl w:val="2"/>
    </w:pPr>
    <w:rPr>
      <w:rFonts w:ascii="Arial" w:hAnsi="Arial"/>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E425F"/>
    <w:rPr>
      <w:rFonts w:ascii="Times New Roman" w:hAnsi="Times New Roman" w:cs="Times New Roman"/>
      <w:b/>
      <w:sz w:val="20"/>
      <w:szCs w:val="20"/>
      <w:lang w:eastAsia="en-GB"/>
    </w:rPr>
  </w:style>
  <w:style w:type="character" w:customStyle="1" w:styleId="Heading2Char">
    <w:name w:val="Heading 2 Char"/>
    <w:basedOn w:val="DefaultParagraphFont"/>
    <w:link w:val="Heading2"/>
    <w:uiPriority w:val="99"/>
    <w:locked/>
    <w:rsid w:val="00BE425F"/>
    <w:rPr>
      <w:rFonts w:eastAsia="Times New Roman" w:cs="Times New Roman"/>
      <w:b/>
      <w:sz w:val="20"/>
      <w:szCs w:val="20"/>
      <w:lang w:eastAsia="en-GB"/>
    </w:rPr>
  </w:style>
  <w:style w:type="character" w:customStyle="1" w:styleId="Heading3Char">
    <w:name w:val="Heading 3 Char"/>
    <w:basedOn w:val="DefaultParagraphFont"/>
    <w:link w:val="Heading3"/>
    <w:uiPriority w:val="99"/>
    <w:locked/>
    <w:rsid w:val="00BE425F"/>
    <w:rPr>
      <w:rFonts w:eastAsia="Times New Roman" w:cs="Times New Roman"/>
      <w:sz w:val="20"/>
      <w:szCs w:val="20"/>
      <w:u w:val="single"/>
      <w:lang w:eastAsia="en-GB"/>
    </w:rPr>
  </w:style>
  <w:style w:type="paragraph" w:customStyle="1" w:styleId="Formuledadoption">
    <w:name w:val="Formule d'adoption"/>
    <w:basedOn w:val="Normal"/>
    <w:next w:val="Normal"/>
    <w:uiPriority w:val="99"/>
    <w:rsid w:val="00BE425F"/>
    <w:pPr>
      <w:keepNext/>
      <w:spacing w:before="120" w:after="120"/>
      <w:jc w:val="both"/>
    </w:pPr>
    <w:rPr>
      <w:sz w:val="24"/>
      <w:lang w:eastAsia="zh-CN"/>
    </w:rPr>
  </w:style>
  <w:style w:type="paragraph" w:styleId="CommentText">
    <w:name w:val="annotation text"/>
    <w:basedOn w:val="Normal"/>
    <w:link w:val="CommentTextChar"/>
    <w:semiHidden/>
    <w:rsid w:val="00BE425F"/>
  </w:style>
  <w:style w:type="character" w:customStyle="1" w:styleId="CommentTextChar">
    <w:name w:val="Comment Text Char"/>
    <w:basedOn w:val="DefaultParagraphFont"/>
    <w:link w:val="CommentText"/>
    <w:semiHidden/>
    <w:locked/>
    <w:rsid w:val="00BE425F"/>
    <w:rPr>
      <w:rFonts w:ascii="Times New Roman" w:hAnsi="Times New Roman" w:cs="Times New Roman"/>
      <w:sz w:val="20"/>
      <w:szCs w:val="20"/>
      <w:lang w:eastAsia="en-GB"/>
    </w:rPr>
  </w:style>
  <w:style w:type="character" w:styleId="CommentReference">
    <w:name w:val="annotation reference"/>
    <w:basedOn w:val="DefaultParagraphFont"/>
    <w:uiPriority w:val="99"/>
    <w:semiHidden/>
    <w:rsid w:val="0004303E"/>
    <w:rPr>
      <w:rFonts w:cs="Times New Roman"/>
      <w:sz w:val="16"/>
      <w:szCs w:val="16"/>
    </w:rPr>
  </w:style>
  <w:style w:type="paragraph" w:styleId="CommentSubject">
    <w:name w:val="annotation subject"/>
    <w:basedOn w:val="CommentText"/>
    <w:next w:val="CommentText"/>
    <w:link w:val="CommentSubjectChar"/>
    <w:uiPriority w:val="99"/>
    <w:semiHidden/>
    <w:rsid w:val="0004303E"/>
    <w:rPr>
      <w:b/>
      <w:bCs/>
    </w:rPr>
  </w:style>
  <w:style w:type="character" w:customStyle="1" w:styleId="CommentSubjectChar">
    <w:name w:val="Comment Subject Char"/>
    <w:basedOn w:val="CommentTextChar"/>
    <w:link w:val="CommentSubject"/>
    <w:uiPriority w:val="99"/>
    <w:semiHidden/>
    <w:locked/>
    <w:rsid w:val="0004303E"/>
    <w:rPr>
      <w:rFonts w:ascii="Times New Roman" w:hAnsi="Times New Roman" w:cs="Times New Roman"/>
      <w:b/>
      <w:bCs/>
      <w:sz w:val="20"/>
      <w:szCs w:val="20"/>
      <w:lang w:eastAsia="en-GB"/>
    </w:rPr>
  </w:style>
  <w:style w:type="paragraph" w:styleId="Revision">
    <w:name w:val="Revision"/>
    <w:hidden/>
    <w:uiPriority w:val="99"/>
    <w:semiHidden/>
    <w:rsid w:val="0004303E"/>
    <w:rPr>
      <w:rFonts w:ascii="Times New Roman" w:eastAsia="Times New Roman" w:hAnsi="Times New Roman" w:cs="Times New Roman"/>
    </w:rPr>
  </w:style>
  <w:style w:type="paragraph" w:styleId="BalloonText">
    <w:name w:val="Balloon Text"/>
    <w:basedOn w:val="Normal"/>
    <w:link w:val="BalloonTextChar"/>
    <w:uiPriority w:val="99"/>
    <w:semiHidden/>
    <w:rsid w:val="0004303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303E"/>
    <w:rPr>
      <w:rFonts w:ascii="Tahoma" w:hAnsi="Tahoma" w:cs="Tahoma"/>
      <w:sz w:val="16"/>
      <w:szCs w:val="16"/>
    </w:rPr>
  </w:style>
  <w:style w:type="paragraph" w:styleId="ListParagraph">
    <w:name w:val="List Paragraph"/>
    <w:aliases w:val="F5 List Paragraph,List Paragraph1"/>
    <w:basedOn w:val="Normal"/>
    <w:link w:val="ListParagraphChar"/>
    <w:uiPriority w:val="34"/>
    <w:qFormat/>
    <w:rsid w:val="00CB0C42"/>
    <w:pPr>
      <w:ind w:left="720"/>
    </w:pPr>
  </w:style>
  <w:style w:type="paragraph" w:styleId="Header">
    <w:name w:val="header"/>
    <w:basedOn w:val="Normal"/>
    <w:link w:val="HeaderChar"/>
    <w:uiPriority w:val="99"/>
    <w:semiHidden/>
    <w:rsid w:val="00A15165"/>
    <w:pPr>
      <w:tabs>
        <w:tab w:val="center" w:pos="4513"/>
        <w:tab w:val="right" w:pos="9026"/>
      </w:tabs>
    </w:pPr>
  </w:style>
  <w:style w:type="character" w:customStyle="1" w:styleId="HeaderChar">
    <w:name w:val="Header Char"/>
    <w:basedOn w:val="DefaultParagraphFont"/>
    <w:link w:val="Header"/>
    <w:uiPriority w:val="99"/>
    <w:semiHidden/>
    <w:locked/>
    <w:rsid w:val="00A15165"/>
    <w:rPr>
      <w:rFonts w:ascii="Times New Roman" w:hAnsi="Times New Roman" w:cs="Times New Roman"/>
    </w:rPr>
  </w:style>
  <w:style w:type="paragraph" w:styleId="Footer">
    <w:name w:val="footer"/>
    <w:basedOn w:val="Normal"/>
    <w:link w:val="FooterChar"/>
    <w:uiPriority w:val="99"/>
    <w:rsid w:val="00A15165"/>
    <w:pPr>
      <w:tabs>
        <w:tab w:val="center" w:pos="4513"/>
        <w:tab w:val="right" w:pos="9026"/>
      </w:tabs>
    </w:pPr>
  </w:style>
  <w:style w:type="character" w:customStyle="1" w:styleId="FooterChar">
    <w:name w:val="Footer Char"/>
    <w:basedOn w:val="DefaultParagraphFont"/>
    <w:link w:val="Footer"/>
    <w:uiPriority w:val="99"/>
    <w:locked/>
    <w:rsid w:val="00A15165"/>
    <w:rPr>
      <w:rFonts w:ascii="Times New Roman" w:hAnsi="Times New Roman" w:cs="Times New Roman"/>
    </w:rPr>
  </w:style>
  <w:style w:type="paragraph" w:styleId="NoSpacing">
    <w:name w:val="No Spacing"/>
    <w:uiPriority w:val="1"/>
    <w:qFormat/>
    <w:rsid w:val="004206A8"/>
    <w:rPr>
      <w:sz w:val="24"/>
      <w:szCs w:val="22"/>
      <w:lang w:eastAsia="en-US"/>
    </w:rPr>
  </w:style>
  <w:style w:type="character" w:customStyle="1" w:styleId="ListParagraphChar">
    <w:name w:val="List Paragraph Char"/>
    <w:aliases w:val="F5 List Paragraph Char,List Paragraph1 Char"/>
    <w:basedOn w:val="DefaultParagraphFont"/>
    <w:link w:val="ListParagraph"/>
    <w:uiPriority w:val="34"/>
    <w:locked/>
    <w:rsid w:val="00A810F6"/>
    <w:rPr>
      <w:rFonts w:ascii="Times New Roman" w:hAnsi="Times New Roman" w:cs="Times New Roman"/>
    </w:rPr>
  </w:style>
  <w:style w:type="paragraph" w:customStyle="1" w:styleId="CM4">
    <w:name w:val="CM4"/>
    <w:basedOn w:val="Normal"/>
    <w:next w:val="Normal"/>
    <w:uiPriority w:val="99"/>
    <w:rsid w:val="00BF4604"/>
    <w:pPr>
      <w:autoSpaceDE w:val="0"/>
      <w:autoSpaceDN w:val="0"/>
      <w:adjustRightInd w:val="0"/>
    </w:pPr>
    <w:rPr>
      <w:rFonts w:ascii="EUAlbertina" w:eastAsia="Calibri" w:hAnsi="EUAlbertina" w:cs="EUAlbertina"/>
      <w:sz w:val="24"/>
      <w:szCs w:val="24"/>
      <w:lang w:eastAsia="zh-CN"/>
    </w:rPr>
  </w:style>
  <w:style w:type="paragraph" w:styleId="FootnoteText">
    <w:name w:val="footnote text"/>
    <w:basedOn w:val="Normal"/>
    <w:link w:val="FootnoteTextChar"/>
    <w:uiPriority w:val="99"/>
    <w:semiHidden/>
    <w:rsid w:val="003767DE"/>
    <w:pPr>
      <w:spacing w:after="200" w:line="276" w:lineRule="auto"/>
    </w:pPr>
    <w:rPr>
      <w:rFonts w:ascii="Calibri" w:eastAsia="Calibri" w:hAnsi="Calibri" w:cs="Calibri"/>
      <w:lang w:val="it-IT" w:eastAsia="en-US"/>
    </w:rPr>
  </w:style>
  <w:style w:type="character" w:customStyle="1" w:styleId="FootnoteTextChar">
    <w:name w:val="Footnote Text Char"/>
    <w:basedOn w:val="DefaultParagraphFont"/>
    <w:link w:val="FootnoteText"/>
    <w:uiPriority w:val="99"/>
    <w:semiHidden/>
    <w:locked/>
    <w:rsid w:val="003767DE"/>
    <w:rPr>
      <w:rFonts w:ascii="Calibri" w:hAnsi="Calibri" w:cs="Calibri"/>
      <w:lang w:val="it-IT" w:eastAsia="en-US"/>
    </w:rPr>
  </w:style>
  <w:style w:type="character" w:styleId="FootnoteReference">
    <w:name w:val="footnote reference"/>
    <w:basedOn w:val="DefaultParagraphFont"/>
    <w:uiPriority w:val="99"/>
    <w:semiHidden/>
    <w:rsid w:val="003767DE"/>
    <w:rPr>
      <w:rFonts w:cs="Times New Roman"/>
      <w:vertAlign w:val="superscript"/>
    </w:rPr>
  </w:style>
  <w:style w:type="paragraph" w:customStyle="1" w:styleId="000">
    <w:name w:val="000"/>
    <w:aliases w:val="standaard"/>
    <w:basedOn w:val="Normal"/>
    <w:uiPriority w:val="99"/>
    <w:rsid w:val="001F0CFE"/>
    <w:pPr>
      <w:overflowPunct w:val="0"/>
      <w:autoSpaceDE w:val="0"/>
      <w:autoSpaceDN w:val="0"/>
      <w:spacing w:line="260" w:lineRule="atLeast"/>
    </w:pPr>
    <w:rPr>
      <w:rFonts w:ascii="EYInterstate Light" w:eastAsia="Calibri" w:hAnsi="EYInterstate Light" w:cs="EYInterstate Light"/>
      <w:sz w:val="22"/>
      <w:szCs w:val="22"/>
    </w:rPr>
  </w:style>
  <w:style w:type="character" w:styleId="Emphasis">
    <w:name w:val="Emphasis"/>
    <w:basedOn w:val="DefaultParagraphFont"/>
    <w:uiPriority w:val="99"/>
    <w:qFormat/>
    <w:rsid w:val="002B4206"/>
    <w:rPr>
      <w:rFonts w:cs="Times New Roman"/>
      <w:i/>
      <w:iCs/>
    </w:rPr>
  </w:style>
  <w:style w:type="character" w:styleId="Hyperlink">
    <w:name w:val="Hyperlink"/>
    <w:basedOn w:val="DefaultParagraphFont"/>
    <w:uiPriority w:val="99"/>
    <w:semiHidden/>
    <w:rsid w:val="00984EC2"/>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C26"/>
    <w:rPr>
      <w:rFonts w:ascii="Times New Roman" w:eastAsia="Times New Roman" w:hAnsi="Times New Roman" w:cs="Times New Roman"/>
    </w:rPr>
  </w:style>
  <w:style w:type="paragraph" w:styleId="Heading1">
    <w:name w:val="heading 1"/>
    <w:basedOn w:val="Normal"/>
    <w:next w:val="Normal"/>
    <w:link w:val="Heading1Char"/>
    <w:uiPriority w:val="99"/>
    <w:qFormat/>
    <w:rsid w:val="00BE425F"/>
    <w:pPr>
      <w:keepNext/>
      <w:outlineLvl w:val="0"/>
    </w:pPr>
    <w:rPr>
      <w:b/>
    </w:rPr>
  </w:style>
  <w:style w:type="paragraph" w:styleId="Heading2">
    <w:name w:val="heading 2"/>
    <w:basedOn w:val="Normal"/>
    <w:next w:val="Normal"/>
    <w:link w:val="Heading2Char"/>
    <w:uiPriority w:val="99"/>
    <w:qFormat/>
    <w:rsid w:val="00BE425F"/>
    <w:pPr>
      <w:keepNext/>
      <w:outlineLvl w:val="1"/>
    </w:pPr>
    <w:rPr>
      <w:rFonts w:ascii="Arial" w:hAnsi="Arial"/>
      <w:b/>
      <w:sz w:val="22"/>
    </w:rPr>
  </w:style>
  <w:style w:type="paragraph" w:styleId="Heading3">
    <w:name w:val="heading 3"/>
    <w:basedOn w:val="Normal"/>
    <w:next w:val="Normal"/>
    <w:link w:val="Heading3Char"/>
    <w:uiPriority w:val="99"/>
    <w:qFormat/>
    <w:rsid w:val="00BE425F"/>
    <w:pPr>
      <w:keepNext/>
      <w:outlineLvl w:val="2"/>
    </w:pPr>
    <w:rPr>
      <w:rFonts w:ascii="Arial" w:hAnsi="Arial"/>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E425F"/>
    <w:rPr>
      <w:rFonts w:ascii="Times New Roman" w:hAnsi="Times New Roman" w:cs="Times New Roman"/>
      <w:b/>
      <w:sz w:val="20"/>
      <w:szCs w:val="20"/>
      <w:lang w:eastAsia="en-GB"/>
    </w:rPr>
  </w:style>
  <w:style w:type="character" w:customStyle="1" w:styleId="Heading2Char">
    <w:name w:val="Heading 2 Char"/>
    <w:basedOn w:val="DefaultParagraphFont"/>
    <w:link w:val="Heading2"/>
    <w:uiPriority w:val="99"/>
    <w:locked/>
    <w:rsid w:val="00BE425F"/>
    <w:rPr>
      <w:rFonts w:eastAsia="Times New Roman" w:cs="Times New Roman"/>
      <w:b/>
      <w:sz w:val="20"/>
      <w:szCs w:val="20"/>
      <w:lang w:eastAsia="en-GB"/>
    </w:rPr>
  </w:style>
  <w:style w:type="character" w:customStyle="1" w:styleId="Heading3Char">
    <w:name w:val="Heading 3 Char"/>
    <w:basedOn w:val="DefaultParagraphFont"/>
    <w:link w:val="Heading3"/>
    <w:uiPriority w:val="99"/>
    <w:locked/>
    <w:rsid w:val="00BE425F"/>
    <w:rPr>
      <w:rFonts w:eastAsia="Times New Roman" w:cs="Times New Roman"/>
      <w:sz w:val="20"/>
      <w:szCs w:val="20"/>
      <w:u w:val="single"/>
      <w:lang w:eastAsia="en-GB"/>
    </w:rPr>
  </w:style>
  <w:style w:type="paragraph" w:customStyle="1" w:styleId="Formuledadoption">
    <w:name w:val="Formule d'adoption"/>
    <w:basedOn w:val="Normal"/>
    <w:next w:val="Normal"/>
    <w:uiPriority w:val="99"/>
    <w:rsid w:val="00BE425F"/>
    <w:pPr>
      <w:keepNext/>
      <w:spacing w:before="120" w:after="120"/>
      <w:jc w:val="both"/>
    </w:pPr>
    <w:rPr>
      <w:sz w:val="24"/>
      <w:lang w:eastAsia="zh-CN"/>
    </w:rPr>
  </w:style>
  <w:style w:type="paragraph" w:styleId="CommentText">
    <w:name w:val="annotation text"/>
    <w:basedOn w:val="Normal"/>
    <w:link w:val="CommentTextChar"/>
    <w:semiHidden/>
    <w:rsid w:val="00BE425F"/>
  </w:style>
  <w:style w:type="character" w:customStyle="1" w:styleId="CommentTextChar">
    <w:name w:val="Comment Text Char"/>
    <w:basedOn w:val="DefaultParagraphFont"/>
    <w:link w:val="CommentText"/>
    <w:semiHidden/>
    <w:locked/>
    <w:rsid w:val="00BE425F"/>
    <w:rPr>
      <w:rFonts w:ascii="Times New Roman" w:hAnsi="Times New Roman" w:cs="Times New Roman"/>
      <w:sz w:val="20"/>
      <w:szCs w:val="20"/>
      <w:lang w:eastAsia="en-GB"/>
    </w:rPr>
  </w:style>
  <w:style w:type="character" w:styleId="CommentReference">
    <w:name w:val="annotation reference"/>
    <w:basedOn w:val="DefaultParagraphFont"/>
    <w:uiPriority w:val="99"/>
    <w:semiHidden/>
    <w:rsid w:val="0004303E"/>
    <w:rPr>
      <w:rFonts w:cs="Times New Roman"/>
      <w:sz w:val="16"/>
      <w:szCs w:val="16"/>
    </w:rPr>
  </w:style>
  <w:style w:type="paragraph" w:styleId="CommentSubject">
    <w:name w:val="annotation subject"/>
    <w:basedOn w:val="CommentText"/>
    <w:next w:val="CommentText"/>
    <w:link w:val="CommentSubjectChar"/>
    <w:uiPriority w:val="99"/>
    <w:semiHidden/>
    <w:rsid w:val="0004303E"/>
    <w:rPr>
      <w:b/>
      <w:bCs/>
    </w:rPr>
  </w:style>
  <w:style w:type="character" w:customStyle="1" w:styleId="CommentSubjectChar">
    <w:name w:val="Comment Subject Char"/>
    <w:basedOn w:val="CommentTextChar"/>
    <w:link w:val="CommentSubject"/>
    <w:uiPriority w:val="99"/>
    <w:semiHidden/>
    <w:locked/>
    <w:rsid w:val="0004303E"/>
    <w:rPr>
      <w:rFonts w:ascii="Times New Roman" w:hAnsi="Times New Roman" w:cs="Times New Roman"/>
      <w:b/>
      <w:bCs/>
      <w:sz w:val="20"/>
      <w:szCs w:val="20"/>
      <w:lang w:eastAsia="en-GB"/>
    </w:rPr>
  </w:style>
  <w:style w:type="paragraph" w:styleId="Revision">
    <w:name w:val="Revision"/>
    <w:hidden/>
    <w:uiPriority w:val="99"/>
    <w:semiHidden/>
    <w:rsid w:val="0004303E"/>
    <w:rPr>
      <w:rFonts w:ascii="Times New Roman" w:eastAsia="Times New Roman" w:hAnsi="Times New Roman" w:cs="Times New Roman"/>
    </w:rPr>
  </w:style>
  <w:style w:type="paragraph" w:styleId="BalloonText">
    <w:name w:val="Balloon Text"/>
    <w:basedOn w:val="Normal"/>
    <w:link w:val="BalloonTextChar"/>
    <w:uiPriority w:val="99"/>
    <w:semiHidden/>
    <w:rsid w:val="0004303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303E"/>
    <w:rPr>
      <w:rFonts w:ascii="Tahoma" w:hAnsi="Tahoma" w:cs="Tahoma"/>
      <w:sz w:val="16"/>
      <w:szCs w:val="16"/>
    </w:rPr>
  </w:style>
  <w:style w:type="paragraph" w:styleId="ListParagraph">
    <w:name w:val="List Paragraph"/>
    <w:aliases w:val="F5 List Paragraph,List Paragraph1"/>
    <w:basedOn w:val="Normal"/>
    <w:link w:val="ListParagraphChar"/>
    <w:uiPriority w:val="34"/>
    <w:qFormat/>
    <w:rsid w:val="00CB0C42"/>
    <w:pPr>
      <w:ind w:left="720"/>
    </w:pPr>
  </w:style>
  <w:style w:type="paragraph" w:styleId="Header">
    <w:name w:val="header"/>
    <w:basedOn w:val="Normal"/>
    <w:link w:val="HeaderChar"/>
    <w:uiPriority w:val="99"/>
    <w:semiHidden/>
    <w:rsid w:val="00A15165"/>
    <w:pPr>
      <w:tabs>
        <w:tab w:val="center" w:pos="4513"/>
        <w:tab w:val="right" w:pos="9026"/>
      </w:tabs>
    </w:pPr>
  </w:style>
  <w:style w:type="character" w:customStyle="1" w:styleId="HeaderChar">
    <w:name w:val="Header Char"/>
    <w:basedOn w:val="DefaultParagraphFont"/>
    <w:link w:val="Header"/>
    <w:uiPriority w:val="99"/>
    <w:semiHidden/>
    <w:locked/>
    <w:rsid w:val="00A15165"/>
    <w:rPr>
      <w:rFonts w:ascii="Times New Roman" w:hAnsi="Times New Roman" w:cs="Times New Roman"/>
    </w:rPr>
  </w:style>
  <w:style w:type="paragraph" w:styleId="Footer">
    <w:name w:val="footer"/>
    <w:basedOn w:val="Normal"/>
    <w:link w:val="FooterChar"/>
    <w:uiPriority w:val="99"/>
    <w:rsid w:val="00A15165"/>
    <w:pPr>
      <w:tabs>
        <w:tab w:val="center" w:pos="4513"/>
        <w:tab w:val="right" w:pos="9026"/>
      </w:tabs>
    </w:pPr>
  </w:style>
  <w:style w:type="character" w:customStyle="1" w:styleId="FooterChar">
    <w:name w:val="Footer Char"/>
    <w:basedOn w:val="DefaultParagraphFont"/>
    <w:link w:val="Footer"/>
    <w:uiPriority w:val="99"/>
    <w:locked/>
    <w:rsid w:val="00A15165"/>
    <w:rPr>
      <w:rFonts w:ascii="Times New Roman" w:hAnsi="Times New Roman" w:cs="Times New Roman"/>
    </w:rPr>
  </w:style>
  <w:style w:type="paragraph" w:styleId="NoSpacing">
    <w:name w:val="No Spacing"/>
    <w:uiPriority w:val="1"/>
    <w:qFormat/>
    <w:rsid w:val="004206A8"/>
    <w:rPr>
      <w:sz w:val="24"/>
      <w:szCs w:val="22"/>
      <w:lang w:eastAsia="en-US"/>
    </w:rPr>
  </w:style>
  <w:style w:type="character" w:customStyle="1" w:styleId="ListParagraphChar">
    <w:name w:val="List Paragraph Char"/>
    <w:aliases w:val="F5 List Paragraph Char,List Paragraph1 Char"/>
    <w:basedOn w:val="DefaultParagraphFont"/>
    <w:link w:val="ListParagraph"/>
    <w:uiPriority w:val="34"/>
    <w:locked/>
    <w:rsid w:val="00A810F6"/>
    <w:rPr>
      <w:rFonts w:ascii="Times New Roman" w:hAnsi="Times New Roman" w:cs="Times New Roman"/>
    </w:rPr>
  </w:style>
  <w:style w:type="paragraph" w:customStyle="1" w:styleId="CM4">
    <w:name w:val="CM4"/>
    <w:basedOn w:val="Normal"/>
    <w:next w:val="Normal"/>
    <w:uiPriority w:val="99"/>
    <w:rsid w:val="00BF4604"/>
    <w:pPr>
      <w:autoSpaceDE w:val="0"/>
      <w:autoSpaceDN w:val="0"/>
      <w:adjustRightInd w:val="0"/>
    </w:pPr>
    <w:rPr>
      <w:rFonts w:ascii="EUAlbertina" w:eastAsia="Calibri" w:hAnsi="EUAlbertina" w:cs="EUAlbertina"/>
      <w:sz w:val="24"/>
      <w:szCs w:val="24"/>
      <w:lang w:eastAsia="zh-CN"/>
    </w:rPr>
  </w:style>
  <w:style w:type="paragraph" w:styleId="FootnoteText">
    <w:name w:val="footnote text"/>
    <w:basedOn w:val="Normal"/>
    <w:link w:val="FootnoteTextChar"/>
    <w:uiPriority w:val="99"/>
    <w:semiHidden/>
    <w:rsid w:val="003767DE"/>
    <w:pPr>
      <w:spacing w:after="200" w:line="276" w:lineRule="auto"/>
    </w:pPr>
    <w:rPr>
      <w:rFonts w:ascii="Calibri" w:eastAsia="Calibri" w:hAnsi="Calibri" w:cs="Calibri"/>
      <w:lang w:val="it-IT" w:eastAsia="en-US"/>
    </w:rPr>
  </w:style>
  <w:style w:type="character" w:customStyle="1" w:styleId="FootnoteTextChar">
    <w:name w:val="Footnote Text Char"/>
    <w:basedOn w:val="DefaultParagraphFont"/>
    <w:link w:val="FootnoteText"/>
    <w:uiPriority w:val="99"/>
    <w:semiHidden/>
    <w:locked/>
    <w:rsid w:val="003767DE"/>
    <w:rPr>
      <w:rFonts w:ascii="Calibri" w:hAnsi="Calibri" w:cs="Calibri"/>
      <w:lang w:val="it-IT" w:eastAsia="en-US"/>
    </w:rPr>
  </w:style>
  <w:style w:type="character" w:styleId="FootnoteReference">
    <w:name w:val="footnote reference"/>
    <w:basedOn w:val="DefaultParagraphFont"/>
    <w:uiPriority w:val="99"/>
    <w:semiHidden/>
    <w:rsid w:val="003767DE"/>
    <w:rPr>
      <w:rFonts w:cs="Times New Roman"/>
      <w:vertAlign w:val="superscript"/>
    </w:rPr>
  </w:style>
  <w:style w:type="paragraph" w:customStyle="1" w:styleId="000">
    <w:name w:val="000"/>
    <w:aliases w:val="standaard"/>
    <w:basedOn w:val="Normal"/>
    <w:uiPriority w:val="99"/>
    <w:rsid w:val="001F0CFE"/>
    <w:pPr>
      <w:overflowPunct w:val="0"/>
      <w:autoSpaceDE w:val="0"/>
      <w:autoSpaceDN w:val="0"/>
      <w:spacing w:line="260" w:lineRule="atLeast"/>
    </w:pPr>
    <w:rPr>
      <w:rFonts w:ascii="EYInterstate Light" w:eastAsia="Calibri" w:hAnsi="EYInterstate Light" w:cs="EYInterstate Light"/>
      <w:sz w:val="22"/>
      <w:szCs w:val="22"/>
    </w:rPr>
  </w:style>
  <w:style w:type="character" w:styleId="Emphasis">
    <w:name w:val="Emphasis"/>
    <w:basedOn w:val="DefaultParagraphFont"/>
    <w:uiPriority w:val="99"/>
    <w:qFormat/>
    <w:rsid w:val="002B4206"/>
    <w:rPr>
      <w:rFonts w:cs="Times New Roman"/>
      <w:i/>
      <w:iCs/>
    </w:rPr>
  </w:style>
  <w:style w:type="character" w:styleId="Hyperlink">
    <w:name w:val="Hyperlink"/>
    <w:basedOn w:val="DefaultParagraphFont"/>
    <w:uiPriority w:val="99"/>
    <w:semiHidden/>
    <w:rsid w:val="00984EC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5967">
      <w:bodyDiv w:val="1"/>
      <w:marLeft w:val="0"/>
      <w:marRight w:val="0"/>
      <w:marTop w:val="0"/>
      <w:marBottom w:val="0"/>
      <w:divBdr>
        <w:top w:val="none" w:sz="0" w:space="0" w:color="auto"/>
        <w:left w:val="none" w:sz="0" w:space="0" w:color="auto"/>
        <w:bottom w:val="none" w:sz="0" w:space="0" w:color="auto"/>
        <w:right w:val="none" w:sz="0" w:space="0" w:color="auto"/>
      </w:divBdr>
    </w:div>
    <w:div w:id="256212057">
      <w:bodyDiv w:val="1"/>
      <w:marLeft w:val="0"/>
      <w:marRight w:val="0"/>
      <w:marTop w:val="0"/>
      <w:marBottom w:val="0"/>
      <w:divBdr>
        <w:top w:val="none" w:sz="0" w:space="0" w:color="auto"/>
        <w:left w:val="none" w:sz="0" w:space="0" w:color="auto"/>
        <w:bottom w:val="none" w:sz="0" w:space="0" w:color="auto"/>
        <w:right w:val="none" w:sz="0" w:space="0" w:color="auto"/>
      </w:divBdr>
    </w:div>
    <w:div w:id="454064565">
      <w:bodyDiv w:val="1"/>
      <w:marLeft w:val="0"/>
      <w:marRight w:val="0"/>
      <w:marTop w:val="0"/>
      <w:marBottom w:val="0"/>
      <w:divBdr>
        <w:top w:val="none" w:sz="0" w:space="0" w:color="auto"/>
        <w:left w:val="none" w:sz="0" w:space="0" w:color="auto"/>
        <w:bottom w:val="none" w:sz="0" w:space="0" w:color="auto"/>
        <w:right w:val="none" w:sz="0" w:space="0" w:color="auto"/>
      </w:divBdr>
    </w:div>
    <w:div w:id="646784794">
      <w:bodyDiv w:val="1"/>
      <w:marLeft w:val="0"/>
      <w:marRight w:val="0"/>
      <w:marTop w:val="0"/>
      <w:marBottom w:val="0"/>
      <w:divBdr>
        <w:top w:val="none" w:sz="0" w:space="0" w:color="auto"/>
        <w:left w:val="none" w:sz="0" w:space="0" w:color="auto"/>
        <w:bottom w:val="none" w:sz="0" w:space="0" w:color="auto"/>
        <w:right w:val="none" w:sz="0" w:space="0" w:color="auto"/>
      </w:divBdr>
    </w:div>
    <w:div w:id="1066873355">
      <w:bodyDiv w:val="1"/>
      <w:marLeft w:val="0"/>
      <w:marRight w:val="0"/>
      <w:marTop w:val="0"/>
      <w:marBottom w:val="0"/>
      <w:divBdr>
        <w:top w:val="none" w:sz="0" w:space="0" w:color="auto"/>
        <w:left w:val="none" w:sz="0" w:space="0" w:color="auto"/>
        <w:bottom w:val="none" w:sz="0" w:space="0" w:color="auto"/>
        <w:right w:val="none" w:sz="0" w:space="0" w:color="auto"/>
      </w:divBdr>
    </w:div>
    <w:div w:id="1244100592">
      <w:marLeft w:val="0"/>
      <w:marRight w:val="0"/>
      <w:marTop w:val="0"/>
      <w:marBottom w:val="0"/>
      <w:divBdr>
        <w:top w:val="none" w:sz="0" w:space="0" w:color="auto"/>
        <w:left w:val="none" w:sz="0" w:space="0" w:color="auto"/>
        <w:bottom w:val="none" w:sz="0" w:space="0" w:color="auto"/>
        <w:right w:val="none" w:sz="0" w:space="0" w:color="auto"/>
      </w:divBdr>
    </w:div>
    <w:div w:id="1244100596">
      <w:marLeft w:val="0"/>
      <w:marRight w:val="0"/>
      <w:marTop w:val="0"/>
      <w:marBottom w:val="0"/>
      <w:divBdr>
        <w:top w:val="none" w:sz="0" w:space="0" w:color="auto"/>
        <w:left w:val="none" w:sz="0" w:space="0" w:color="auto"/>
        <w:bottom w:val="none" w:sz="0" w:space="0" w:color="auto"/>
        <w:right w:val="none" w:sz="0" w:space="0" w:color="auto"/>
      </w:divBdr>
    </w:div>
    <w:div w:id="1244100597">
      <w:marLeft w:val="0"/>
      <w:marRight w:val="0"/>
      <w:marTop w:val="0"/>
      <w:marBottom w:val="0"/>
      <w:divBdr>
        <w:top w:val="none" w:sz="0" w:space="0" w:color="auto"/>
        <w:left w:val="none" w:sz="0" w:space="0" w:color="auto"/>
        <w:bottom w:val="none" w:sz="0" w:space="0" w:color="auto"/>
        <w:right w:val="none" w:sz="0" w:space="0" w:color="auto"/>
      </w:divBdr>
    </w:div>
    <w:div w:id="1244100598">
      <w:marLeft w:val="0"/>
      <w:marRight w:val="0"/>
      <w:marTop w:val="0"/>
      <w:marBottom w:val="0"/>
      <w:divBdr>
        <w:top w:val="none" w:sz="0" w:space="0" w:color="auto"/>
        <w:left w:val="none" w:sz="0" w:space="0" w:color="auto"/>
        <w:bottom w:val="none" w:sz="0" w:space="0" w:color="auto"/>
        <w:right w:val="none" w:sz="0" w:space="0" w:color="auto"/>
      </w:divBdr>
      <w:divsChild>
        <w:div w:id="1244100600">
          <w:marLeft w:val="0"/>
          <w:marRight w:val="0"/>
          <w:marTop w:val="0"/>
          <w:marBottom w:val="0"/>
          <w:divBdr>
            <w:top w:val="none" w:sz="0" w:space="0" w:color="auto"/>
            <w:left w:val="none" w:sz="0" w:space="0" w:color="auto"/>
            <w:bottom w:val="none" w:sz="0" w:space="0" w:color="auto"/>
            <w:right w:val="none" w:sz="0" w:space="0" w:color="auto"/>
          </w:divBdr>
          <w:divsChild>
            <w:div w:id="1244100595">
              <w:marLeft w:val="0"/>
              <w:marRight w:val="0"/>
              <w:marTop w:val="0"/>
              <w:marBottom w:val="0"/>
              <w:divBdr>
                <w:top w:val="none" w:sz="0" w:space="0" w:color="auto"/>
                <w:left w:val="none" w:sz="0" w:space="0" w:color="auto"/>
                <w:bottom w:val="none" w:sz="0" w:space="0" w:color="auto"/>
                <w:right w:val="none" w:sz="0" w:space="0" w:color="auto"/>
              </w:divBdr>
              <w:divsChild>
                <w:div w:id="1244100599">
                  <w:marLeft w:val="0"/>
                  <w:marRight w:val="-4875"/>
                  <w:marTop w:val="0"/>
                  <w:marBottom w:val="0"/>
                  <w:divBdr>
                    <w:top w:val="none" w:sz="0" w:space="0" w:color="auto"/>
                    <w:left w:val="none" w:sz="0" w:space="0" w:color="auto"/>
                    <w:bottom w:val="none" w:sz="0" w:space="0" w:color="auto"/>
                    <w:right w:val="none" w:sz="0" w:space="0" w:color="auto"/>
                  </w:divBdr>
                  <w:divsChild>
                    <w:div w:id="1244100606">
                      <w:marLeft w:val="0"/>
                      <w:marRight w:val="0"/>
                      <w:marTop w:val="0"/>
                      <w:marBottom w:val="0"/>
                      <w:divBdr>
                        <w:top w:val="none" w:sz="0" w:space="0" w:color="auto"/>
                        <w:left w:val="none" w:sz="0" w:space="0" w:color="auto"/>
                        <w:bottom w:val="none" w:sz="0" w:space="0" w:color="auto"/>
                        <w:right w:val="none" w:sz="0" w:space="0" w:color="auto"/>
                      </w:divBdr>
                      <w:divsChild>
                        <w:div w:id="1244100601">
                          <w:marLeft w:val="0"/>
                          <w:marRight w:val="0"/>
                          <w:marTop w:val="0"/>
                          <w:marBottom w:val="0"/>
                          <w:divBdr>
                            <w:top w:val="none" w:sz="0" w:space="0" w:color="auto"/>
                            <w:left w:val="none" w:sz="0" w:space="0" w:color="auto"/>
                            <w:bottom w:val="none" w:sz="0" w:space="0" w:color="auto"/>
                            <w:right w:val="none" w:sz="0" w:space="0" w:color="auto"/>
                          </w:divBdr>
                          <w:divsChild>
                            <w:div w:id="1244100593">
                              <w:marLeft w:val="0"/>
                              <w:marRight w:val="0"/>
                              <w:marTop w:val="0"/>
                              <w:marBottom w:val="0"/>
                              <w:divBdr>
                                <w:top w:val="none" w:sz="0" w:space="0" w:color="auto"/>
                                <w:left w:val="none" w:sz="0" w:space="0" w:color="auto"/>
                                <w:bottom w:val="none" w:sz="0" w:space="0" w:color="auto"/>
                                <w:right w:val="none" w:sz="0" w:space="0" w:color="auto"/>
                              </w:divBdr>
                              <w:divsChild>
                                <w:div w:id="1244100594">
                                  <w:marLeft w:val="0"/>
                                  <w:marRight w:val="0"/>
                                  <w:marTop w:val="0"/>
                                  <w:marBottom w:val="0"/>
                                  <w:divBdr>
                                    <w:top w:val="none" w:sz="0" w:space="0" w:color="auto"/>
                                    <w:left w:val="none" w:sz="0" w:space="0" w:color="auto"/>
                                    <w:bottom w:val="none" w:sz="0" w:space="0" w:color="auto"/>
                                    <w:right w:val="none" w:sz="0" w:space="0" w:color="auto"/>
                                  </w:divBdr>
                                  <w:divsChild>
                                    <w:div w:id="12441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100602">
      <w:marLeft w:val="0"/>
      <w:marRight w:val="0"/>
      <w:marTop w:val="0"/>
      <w:marBottom w:val="0"/>
      <w:divBdr>
        <w:top w:val="none" w:sz="0" w:space="0" w:color="auto"/>
        <w:left w:val="none" w:sz="0" w:space="0" w:color="auto"/>
        <w:bottom w:val="none" w:sz="0" w:space="0" w:color="auto"/>
        <w:right w:val="none" w:sz="0" w:space="0" w:color="auto"/>
      </w:divBdr>
    </w:div>
    <w:div w:id="1244100604">
      <w:marLeft w:val="0"/>
      <w:marRight w:val="0"/>
      <w:marTop w:val="0"/>
      <w:marBottom w:val="0"/>
      <w:divBdr>
        <w:top w:val="none" w:sz="0" w:space="0" w:color="auto"/>
        <w:left w:val="none" w:sz="0" w:space="0" w:color="auto"/>
        <w:bottom w:val="none" w:sz="0" w:space="0" w:color="auto"/>
        <w:right w:val="none" w:sz="0" w:space="0" w:color="auto"/>
      </w:divBdr>
    </w:div>
    <w:div w:id="12441006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D7C1A-54C9-48DD-B933-81767768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4393</Words>
  <Characters>25044</Characters>
  <Application>Microsoft Office Word</Application>
  <DocSecurity>4</DocSecurity>
  <Lines>208</Lines>
  <Paragraphs>58</Paragraphs>
  <ScaleCrop>false</ScaleCrop>
  <HeadingPairs>
    <vt:vector size="2" baseType="variant">
      <vt:variant>
        <vt:lpstr>Title</vt:lpstr>
      </vt:variant>
      <vt:variant>
        <vt:i4>1</vt:i4>
      </vt:variant>
    </vt:vector>
  </HeadingPairs>
  <TitlesOfParts>
    <vt:vector size="1" baseType="lpstr">
      <vt:lpstr>Document Number: XXXX /13</vt:lpstr>
    </vt:vector>
  </TitlesOfParts>
  <Company>Home Office</Company>
  <LinksUpToDate>false</LinksUpToDate>
  <CharactersWithSpaces>29379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Number: XXXX /13</dc:title>
  <dc:creator>David Saville</dc:creator>
  <cp:lastModifiedBy>Lawrence, Ellen - Cabinet Office [Restricted]</cp:lastModifiedBy>
  <cp:revision>2</cp:revision>
  <cp:lastPrinted>2013-07-31T09:36:00Z</cp:lastPrinted>
  <dcterms:created xsi:type="dcterms:W3CDTF">2013-08-22T06:52:00Z</dcterms:created>
  <dcterms:modified xsi:type="dcterms:W3CDTF">2013-08-22T06:52:00Z</dcterms:modified>
</cp:coreProperties>
</file>