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12C7" w:rsidRDefault="00C012C7">
      <w:pPr>
        <w:rPr>
          <w:rFonts w:ascii="Arial" w:hAnsi="Arial" w:cs="Arial"/>
          <w:b/>
          <w:bCs/>
        </w:rPr>
      </w:pPr>
      <w:bookmarkStart w:id="0" w:name="_GoBack"/>
      <w:bookmarkEnd w:id="0"/>
    </w:p>
    <w:p w:rsidR="00C87D41" w:rsidRDefault="00C87D41">
      <w:pPr>
        <w:rPr>
          <w:rFonts w:ascii="Arial" w:hAnsi="Arial" w:cs="Arial"/>
          <w:b/>
          <w:bCs/>
        </w:rPr>
      </w:pPr>
    </w:p>
    <w:p w:rsidR="008D2422" w:rsidRPr="008D2422" w:rsidRDefault="00C012C7" w:rsidP="008D2422">
      <w:pPr>
        <w:ind w:hanging="720"/>
        <w:jc w:val="right"/>
        <w:rPr>
          <w:rFonts w:ascii="Arial" w:hAnsi="Arial" w:cs="Arial"/>
          <w:b/>
          <w:bCs/>
        </w:rPr>
      </w:pP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sidR="008D2422" w:rsidRPr="008D2422">
        <w:rPr>
          <w:rFonts w:ascii="Arial" w:hAnsi="Arial" w:cs="Arial"/>
          <w:b/>
          <w:bCs/>
        </w:rPr>
        <w:t>13151/13</w:t>
      </w:r>
    </w:p>
    <w:p w:rsidR="008D2422" w:rsidRPr="008D2422" w:rsidRDefault="008D2422" w:rsidP="008D2422">
      <w:pPr>
        <w:ind w:hanging="720"/>
        <w:jc w:val="right"/>
        <w:rPr>
          <w:rFonts w:ascii="Arial" w:hAnsi="Arial" w:cs="Arial"/>
          <w:b/>
          <w:bCs/>
        </w:rPr>
      </w:pPr>
      <w:r w:rsidRPr="008D2422">
        <w:rPr>
          <w:rFonts w:ascii="Arial" w:hAnsi="Arial" w:cs="Arial"/>
          <w:b/>
          <w:bCs/>
        </w:rPr>
        <w:tab/>
      </w:r>
      <w:r w:rsidRPr="008D2422">
        <w:rPr>
          <w:rFonts w:ascii="Arial" w:hAnsi="Arial" w:cs="Arial"/>
          <w:b/>
          <w:bCs/>
        </w:rPr>
        <w:tab/>
        <w:t>COM (2013) 602 FINAL</w:t>
      </w:r>
    </w:p>
    <w:p w:rsidR="008D2422" w:rsidRPr="008D2422" w:rsidRDefault="008D2422" w:rsidP="008D2422">
      <w:pPr>
        <w:ind w:hanging="720"/>
        <w:jc w:val="right"/>
        <w:rPr>
          <w:rFonts w:ascii="Arial" w:hAnsi="Arial" w:cs="Arial"/>
          <w:b/>
          <w:bCs/>
        </w:rPr>
      </w:pPr>
    </w:p>
    <w:p w:rsidR="008D2422" w:rsidRPr="008D2422" w:rsidRDefault="008D2422" w:rsidP="008D2422">
      <w:pPr>
        <w:ind w:hanging="720"/>
        <w:jc w:val="right"/>
        <w:rPr>
          <w:rFonts w:ascii="Arial" w:hAnsi="Arial" w:cs="Arial"/>
          <w:b/>
          <w:bCs/>
        </w:rPr>
      </w:pPr>
    </w:p>
    <w:p w:rsidR="008D2422" w:rsidRPr="008D2422" w:rsidRDefault="008D2422" w:rsidP="008D2422">
      <w:pPr>
        <w:ind w:hanging="720"/>
        <w:jc w:val="right"/>
        <w:rPr>
          <w:rFonts w:ascii="Arial" w:hAnsi="Arial" w:cs="Arial"/>
          <w:b/>
          <w:bCs/>
        </w:rPr>
      </w:pPr>
    </w:p>
    <w:p w:rsidR="008D2422" w:rsidRDefault="008D2422" w:rsidP="008D2422">
      <w:pPr>
        <w:ind w:hanging="720"/>
        <w:jc w:val="right"/>
        <w:rPr>
          <w:rFonts w:ascii="Arial" w:hAnsi="Arial" w:cs="Arial"/>
          <w:b/>
          <w:bCs/>
        </w:rPr>
      </w:pPr>
    </w:p>
    <w:p w:rsidR="00C87D41" w:rsidRPr="008D2422" w:rsidRDefault="00C87D41" w:rsidP="008D2422">
      <w:pPr>
        <w:ind w:hanging="720"/>
        <w:jc w:val="right"/>
        <w:rPr>
          <w:rFonts w:ascii="Arial" w:hAnsi="Arial" w:cs="Arial"/>
          <w:b/>
          <w:bCs/>
        </w:rPr>
      </w:pPr>
    </w:p>
    <w:p w:rsidR="008D2422" w:rsidRPr="008D2422" w:rsidRDefault="008D2422" w:rsidP="008D2422">
      <w:pPr>
        <w:jc w:val="both"/>
        <w:rPr>
          <w:rFonts w:ascii="Arial" w:hAnsi="Arial" w:cs="Arial"/>
          <w:b/>
          <w:bCs/>
        </w:rPr>
      </w:pPr>
      <w:r w:rsidRPr="008D2422">
        <w:rPr>
          <w:rFonts w:ascii="Arial" w:hAnsi="Arial" w:cs="Arial"/>
          <w:b/>
          <w:bCs/>
        </w:rPr>
        <w:t>EXPLANATORY MEMORANDUM ON EUROPEAN UNION DOCUMENT</w:t>
      </w:r>
    </w:p>
    <w:p w:rsidR="008D2422" w:rsidRPr="008D2422" w:rsidRDefault="008D2422" w:rsidP="008D2422">
      <w:pPr>
        <w:jc w:val="both"/>
        <w:rPr>
          <w:rFonts w:ascii="Arial" w:hAnsi="Arial" w:cs="Arial"/>
          <w:b/>
          <w:bCs/>
        </w:rPr>
      </w:pPr>
    </w:p>
    <w:p w:rsidR="00B32A49" w:rsidRDefault="008D2422" w:rsidP="008D2422">
      <w:pPr>
        <w:jc w:val="both"/>
        <w:rPr>
          <w:rFonts w:ascii="Arial" w:hAnsi="Arial" w:cs="Arial"/>
          <w:b/>
          <w:bCs/>
        </w:rPr>
      </w:pPr>
      <w:r w:rsidRPr="008D2422">
        <w:rPr>
          <w:rFonts w:ascii="Arial" w:hAnsi="Arial" w:cs="Arial"/>
          <w:b/>
          <w:bCs/>
        </w:rPr>
        <w:t>PROPOSAL FOR A COUNCIL IMPLEMENTING DECISION ON APPROVING THE MACROECONOMIC ADJUSTMENT PROGRAMME FOR CYPRUS AND REPEALING COUNCIL DECISION 2013/236/EU</w:t>
      </w:r>
    </w:p>
    <w:p w:rsidR="00B32A49" w:rsidRDefault="00B32A49" w:rsidP="006D4DFF">
      <w:pPr>
        <w:jc w:val="center"/>
        <w:rPr>
          <w:rFonts w:ascii="Arial" w:hAnsi="Arial" w:cs="Arial"/>
          <w:b/>
          <w:bCs/>
        </w:rPr>
      </w:pPr>
    </w:p>
    <w:p w:rsidR="00C012C7" w:rsidRDefault="00C012C7" w:rsidP="006D4DFF">
      <w:pPr>
        <w:jc w:val="center"/>
        <w:rPr>
          <w:rFonts w:ascii="Arial" w:hAnsi="Arial" w:cs="Arial"/>
          <w:b/>
          <w:bCs/>
        </w:rPr>
      </w:pPr>
    </w:p>
    <w:p w:rsidR="00C012C7" w:rsidRDefault="008D2422">
      <w:pPr>
        <w:pStyle w:val="NormalWeb"/>
        <w:spacing w:before="0" w:beforeAutospacing="0" w:after="0" w:afterAutospacing="0"/>
        <w:jc w:val="right"/>
        <w:rPr>
          <w:rFonts w:ascii="Arial" w:hAnsi="Arial" w:cs="Arial"/>
          <w:lang w:val="en-GB"/>
        </w:rPr>
      </w:pPr>
      <w:r>
        <w:rPr>
          <w:rFonts w:ascii="Arial" w:hAnsi="Arial" w:cs="Arial"/>
          <w:b/>
        </w:rPr>
        <w:t xml:space="preserve">September </w:t>
      </w:r>
      <w:r w:rsidR="00A9211D">
        <w:rPr>
          <w:rFonts w:ascii="Arial" w:hAnsi="Arial" w:cs="Arial"/>
          <w:b/>
          <w:bCs/>
        </w:rPr>
        <w:t>2013</w:t>
      </w:r>
    </w:p>
    <w:p w:rsidR="00C012C7" w:rsidRPr="00A9211D" w:rsidRDefault="00C012C7">
      <w:pPr>
        <w:rPr>
          <w:rFonts w:ascii="Arial" w:hAnsi="Arial" w:cs="Arial"/>
        </w:rPr>
      </w:pPr>
      <w:r w:rsidRPr="00A9211D">
        <w:rPr>
          <w:rFonts w:ascii="Arial" w:hAnsi="Arial" w:cs="Arial"/>
        </w:rPr>
        <w:t>Submitted by HM Treasury</w:t>
      </w:r>
      <w:r w:rsidR="005A4FD0" w:rsidRPr="00A9211D">
        <w:rPr>
          <w:rFonts w:ascii="Arial" w:hAnsi="Arial" w:cs="Arial"/>
        </w:rPr>
        <w:tab/>
      </w:r>
      <w:r w:rsidR="005A4FD0" w:rsidRPr="00A9211D">
        <w:rPr>
          <w:rFonts w:ascii="Arial" w:hAnsi="Arial" w:cs="Arial"/>
        </w:rPr>
        <w:tab/>
      </w:r>
      <w:r w:rsidR="005A4FD0" w:rsidRPr="00A9211D">
        <w:rPr>
          <w:rFonts w:ascii="Arial" w:hAnsi="Arial" w:cs="Arial"/>
        </w:rPr>
        <w:tab/>
      </w:r>
      <w:r w:rsidR="005A4FD0" w:rsidRPr="00A9211D">
        <w:rPr>
          <w:rFonts w:ascii="Arial" w:hAnsi="Arial" w:cs="Arial"/>
        </w:rPr>
        <w:tab/>
      </w:r>
      <w:r w:rsidR="005A4FD0" w:rsidRPr="00A9211D">
        <w:rPr>
          <w:rFonts w:ascii="Arial" w:hAnsi="Arial" w:cs="Arial"/>
        </w:rPr>
        <w:tab/>
        <w:t xml:space="preserve">         </w:t>
      </w:r>
    </w:p>
    <w:p w:rsidR="00C012C7" w:rsidRDefault="00C012C7">
      <w:pPr>
        <w:rPr>
          <w:rFonts w:ascii="Arial" w:hAnsi="Arial" w:cs="Arial"/>
          <w:b/>
          <w:bCs/>
        </w:rPr>
      </w:pPr>
    </w:p>
    <w:p w:rsidR="00C012C7" w:rsidRDefault="00C012C7">
      <w:pPr>
        <w:rPr>
          <w:rFonts w:ascii="Arial" w:hAnsi="Arial" w:cs="Arial"/>
        </w:rPr>
      </w:pPr>
    </w:p>
    <w:p w:rsidR="00C012C7" w:rsidRDefault="00A9211D">
      <w:pPr>
        <w:pStyle w:val="Heading1"/>
      </w:pPr>
      <w:r>
        <w:t>SU</w:t>
      </w:r>
      <w:r w:rsidR="00C012C7">
        <w:t>BJECT MATTER</w:t>
      </w:r>
    </w:p>
    <w:p w:rsidR="00C012C7" w:rsidRDefault="00C012C7">
      <w:pPr>
        <w:rPr>
          <w:rFonts w:ascii="Arial" w:hAnsi="Arial" w:cs="Arial"/>
        </w:rPr>
      </w:pPr>
    </w:p>
    <w:p w:rsidR="00817F0E" w:rsidRDefault="000F2EEE" w:rsidP="005E07EE">
      <w:pPr>
        <w:pStyle w:val="ListParagraph"/>
        <w:numPr>
          <w:ilvl w:val="0"/>
          <w:numId w:val="11"/>
        </w:numPr>
        <w:jc w:val="both"/>
        <w:rPr>
          <w:rFonts w:ascii="Arial" w:hAnsi="Arial" w:cs="Arial"/>
        </w:rPr>
      </w:pPr>
      <w:r w:rsidRPr="00817F0E">
        <w:rPr>
          <w:rFonts w:ascii="Arial" w:hAnsi="Arial" w:cs="Arial"/>
        </w:rPr>
        <w:t xml:space="preserve">This Explanatory Memorandum (EM) </w:t>
      </w:r>
      <w:r w:rsidR="00372F59" w:rsidRPr="00817F0E">
        <w:rPr>
          <w:rFonts w:ascii="Arial" w:hAnsi="Arial" w:cs="Arial"/>
        </w:rPr>
        <w:t xml:space="preserve">covers the </w:t>
      </w:r>
      <w:r w:rsidR="00407BFD">
        <w:rPr>
          <w:rFonts w:ascii="Arial" w:hAnsi="Arial" w:cs="Arial"/>
        </w:rPr>
        <w:t xml:space="preserve">proposal for a </w:t>
      </w:r>
      <w:r w:rsidR="00472731" w:rsidRPr="00817F0E">
        <w:rPr>
          <w:rFonts w:ascii="Arial" w:hAnsi="Arial" w:cs="Arial"/>
        </w:rPr>
        <w:t xml:space="preserve">Council </w:t>
      </w:r>
      <w:r w:rsidR="00817F0E">
        <w:rPr>
          <w:rFonts w:ascii="Arial" w:hAnsi="Arial" w:cs="Arial"/>
        </w:rPr>
        <w:t xml:space="preserve">Implementing </w:t>
      </w:r>
      <w:r w:rsidR="00472731" w:rsidRPr="00817F0E">
        <w:rPr>
          <w:rFonts w:ascii="Arial" w:hAnsi="Arial" w:cs="Arial"/>
        </w:rPr>
        <w:t xml:space="preserve">Decision addressed to the Republic of Cyprus to </w:t>
      </w:r>
      <w:r w:rsidR="00817F0E">
        <w:rPr>
          <w:rFonts w:ascii="Arial" w:hAnsi="Arial" w:cs="Arial"/>
        </w:rPr>
        <w:t>approve the macroeconomic adjustment programme for Cyprus and repeal Council Decision 2013/236/EU.</w:t>
      </w:r>
    </w:p>
    <w:p w:rsidR="00817F0E" w:rsidRDefault="00817F0E" w:rsidP="00817F0E">
      <w:pPr>
        <w:pStyle w:val="ListParagraph"/>
        <w:jc w:val="both"/>
        <w:rPr>
          <w:rFonts w:ascii="Arial" w:hAnsi="Arial" w:cs="Arial"/>
        </w:rPr>
      </w:pPr>
    </w:p>
    <w:p w:rsidR="00826D57" w:rsidRDefault="003F5C8A" w:rsidP="005E07EE">
      <w:pPr>
        <w:pStyle w:val="ListParagraph"/>
        <w:numPr>
          <w:ilvl w:val="0"/>
          <w:numId w:val="11"/>
        </w:numPr>
        <w:jc w:val="both"/>
        <w:rPr>
          <w:rFonts w:ascii="Arial" w:hAnsi="Arial" w:cs="Arial"/>
        </w:rPr>
      </w:pPr>
      <w:r>
        <w:rPr>
          <w:rFonts w:ascii="Arial" w:hAnsi="Arial" w:cs="Arial"/>
        </w:rPr>
        <w:t>T</w:t>
      </w:r>
      <w:r w:rsidR="00826D57">
        <w:rPr>
          <w:rFonts w:ascii="Arial" w:hAnsi="Arial" w:cs="Arial"/>
        </w:rPr>
        <w:t xml:space="preserve">he implementation of the </w:t>
      </w:r>
      <w:r w:rsidR="000033C3">
        <w:rPr>
          <w:rFonts w:ascii="Arial" w:hAnsi="Arial" w:cs="Arial"/>
        </w:rPr>
        <w:t>macroeconomic adjustment programme</w:t>
      </w:r>
      <w:r w:rsidR="004231E4">
        <w:rPr>
          <w:rFonts w:ascii="Arial" w:hAnsi="Arial" w:cs="Arial"/>
        </w:rPr>
        <w:t xml:space="preserve"> agreed after granting financial assistance to Cyprus from the European Stability Mechanism (ESM) </w:t>
      </w:r>
      <w:r w:rsidR="00826D57">
        <w:rPr>
          <w:rFonts w:ascii="Arial" w:hAnsi="Arial" w:cs="Arial"/>
        </w:rPr>
        <w:t xml:space="preserve">(Council Decision 2013/236/EU) </w:t>
      </w:r>
      <w:r w:rsidR="004231E4">
        <w:rPr>
          <w:rFonts w:ascii="Arial" w:hAnsi="Arial" w:cs="Arial"/>
        </w:rPr>
        <w:t xml:space="preserve">is </w:t>
      </w:r>
      <w:r w:rsidR="00826D57">
        <w:rPr>
          <w:rFonts w:ascii="Arial" w:hAnsi="Arial" w:cs="Arial"/>
        </w:rPr>
        <w:t>now to be adopted in the form of a Council implementing decision</w:t>
      </w:r>
      <w:r>
        <w:rPr>
          <w:rFonts w:ascii="Arial" w:hAnsi="Arial" w:cs="Arial"/>
        </w:rPr>
        <w:t xml:space="preserve"> following the entry into force of Regulation (EU) No 472/2013 of the European Parliament and of the Council of 21 May 2013</w:t>
      </w:r>
      <w:r w:rsidR="00826D57">
        <w:rPr>
          <w:rFonts w:ascii="Arial" w:hAnsi="Arial" w:cs="Arial"/>
        </w:rPr>
        <w:t xml:space="preserve">. For reasons of legal clarity and certainty, the </w:t>
      </w:r>
      <w:r w:rsidR="00407BFD">
        <w:rPr>
          <w:rFonts w:ascii="Arial" w:hAnsi="Arial" w:cs="Arial"/>
        </w:rPr>
        <w:t xml:space="preserve">Commission proposes that </w:t>
      </w:r>
      <w:r w:rsidR="003E0A66">
        <w:rPr>
          <w:rFonts w:ascii="Arial" w:hAnsi="Arial" w:cs="Arial"/>
        </w:rPr>
        <w:t xml:space="preserve">the </w:t>
      </w:r>
      <w:r w:rsidR="00826D57">
        <w:rPr>
          <w:rFonts w:ascii="Arial" w:hAnsi="Arial" w:cs="Arial"/>
        </w:rPr>
        <w:t>programme should be readopted on the basis of Article 7(2) of Regulation (EU) No 472/2013</w:t>
      </w:r>
      <w:r w:rsidR="003647F4">
        <w:rPr>
          <w:rFonts w:ascii="Arial" w:hAnsi="Arial" w:cs="Arial"/>
        </w:rPr>
        <w:t xml:space="preserve">. The </w:t>
      </w:r>
      <w:r w:rsidR="003E0A66">
        <w:rPr>
          <w:rFonts w:ascii="Arial" w:hAnsi="Arial" w:cs="Arial"/>
        </w:rPr>
        <w:t xml:space="preserve">Commission recommends that </w:t>
      </w:r>
      <w:r w:rsidR="003647F4">
        <w:rPr>
          <w:rFonts w:ascii="Arial" w:hAnsi="Arial" w:cs="Arial"/>
        </w:rPr>
        <w:t xml:space="preserve">substance of the programme should remain identical to the one approved by Council Decision 2013/236/EU, but also incorporate the results of the first review carried out </w:t>
      </w:r>
      <w:r w:rsidR="005A0ACD">
        <w:rPr>
          <w:rFonts w:ascii="Arial" w:hAnsi="Arial" w:cs="Arial"/>
        </w:rPr>
        <w:t xml:space="preserve">in accordance with Article 1(2) of Decision 2013/236/EU </w:t>
      </w:r>
      <w:r w:rsidR="003647F4">
        <w:rPr>
          <w:rFonts w:ascii="Arial" w:hAnsi="Arial" w:cs="Arial"/>
        </w:rPr>
        <w:t>by the Commission in liaison with the European Central Bank (ECB) and the International Monetary Fund (IMF) where appropriate, to assess the progress with the implementation of the agreed measures as well as their effectiveness and economic and social impact, and reflect the steps taken by the Cypriot authorities by the second quarter of 2013.</w:t>
      </w:r>
      <w:r w:rsidR="005A0ACD">
        <w:rPr>
          <w:rFonts w:ascii="Arial" w:hAnsi="Arial" w:cs="Arial"/>
        </w:rPr>
        <w:t xml:space="preserve"> At the same time, </w:t>
      </w:r>
      <w:r w:rsidR="003E0A66">
        <w:rPr>
          <w:rFonts w:ascii="Arial" w:hAnsi="Arial" w:cs="Arial"/>
        </w:rPr>
        <w:t xml:space="preserve">the Commission proposes that </w:t>
      </w:r>
      <w:r w:rsidR="005A0ACD">
        <w:rPr>
          <w:rFonts w:ascii="Arial" w:hAnsi="Arial" w:cs="Arial"/>
        </w:rPr>
        <w:t>Council Decision 2013/236/EU should be repealed.</w:t>
      </w:r>
    </w:p>
    <w:p w:rsidR="00826D57" w:rsidRDefault="00826D57" w:rsidP="00826D57">
      <w:pPr>
        <w:pStyle w:val="ListParagraph"/>
        <w:rPr>
          <w:rFonts w:ascii="Arial" w:hAnsi="Arial" w:cs="Arial"/>
        </w:rPr>
      </w:pPr>
    </w:p>
    <w:p w:rsidR="00C87D41" w:rsidRDefault="00C87D41" w:rsidP="00826D57">
      <w:pPr>
        <w:pStyle w:val="ListParagraph"/>
        <w:rPr>
          <w:rFonts w:ascii="Arial" w:hAnsi="Arial" w:cs="Arial"/>
        </w:rPr>
      </w:pPr>
    </w:p>
    <w:p w:rsidR="00C87D41" w:rsidRDefault="00C87D41" w:rsidP="00826D57">
      <w:pPr>
        <w:pStyle w:val="ListParagraph"/>
        <w:rPr>
          <w:rFonts w:ascii="Arial" w:hAnsi="Arial" w:cs="Arial"/>
        </w:rPr>
      </w:pPr>
    </w:p>
    <w:p w:rsidR="00C87D41" w:rsidRPr="00826D57" w:rsidRDefault="00C87D41" w:rsidP="00826D57">
      <w:pPr>
        <w:pStyle w:val="ListParagraph"/>
        <w:rPr>
          <w:rFonts w:ascii="Arial" w:hAnsi="Arial" w:cs="Arial"/>
        </w:rPr>
      </w:pPr>
    </w:p>
    <w:p w:rsidR="004231E4" w:rsidRDefault="004231E4" w:rsidP="005E07EE">
      <w:pPr>
        <w:pStyle w:val="ListParagraph"/>
        <w:numPr>
          <w:ilvl w:val="0"/>
          <w:numId w:val="11"/>
        </w:numPr>
        <w:jc w:val="both"/>
        <w:rPr>
          <w:rFonts w:ascii="Arial" w:hAnsi="Arial" w:cs="Arial"/>
        </w:rPr>
      </w:pPr>
      <w:r>
        <w:rPr>
          <w:rFonts w:ascii="Arial" w:hAnsi="Arial" w:cs="Arial"/>
        </w:rPr>
        <w:lastRenderedPageBreak/>
        <w:t xml:space="preserve">The </w:t>
      </w:r>
      <w:r w:rsidR="003E0A66">
        <w:rPr>
          <w:rFonts w:ascii="Arial" w:hAnsi="Arial" w:cs="Arial"/>
        </w:rPr>
        <w:t xml:space="preserve">Commission notes that the </w:t>
      </w:r>
      <w:r>
        <w:rPr>
          <w:rFonts w:ascii="Arial" w:hAnsi="Arial" w:cs="Arial"/>
        </w:rPr>
        <w:t xml:space="preserve">original Memorandum of Understanding on Specific Economic Policy Conditionality (MoU) from 24 April 2013 has been updated </w:t>
      </w:r>
      <w:r w:rsidR="00CB7150">
        <w:rPr>
          <w:rFonts w:ascii="Arial" w:hAnsi="Arial" w:cs="Arial"/>
        </w:rPr>
        <w:t xml:space="preserve">in the areas of financial sector reform, fiscal policy and structural reforms to include: (i) a roadmap for the gradual relaxation of capital controls; (ii) a legal framework for a new governance structure to manage the stake of the State in the cooperative credit sector; (iii) </w:t>
      </w:r>
      <w:r w:rsidR="00513E9C">
        <w:rPr>
          <w:rFonts w:ascii="Arial" w:hAnsi="Arial" w:cs="Arial"/>
        </w:rPr>
        <w:t xml:space="preserve">an </w:t>
      </w:r>
      <w:r w:rsidR="00CB7150">
        <w:rPr>
          <w:rFonts w:ascii="Arial" w:hAnsi="Arial" w:cs="Arial"/>
        </w:rPr>
        <w:t>anti-money laundering action plan</w:t>
      </w:r>
      <w:r w:rsidR="00513E9C">
        <w:rPr>
          <w:rFonts w:ascii="Arial" w:hAnsi="Arial" w:cs="Arial"/>
        </w:rPr>
        <w:t xml:space="preserve">; (iv) a compensation scheme for provident fund and retirement funds in the Cyprus Popular Bank; (v) </w:t>
      </w:r>
      <w:r w:rsidR="00BF518A">
        <w:rPr>
          <w:rFonts w:ascii="Arial" w:hAnsi="Arial" w:cs="Arial"/>
        </w:rPr>
        <w:t>availability of national funds to cover national contributions for projects funded by the Structural and other EU funds; (vi) provision of details of the planned reform for public assistance; and (vii) preparation of detailed policy proposals for activation policies and swift action to create opportunities for young people and improve their employability prospects.</w:t>
      </w:r>
    </w:p>
    <w:p w:rsidR="004231E4" w:rsidRPr="004231E4" w:rsidRDefault="004231E4" w:rsidP="004231E4">
      <w:pPr>
        <w:pStyle w:val="ListParagraph"/>
        <w:rPr>
          <w:rFonts w:ascii="Arial" w:hAnsi="Arial" w:cs="Arial"/>
        </w:rPr>
      </w:pPr>
    </w:p>
    <w:p w:rsidR="003E0A66" w:rsidRDefault="003E0A66" w:rsidP="005E07EE">
      <w:pPr>
        <w:pStyle w:val="ListParagraph"/>
        <w:numPr>
          <w:ilvl w:val="0"/>
          <w:numId w:val="11"/>
        </w:numPr>
        <w:jc w:val="both"/>
        <w:rPr>
          <w:rFonts w:ascii="Arial" w:hAnsi="Arial" w:cs="Arial"/>
        </w:rPr>
      </w:pPr>
      <w:r>
        <w:rPr>
          <w:rFonts w:ascii="Arial" w:hAnsi="Arial" w:cs="Arial"/>
        </w:rPr>
        <w:t>The Commission recommends that throughout the implementation of the macroeconomic adjustment programme the Commission should provide additional policy advice and technical assistance in specific areas to Cyprus.</w:t>
      </w:r>
    </w:p>
    <w:p w:rsidR="003E0A66" w:rsidRPr="003E0A66" w:rsidRDefault="003E0A66" w:rsidP="003E0A66">
      <w:pPr>
        <w:pStyle w:val="ListParagraph"/>
        <w:rPr>
          <w:rFonts w:ascii="Arial" w:hAnsi="Arial" w:cs="Arial"/>
        </w:rPr>
      </w:pPr>
    </w:p>
    <w:p w:rsidR="003E0A66" w:rsidRDefault="003E0A66" w:rsidP="005E07EE">
      <w:pPr>
        <w:pStyle w:val="ListParagraph"/>
        <w:numPr>
          <w:ilvl w:val="0"/>
          <w:numId w:val="11"/>
        </w:numPr>
        <w:jc w:val="both"/>
        <w:rPr>
          <w:rFonts w:ascii="Arial" w:hAnsi="Arial" w:cs="Arial"/>
        </w:rPr>
      </w:pPr>
      <w:r>
        <w:rPr>
          <w:rFonts w:ascii="Arial" w:hAnsi="Arial" w:cs="Arial"/>
        </w:rPr>
        <w:t>Finally, the Commission advises that Cypriot authorities seek the view, in accordance with current national rules and practises, of social partners and civil society organisations in the preparation, implementation, monitoring and evaluation of the macroeconomic adjustment programme.</w:t>
      </w:r>
    </w:p>
    <w:p w:rsidR="003E0A66" w:rsidRDefault="003E0A66" w:rsidP="003E0A66">
      <w:pPr>
        <w:pStyle w:val="ListParagraph"/>
        <w:rPr>
          <w:rFonts w:ascii="Arial" w:hAnsi="Arial" w:cs="Arial"/>
        </w:rPr>
      </w:pPr>
    </w:p>
    <w:p w:rsidR="00104F12" w:rsidRPr="00104F12" w:rsidRDefault="00104F12" w:rsidP="00104F12">
      <w:pPr>
        <w:pStyle w:val="ListParagraph"/>
        <w:rPr>
          <w:rFonts w:ascii="Arial" w:hAnsi="Arial" w:cs="Arial"/>
        </w:rPr>
      </w:pPr>
      <w:r w:rsidRPr="00104F12">
        <w:rPr>
          <w:rFonts w:ascii="Arial" w:hAnsi="Arial" w:cs="Arial"/>
          <w:iCs/>
          <w:u w:val="single"/>
        </w:rPr>
        <w:t xml:space="preserve">Recommendation for a Council </w:t>
      </w:r>
      <w:r>
        <w:rPr>
          <w:rFonts w:ascii="Arial" w:hAnsi="Arial" w:cs="Arial"/>
          <w:iCs/>
          <w:u w:val="single"/>
        </w:rPr>
        <w:t>Implementing Decision</w:t>
      </w:r>
      <w:r w:rsidRPr="00104F12">
        <w:rPr>
          <w:rFonts w:ascii="Arial" w:hAnsi="Arial" w:cs="Arial"/>
          <w:iCs/>
          <w:u w:val="single"/>
        </w:rPr>
        <w:t>:</w:t>
      </w:r>
    </w:p>
    <w:p w:rsidR="00104F12" w:rsidRPr="003E0A66" w:rsidRDefault="00104F12" w:rsidP="003E0A66">
      <w:pPr>
        <w:pStyle w:val="ListParagraph"/>
        <w:rPr>
          <w:rFonts w:ascii="Arial" w:hAnsi="Arial" w:cs="Arial"/>
        </w:rPr>
      </w:pPr>
    </w:p>
    <w:p w:rsidR="003E304D" w:rsidRPr="003E304D" w:rsidRDefault="003E304D" w:rsidP="003E304D">
      <w:pPr>
        <w:pStyle w:val="ListParagraph"/>
        <w:jc w:val="both"/>
        <w:rPr>
          <w:rFonts w:ascii="Arial" w:hAnsi="Arial" w:cs="Arial"/>
          <w:i/>
        </w:rPr>
      </w:pPr>
      <w:r w:rsidRPr="003E304D">
        <w:rPr>
          <w:rFonts w:ascii="Arial" w:hAnsi="Arial" w:cs="Arial"/>
          <w:i/>
        </w:rPr>
        <w:t>[Article 1]</w:t>
      </w:r>
    </w:p>
    <w:p w:rsidR="002850D5" w:rsidRDefault="002850D5" w:rsidP="005E07EE">
      <w:pPr>
        <w:pStyle w:val="ListParagraph"/>
        <w:numPr>
          <w:ilvl w:val="0"/>
          <w:numId w:val="11"/>
        </w:numPr>
        <w:jc w:val="both"/>
        <w:rPr>
          <w:rFonts w:ascii="Arial" w:hAnsi="Arial" w:cs="Arial"/>
        </w:rPr>
      </w:pPr>
      <w:r>
        <w:rPr>
          <w:rFonts w:ascii="Arial" w:hAnsi="Arial" w:cs="Arial"/>
        </w:rPr>
        <w:t xml:space="preserve">The Council </w:t>
      </w:r>
      <w:r w:rsidR="00170E32">
        <w:rPr>
          <w:rFonts w:ascii="Arial" w:hAnsi="Arial" w:cs="Arial"/>
        </w:rPr>
        <w:t xml:space="preserve">has </w:t>
      </w:r>
      <w:r>
        <w:rPr>
          <w:rFonts w:ascii="Arial" w:hAnsi="Arial" w:cs="Arial"/>
        </w:rPr>
        <w:t>decided to adopt the Commission advice and recommends the Republic of Cyp</w:t>
      </w:r>
      <w:r w:rsidR="00E41AF0">
        <w:rPr>
          <w:rFonts w:ascii="Arial" w:hAnsi="Arial" w:cs="Arial"/>
        </w:rPr>
        <w:t xml:space="preserve">rus to rigorously implement the macroeconomic adjustment programme as per Article 2 of this Decision. The programme shall take due account of the Council recommendations addressed to Cyprus under Articles 121, 126, 136 and 148 </w:t>
      </w:r>
      <w:r w:rsidR="008F60C0">
        <w:rPr>
          <w:rFonts w:ascii="Arial" w:hAnsi="Arial" w:cs="Arial"/>
        </w:rPr>
        <w:t>of the Treaty on the Functioning of the European Union (</w:t>
      </w:r>
      <w:r w:rsidR="00E41AF0">
        <w:rPr>
          <w:rFonts w:ascii="Arial" w:hAnsi="Arial" w:cs="Arial"/>
        </w:rPr>
        <w:t>TFEU</w:t>
      </w:r>
      <w:r w:rsidR="008F60C0">
        <w:rPr>
          <w:rFonts w:ascii="Arial" w:hAnsi="Arial" w:cs="Arial"/>
        </w:rPr>
        <w:t>)</w:t>
      </w:r>
      <w:r w:rsidR="00E41AF0">
        <w:rPr>
          <w:rFonts w:ascii="Arial" w:hAnsi="Arial" w:cs="Arial"/>
        </w:rPr>
        <w:t xml:space="preserve"> as well as Cyprus’s actions to comply with them, while aiming to broaden, strengthen and deepen the policy measures required. The Commission, in liaison with the ECB and the IMF where appropriate, shall monitor the programme, and Cyprus shall give the Commission and the ECB its full cooperation. The Commission in liaison with</w:t>
      </w:r>
      <w:r w:rsidR="0025699B">
        <w:rPr>
          <w:rFonts w:ascii="Arial" w:hAnsi="Arial" w:cs="Arial"/>
        </w:rPr>
        <w:t xml:space="preserve"> the ECB</w:t>
      </w:r>
      <w:r w:rsidR="00E41AF0">
        <w:rPr>
          <w:rFonts w:ascii="Arial" w:hAnsi="Arial" w:cs="Arial"/>
        </w:rPr>
        <w:t xml:space="preserve"> and the IMF where appropriate,</w:t>
      </w:r>
      <w:r w:rsidR="0025699B">
        <w:rPr>
          <w:rFonts w:ascii="Arial" w:hAnsi="Arial" w:cs="Arial"/>
        </w:rPr>
        <w:t xml:space="preserve"> shall examine with the Cypriot authorities any changes and updates to the programme</w:t>
      </w:r>
      <w:r w:rsidR="00C174D7">
        <w:rPr>
          <w:rFonts w:ascii="Arial" w:hAnsi="Arial" w:cs="Arial"/>
        </w:rPr>
        <w:t>,</w:t>
      </w:r>
      <w:r w:rsidR="0080454A">
        <w:rPr>
          <w:rFonts w:ascii="Arial" w:hAnsi="Arial" w:cs="Arial"/>
        </w:rPr>
        <w:t xml:space="preserve"> </w:t>
      </w:r>
      <w:r w:rsidR="0025699B">
        <w:rPr>
          <w:rFonts w:ascii="Arial" w:hAnsi="Arial" w:cs="Arial"/>
        </w:rPr>
        <w:t xml:space="preserve">review at regular intervals the economic impact </w:t>
      </w:r>
      <w:r w:rsidR="00C174D7">
        <w:rPr>
          <w:rFonts w:ascii="Arial" w:hAnsi="Arial" w:cs="Arial"/>
        </w:rPr>
        <w:t xml:space="preserve">of it </w:t>
      </w:r>
      <w:r w:rsidR="0025699B">
        <w:rPr>
          <w:rFonts w:ascii="Arial" w:hAnsi="Arial" w:cs="Arial"/>
        </w:rPr>
        <w:t xml:space="preserve">and recommend necessary corrections with a view </w:t>
      </w:r>
      <w:r w:rsidR="00C174D7">
        <w:rPr>
          <w:rFonts w:ascii="Arial" w:hAnsi="Arial" w:cs="Arial"/>
        </w:rPr>
        <w:t>to</w:t>
      </w:r>
      <w:r w:rsidR="0025699B">
        <w:rPr>
          <w:rFonts w:ascii="Arial" w:hAnsi="Arial" w:cs="Arial"/>
        </w:rPr>
        <w:t xml:space="preserve"> enhancing job creation, securing the necessary fiscal consolidation and minimising harmful social impacts.</w:t>
      </w:r>
    </w:p>
    <w:p w:rsidR="003E304D" w:rsidRDefault="003E304D" w:rsidP="003E304D">
      <w:pPr>
        <w:pStyle w:val="ListParagraph"/>
        <w:jc w:val="both"/>
        <w:rPr>
          <w:rFonts w:ascii="Arial" w:hAnsi="Arial" w:cs="Arial"/>
        </w:rPr>
      </w:pPr>
    </w:p>
    <w:p w:rsidR="00C87D41" w:rsidRDefault="00C87D41" w:rsidP="003E304D">
      <w:pPr>
        <w:pStyle w:val="ListParagraph"/>
        <w:jc w:val="both"/>
        <w:rPr>
          <w:rFonts w:ascii="Arial" w:hAnsi="Arial" w:cs="Arial"/>
        </w:rPr>
      </w:pPr>
    </w:p>
    <w:p w:rsidR="00C87D41" w:rsidRDefault="00C87D41" w:rsidP="003E304D">
      <w:pPr>
        <w:pStyle w:val="ListParagraph"/>
        <w:jc w:val="both"/>
        <w:rPr>
          <w:rFonts w:ascii="Arial" w:hAnsi="Arial" w:cs="Arial"/>
        </w:rPr>
      </w:pPr>
    </w:p>
    <w:p w:rsidR="00C87D41" w:rsidRDefault="00C87D41" w:rsidP="003E304D">
      <w:pPr>
        <w:pStyle w:val="ListParagraph"/>
        <w:jc w:val="both"/>
        <w:rPr>
          <w:rFonts w:ascii="Arial" w:hAnsi="Arial" w:cs="Arial"/>
        </w:rPr>
      </w:pPr>
    </w:p>
    <w:p w:rsidR="00C87D41" w:rsidRDefault="00C87D41" w:rsidP="003E304D">
      <w:pPr>
        <w:pStyle w:val="ListParagraph"/>
        <w:jc w:val="both"/>
        <w:rPr>
          <w:rFonts w:ascii="Arial" w:hAnsi="Arial" w:cs="Arial"/>
        </w:rPr>
      </w:pPr>
    </w:p>
    <w:p w:rsidR="00E41AF0" w:rsidRPr="003E304D" w:rsidRDefault="003E304D" w:rsidP="00E41AF0">
      <w:pPr>
        <w:pStyle w:val="ListParagraph"/>
        <w:jc w:val="both"/>
        <w:rPr>
          <w:rFonts w:ascii="Arial" w:hAnsi="Arial" w:cs="Arial"/>
          <w:i/>
        </w:rPr>
      </w:pPr>
      <w:r w:rsidRPr="003E304D">
        <w:rPr>
          <w:rFonts w:ascii="Arial" w:hAnsi="Arial" w:cs="Arial"/>
          <w:i/>
        </w:rPr>
        <w:lastRenderedPageBreak/>
        <w:t>[Article 2]</w:t>
      </w:r>
    </w:p>
    <w:p w:rsidR="00A81444" w:rsidRDefault="003E304D" w:rsidP="005E07EE">
      <w:pPr>
        <w:pStyle w:val="ListParagraph"/>
        <w:numPr>
          <w:ilvl w:val="0"/>
          <w:numId w:val="11"/>
        </w:numPr>
        <w:jc w:val="both"/>
        <w:rPr>
          <w:rFonts w:ascii="Arial" w:hAnsi="Arial" w:cs="Arial"/>
        </w:rPr>
      </w:pPr>
      <w:r>
        <w:rPr>
          <w:rFonts w:ascii="Arial" w:hAnsi="Arial" w:cs="Arial"/>
        </w:rPr>
        <w:t>The Council states that</w:t>
      </w:r>
      <w:r w:rsidR="00A81444">
        <w:rPr>
          <w:rFonts w:ascii="Arial" w:hAnsi="Arial" w:cs="Arial"/>
        </w:rPr>
        <w:t>:</w:t>
      </w:r>
    </w:p>
    <w:p w:rsidR="00A81444" w:rsidRDefault="003E304D" w:rsidP="00A81444">
      <w:pPr>
        <w:pStyle w:val="ListParagraph"/>
        <w:numPr>
          <w:ilvl w:val="0"/>
          <w:numId w:val="16"/>
        </w:numPr>
        <w:ind w:left="851" w:firstLine="0"/>
        <w:jc w:val="both"/>
        <w:rPr>
          <w:rFonts w:ascii="Arial" w:hAnsi="Arial" w:cs="Arial"/>
        </w:rPr>
      </w:pPr>
      <w:r>
        <w:rPr>
          <w:rFonts w:ascii="Arial" w:hAnsi="Arial" w:cs="Arial"/>
        </w:rPr>
        <w:t>the key objectives of the programme shall be three</w:t>
      </w:r>
      <w:r w:rsidR="00C66EDD">
        <w:rPr>
          <w:rFonts w:ascii="Arial" w:hAnsi="Arial" w:cs="Arial"/>
        </w:rPr>
        <w:t>fold</w:t>
      </w:r>
      <w:r>
        <w:rPr>
          <w:rFonts w:ascii="Arial" w:hAnsi="Arial" w:cs="Arial"/>
        </w:rPr>
        <w:t>: 1) restore the soundness of the Cypriot banking sector; 2) continue the on-going process of fiscal consolidation; and 3) implement structural reform agenda to support competitiveness and sustainable and balance</w:t>
      </w:r>
      <w:r w:rsidR="003F5C8A">
        <w:rPr>
          <w:rFonts w:ascii="Arial" w:hAnsi="Arial" w:cs="Arial"/>
        </w:rPr>
        <w:t>d</w:t>
      </w:r>
      <w:r>
        <w:rPr>
          <w:rFonts w:ascii="Arial" w:hAnsi="Arial" w:cs="Arial"/>
        </w:rPr>
        <w:t xml:space="preserve"> growth. </w:t>
      </w:r>
    </w:p>
    <w:p w:rsidR="002850D5" w:rsidRDefault="003E304D" w:rsidP="00A81444">
      <w:pPr>
        <w:pStyle w:val="ListParagraph"/>
        <w:numPr>
          <w:ilvl w:val="0"/>
          <w:numId w:val="16"/>
        </w:numPr>
        <w:ind w:left="851" w:firstLine="0"/>
        <w:jc w:val="both"/>
        <w:rPr>
          <w:rFonts w:ascii="Arial" w:hAnsi="Arial" w:cs="Arial"/>
        </w:rPr>
      </w:pPr>
      <w:r>
        <w:rPr>
          <w:rFonts w:ascii="Arial" w:hAnsi="Arial" w:cs="Arial"/>
        </w:rPr>
        <w:t>Cyprus shall continue consolidation measures consistent with its obligations under the excessive deficit procedure and be ready to take additional consolidation measures as necessary</w:t>
      </w:r>
      <w:r w:rsidR="00A81444">
        <w:rPr>
          <w:rFonts w:ascii="Arial" w:hAnsi="Arial" w:cs="Arial"/>
        </w:rPr>
        <w:t xml:space="preserve"> to bring its deficit below 3% of GDP by 2016</w:t>
      </w:r>
      <w:r>
        <w:rPr>
          <w:rFonts w:ascii="Arial" w:hAnsi="Arial" w:cs="Arial"/>
        </w:rPr>
        <w:t>.</w:t>
      </w:r>
    </w:p>
    <w:p w:rsidR="00A81444" w:rsidRDefault="00A81444" w:rsidP="00A81444">
      <w:pPr>
        <w:pStyle w:val="ListParagraph"/>
        <w:numPr>
          <w:ilvl w:val="0"/>
          <w:numId w:val="16"/>
        </w:numPr>
        <w:ind w:left="851" w:firstLine="0"/>
        <w:jc w:val="both"/>
        <w:rPr>
          <w:rFonts w:ascii="Arial" w:hAnsi="Arial" w:cs="Arial"/>
        </w:rPr>
      </w:pPr>
      <w:r>
        <w:rPr>
          <w:rFonts w:ascii="Arial" w:hAnsi="Arial" w:cs="Arial"/>
        </w:rPr>
        <w:t>Cyprus shall preserve the good implementation of Structural and other EU funds and ensure the availability of national funds to cover national contributions, including non-eligible expenditure, under the European Structural and Investment Funds.</w:t>
      </w:r>
    </w:p>
    <w:p w:rsidR="00A81444" w:rsidRDefault="00A81444" w:rsidP="00A81444">
      <w:pPr>
        <w:pStyle w:val="ListParagraph"/>
        <w:numPr>
          <w:ilvl w:val="0"/>
          <w:numId w:val="16"/>
        </w:numPr>
        <w:ind w:left="851" w:firstLine="0"/>
        <w:jc w:val="both"/>
        <w:rPr>
          <w:rFonts w:ascii="Arial" w:hAnsi="Arial" w:cs="Arial"/>
        </w:rPr>
      </w:pPr>
      <w:r>
        <w:rPr>
          <w:rFonts w:ascii="Arial" w:hAnsi="Arial" w:cs="Arial"/>
        </w:rPr>
        <w:t>Cyprus shall continue to</w:t>
      </w:r>
      <w:r w:rsidR="00B37A1A">
        <w:rPr>
          <w:rFonts w:ascii="Arial" w:hAnsi="Arial" w:cs="Arial"/>
        </w:rPr>
        <w:t xml:space="preserve"> thoroughly reform and restructure the banking sector and reinforce viable banks by restoring their capital, addressing their liquidity situation and s</w:t>
      </w:r>
      <w:r w:rsidR="0018528C">
        <w:rPr>
          <w:rFonts w:ascii="Arial" w:hAnsi="Arial" w:cs="Arial"/>
        </w:rPr>
        <w:t>trengthening their supervision.</w:t>
      </w:r>
    </w:p>
    <w:p w:rsidR="00B37A1A" w:rsidRPr="00170E32" w:rsidRDefault="00B37A1A" w:rsidP="00A37D94">
      <w:pPr>
        <w:pStyle w:val="ListParagraph"/>
        <w:numPr>
          <w:ilvl w:val="0"/>
          <w:numId w:val="16"/>
        </w:numPr>
        <w:ind w:left="851" w:firstLine="0"/>
        <w:jc w:val="both"/>
        <w:rPr>
          <w:rFonts w:ascii="Arial" w:hAnsi="Arial" w:cs="Arial"/>
        </w:rPr>
      </w:pPr>
      <w:r w:rsidRPr="00170E32">
        <w:rPr>
          <w:rFonts w:ascii="Arial" w:hAnsi="Arial" w:cs="Arial"/>
        </w:rPr>
        <w:t>Cyprus shall rigorously implement the 2013 Budget Law over 2013, including the additional permanent measures adopted prior to the granting of the first disbursement of financial assistance, amounting to 2.1% of GDP. Furthermore, Cyprus shall also implement the stipulated expenditure and revenue measures during 2014 and the fiscal-structural reforms to ensure long-term sust</w:t>
      </w:r>
      <w:r w:rsidR="00170E32">
        <w:rPr>
          <w:rFonts w:ascii="Arial" w:hAnsi="Arial" w:cs="Arial"/>
        </w:rPr>
        <w:t>ainability of public finances.</w:t>
      </w:r>
    </w:p>
    <w:p w:rsidR="00A37D94" w:rsidRPr="00A37D94" w:rsidRDefault="000D17E9" w:rsidP="00A37D94">
      <w:pPr>
        <w:pStyle w:val="ListParagraph"/>
        <w:numPr>
          <w:ilvl w:val="0"/>
          <w:numId w:val="16"/>
        </w:numPr>
        <w:ind w:left="851" w:firstLine="0"/>
        <w:jc w:val="both"/>
        <w:rPr>
          <w:rFonts w:ascii="Arial" w:hAnsi="Arial" w:cs="Arial"/>
        </w:rPr>
      </w:pPr>
      <w:r w:rsidRPr="00170E32">
        <w:rPr>
          <w:rFonts w:ascii="Arial" w:hAnsi="Arial" w:cs="Arial"/>
        </w:rPr>
        <w:t xml:space="preserve">Cyprus shall </w:t>
      </w:r>
      <w:r w:rsidR="00A37D94" w:rsidRPr="00170E32">
        <w:rPr>
          <w:rFonts w:ascii="Arial" w:hAnsi="Arial" w:cs="Arial"/>
        </w:rPr>
        <w:t>suspend wage indexation in the wider public sector until the end of the programme and changes to the minimum wage shall be in line with economic and labour market developments.</w:t>
      </w:r>
    </w:p>
    <w:p w:rsidR="000D17E9" w:rsidRDefault="00A37D94" w:rsidP="00A81444">
      <w:pPr>
        <w:pStyle w:val="ListParagraph"/>
        <w:numPr>
          <w:ilvl w:val="0"/>
          <w:numId w:val="16"/>
        </w:numPr>
        <w:ind w:left="851" w:firstLine="0"/>
        <w:jc w:val="both"/>
        <w:rPr>
          <w:rFonts w:ascii="Arial" w:hAnsi="Arial" w:cs="Arial"/>
        </w:rPr>
      </w:pPr>
      <w:r>
        <w:rPr>
          <w:rFonts w:ascii="Arial" w:hAnsi="Arial" w:cs="Arial"/>
        </w:rPr>
        <w:t xml:space="preserve">Cyprus shall </w:t>
      </w:r>
      <w:r w:rsidRPr="00A37D94">
        <w:rPr>
          <w:rFonts w:ascii="Arial" w:hAnsi="Arial" w:cs="Arial"/>
        </w:rPr>
        <w:t>prepar</w:t>
      </w:r>
      <w:r>
        <w:rPr>
          <w:rFonts w:ascii="Arial" w:hAnsi="Arial" w:cs="Arial"/>
        </w:rPr>
        <w:t xml:space="preserve">e </w:t>
      </w:r>
      <w:r w:rsidRPr="00A37D94">
        <w:rPr>
          <w:rFonts w:ascii="Arial" w:hAnsi="Arial" w:cs="Arial"/>
        </w:rPr>
        <w:t>detailed policy proposals for activation policies</w:t>
      </w:r>
      <w:r w:rsidR="00912911">
        <w:rPr>
          <w:rFonts w:ascii="Arial" w:hAnsi="Arial" w:cs="Arial"/>
        </w:rPr>
        <w:t>,</w:t>
      </w:r>
      <w:r w:rsidRPr="00A37D94">
        <w:rPr>
          <w:rFonts w:ascii="Arial" w:hAnsi="Arial" w:cs="Arial"/>
        </w:rPr>
        <w:t xml:space="preserve"> </w:t>
      </w:r>
      <w:r w:rsidR="00912911">
        <w:rPr>
          <w:rFonts w:ascii="Arial" w:hAnsi="Arial" w:cs="Arial"/>
        </w:rPr>
        <w:t xml:space="preserve">for recipients of unemployment benefits and other working-age persons who are outside the labour market, </w:t>
      </w:r>
      <w:r w:rsidR="0088300F">
        <w:rPr>
          <w:rFonts w:ascii="Arial" w:hAnsi="Arial" w:cs="Arial"/>
        </w:rPr>
        <w:t xml:space="preserve">to </w:t>
      </w:r>
      <w:r w:rsidR="0088300F" w:rsidRPr="0088300F">
        <w:rPr>
          <w:rFonts w:ascii="Arial" w:hAnsi="Arial" w:cs="Arial"/>
        </w:rPr>
        <w:t>help ensure that jobseekers have a better chance of finding employment</w:t>
      </w:r>
      <w:r w:rsidR="000474D8">
        <w:rPr>
          <w:rFonts w:ascii="Arial" w:hAnsi="Arial" w:cs="Arial"/>
        </w:rPr>
        <w:t xml:space="preserve">. Cyprus shall </w:t>
      </w:r>
      <w:r>
        <w:rPr>
          <w:rFonts w:ascii="Arial" w:hAnsi="Arial" w:cs="Arial"/>
        </w:rPr>
        <w:t xml:space="preserve">take </w:t>
      </w:r>
      <w:r w:rsidRPr="00A37D94">
        <w:rPr>
          <w:rFonts w:ascii="Arial" w:hAnsi="Arial" w:cs="Arial"/>
        </w:rPr>
        <w:t>swift action to create opportunities for young people and improve their employability prospects</w:t>
      </w:r>
      <w:r>
        <w:rPr>
          <w:rFonts w:ascii="Arial" w:hAnsi="Arial" w:cs="Arial"/>
        </w:rPr>
        <w:t xml:space="preserve"> in line with the Council Recommendation on Establishing a Youth Guarantee</w:t>
      </w:r>
      <w:r w:rsidRPr="00A37D94">
        <w:rPr>
          <w:rFonts w:ascii="Arial" w:hAnsi="Arial" w:cs="Arial"/>
        </w:rPr>
        <w:t>.</w:t>
      </w:r>
    </w:p>
    <w:p w:rsidR="00F4143D" w:rsidRDefault="00A37D94" w:rsidP="00A81444">
      <w:pPr>
        <w:pStyle w:val="ListParagraph"/>
        <w:numPr>
          <w:ilvl w:val="0"/>
          <w:numId w:val="16"/>
        </w:numPr>
        <w:ind w:left="851" w:firstLine="0"/>
        <w:jc w:val="both"/>
        <w:rPr>
          <w:rFonts w:ascii="Arial" w:hAnsi="Arial" w:cs="Arial"/>
        </w:rPr>
      </w:pPr>
      <w:r>
        <w:rPr>
          <w:rFonts w:ascii="Arial" w:hAnsi="Arial" w:cs="Arial"/>
        </w:rPr>
        <w:t xml:space="preserve">Cyprus shall adopt </w:t>
      </w:r>
      <w:r w:rsidR="008274B1">
        <w:rPr>
          <w:rFonts w:ascii="Arial" w:hAnsi="Arial" w:cs="Arial"/>
        </w:rPr>
        <w:t xml:space="preserve">other measures identified like </w:t>
      </w:r>
      <w:r>
        <w:rPr>
          <w:rFonts w:ascii="Arial" w:hAnsi="Arial" w:cs="Arial"/>
        </w:rPr>
        <w:t xml:space="preserve">the necessary amendments </w:t>
      </w:r>
      <w:r w:rsidR="008274B1">
        <w:rPr>
          <w:rFonts w:ascii="Arial" w:hAnsi="Arial" w:cs="Arial"/>
        </w:rPr>
        <w:t>to sec</w:t>
      </w:r>
      <w:r w:rsidR="00F4143D">
        <w:rPr>
          <w:rFonts w:ascii="Arial" w:hAnsi="Arial" w:cs="Arial"/>
        </w:rPr>
        <w:t>tor specific legislation, reduction of</w:t>
      </w:r>
      <w:r w:rsidR="008274B1">
        <w:rPr>
          <w:rFonts w:ascii="Arial" w:hAnsi="Arial" w:cs="Arial"/>
        </w:rPr>
        <w:t xml:space="preserve"> the issuance of title deed backlog, amend</w:t>
      </w:r>
      <w:r w:rsidR="00F4143D">
        <w:rPr>
          <w:rFonts w:ascii="Arial" w:hAnsi="Arial" w:cs="Arial"/>
        </w:rPr>
        <w:t>ment of</w:t>
      </w:r>
      <w:r w:rsidR="008274B1">
        <w:rPr>
          <w:rFonts w:ascii="Arial" w:hAnsi="Arial" w:cs="Arial"/>
        </w:rPr>
        <w:t xml:space="preserve"> the rules on the forced sale of mortgaged property and allow</w:t>
      </w:r>
      <w:r w:rsidR="00F4143D">
        <w:rPr>
          <w:rFonts w:ascii="Arial" w:hAnsi="Arial" w:cs="Arial"/>
        </w:rPr>
        <w:t>ance</w:t>
      </w:r>
      <w:r w:rsidR="008274B1">
        <w:rPr>
          <w:rFonts w:ascii="Arial" w:hAnsi="Arial" w:cs="Arial"/>
        </w:rPr>
        <w:t xml:space="preserve"> for private auctions, </w:t>
      </w:r>
      <w:r w:rsidR="00F4143D">
        <w:rPr>
          <w:rFonts w:ascii="Arial" w:hAnsi="Arial" w:cs="Arial"/>
        </w:rPr>
        <w:t>implementation of the revised Tourism Strategy, formulation of a rearrangement of the Cypriot energy sector and implementation of the Third Energy Package.</w:t>
      </w:r>
    </w:p>
    <w:p w:rsidR="00A37D94" w:rsidRDefault="00F4143D" w:rsidP="00A81444">
      <w:pPr>
        <w:pStyle w:val="ListParagraph"/>
        <w:numPr>
          <w:ilvl w:val="0"/>
          <w:numId w:val="16"/>
        </w:numPr>
        <w:ind w:left="851" w:firstLine="0"/>
        <w:jc w:val="both"/>
        <w:rPr>
          <w:rFonts w:ascii="Arial" w:hAnsi="Arial" w:cs="Arial"/>
        </w:rPr>
      </w:pPr>
      <w:r>
        <w:rPr>
          <w:rFonts w:ascii="Arial" w:hAnsi="Arial" w:cs="Arial"/>
        </w:rPr>
        <w:t>Cyprus shall request to the European Commission technical assistance during the programme period, identifying and specifying the areas of technical assistance or advisory services that the Cypriot a</w:t>
      </w:r>
      <w:r w:rsidR="003F5C8A">
        <w:rPr>
          <w:rFonts w:ascii="Arial" w:hAnsi="Arial" w:cs="Arial"/>
        </w:rPr>
        <w:t xml:space="preserve">uthorities </w:t>
      </w:r>
      <w:r>
        <w:rPr>
          <w:rFonts w:ascii="Arial" w:hAnsi="Arial" w:cs="Arial"/>
        </w:rPr>
        <w:t>consider essential for the implementation of its macroeconomic adjustment programme.</w:t>
      </w:r>
    </w:p>
    <w:p w:rsidR="003E304D" w:rsidRDefault="003E304D" w:rsidP="00F4143D">
      <w:pPr>
        <w:jc w:val="both"/>
        <w:rPr>
          <w:rFonts w:ascii="Arial" w:hAnsi="Arial" w:cs="Arial"/>
        </w:rPr>
      </w:pPr>
    </w:p>
    <w:p w:rsidR="00C87D41" w:rsidRDefault="00C87D41" w:rsidP="00F4143D">
      <w:pPr>
        <w:jc w:val="both"/>
        <w:rPr>
          <w:rFonts w:ascii="Arial" w:hAnsi="Arial" w:cs="Arial"/>
        </w:rPr>
      </w:pPr>
    </w:p>
    <w:p w:rsidR="00C87D41" w:rsidRPr="00F4143D" w:rsidRDefault="00C87D41" w:rsidP="00F4143D">
      <w:pPr>
        <w:jc w:val="both"/>
        <w:rPr>
          <w:rFonts w:ascii="Arial" w:hAnsi="Arial" w:cs="Arial"/>
        </w:rPr>
      </w:pPr>
    </w:p>
    <w:p w:rsidR="003E304D" w:rsidRPr="003E304D" w:rsidRDefault="003E304D" w:rsidP="003E304D">
      <w:pPr>
        <w:pStyle w:val="ListParagraph"/>
        <w:rPr>
          <w:rFonts w:ascii="Arial" w:hAnsi="Arial" w:cs="Arial"/>
          <w:i/>
        </w:rPr>
      </w:pPr>
      <w:r w:rsidRPr="003E304D">
        <w:rPr>
          <w:rFonts w:ascii="Arial" w:hAnsi="Arial" w:cs="Arial"/>
          <w:i/>
        </w:rPr>
        <w:lastRenderedPageBreak/>
        <w:t>[Article 3]</w:t>
      </w:r>
    </w:p>
    <w:p w:rsidR="00023498" w:rsidRPr="00662FCD" w:rsidRDefault="002850D5" w:rsidP="00662FCD">
      <w:pPr>
        <w:pStyle w:val="ListParagraph"/>
        <w:numPr>
          <w:ilvl w:val="0"/>
          <w:numId w:val="11"/>
        </w:numPr>
        <w:jc w:val="both"/>
        <w:rPr>
          <w:rFonts w:ascii="Arial" w:hAnsi="Arial" w:cs="Arial"/>
        </w:rPr>
      </w:pPr>
      <w:r>
        <w:rPr>
          <w:rFonts w:ascii="Arial" w:hAnsi="Arial" w:cs="Arial"/>
        </w:rPr>
        <w:t>The Council repeals Council Decision 2013/236/EU.</w:t>
      </w:r>
    </w:p>
    <w:p w:rsidR="00586854" w:rsidRDefault="00586854" w:rsidP="00586854">
      <w:pPr>
        <w:pStyle w:val="ListParagraph"/>
        <w:rPr>
          <w:rFonts w:ascii="Arial" w:hAnsi="Arial" w:cs="Arial"/>
        </w:rPr>
      </w:pPr>
    </w:p>
    <w:p w:rsidR="00586854" w:rsidRDefault="00586854" w:rsidP="00586854">
      <w:pPr>
        <w:jc w:val="both"/>
        <w:rPr>
          <w:rFonts w:ascii="Arial" w:hAnsi="Arial" w:cs="Arial"/>
        </w:rPr>
      </w:pPr>
      <w:r w:rsidRPr="00586854">
        <w:rPr>
          <w:rFonts w:ascii="Arial" w:hAnsi="Arial" w:cs="Arial"/>
          <w:b/>
          <w:bCs/>
          <w:iCs/>
        </w:rPr>
        <w:t xml:space="preserve">SCRUTINY </w:t>
      </w:r>
      <w:r w:rsidRPr="00586854">
        <w:rPr>
          <w:rFonts w:ascii="Arial" w:hAnsi="Arial" w:cs="Arial"/>
          <w:b/>
          <w:bCs/>
        </w:rPr>
        <w:t>HISTORY</w:t>
      </w:r>
    </w:p>
    <w:p w:rsidR="00586854" w:rsidRDefault="00586854" w:rsidP="00586854">
      <w:pPr>
        <w:pStyle w:val="ListParagraph"/>
        <w:rPr>
          <w:rFonts w:ascii="Arial" w:hAnsi="Arial" w:cs="Arial"/>
          <w:bCs/>
        </w:rPr>
      </w:pPr>
    </w:p>
    <w:p w:rsidR="00662FCD" w:rsidRPr="00662FCD" w:rsidRDefault="00662FCD" w:rsidP="00662FCD">
      <w:pPr>
        <w:numPr>
          <w:ilvl w:val="0"/>
          <w:numId w:val="11"/>
        </w:numPr>
        <w:jc w:val="both"/>
        <w:rPr>
          <w:rFonts w:ascii="Arial" w:hAnsi="Arial" w:cs="Arial"/>
        </w:rPr>
      </w:pPr>
      <w:r w:rsidRPr="00101BFB">
        <w:rPr>
          <w:rFonts w:ascii="Arial" w:hAnsi="Arial" w:cs="Arial"/>
        </w:rPr>
        <w:t xml:space="preserve">EM </w:t>
      </w:r>
      <w:r>
        <w:rPr>
          <w:rFonts w:ascii="Arial" w:hAnsi="Arial" w:cs="Arial"/>
        </w:rPr>
        <w:t>8648/13</w:t>
      </w:r>
      <w:r w:rsidRPr="00101BFB">
        <w:rPr>
          <w:rFonts w:ascii="Arial" w:hAnsi="Arial" w:cs="Arial"/>
        </w:rPr>
        <w:t xml:space="preserve"> on the Council Decision </w:t>
      </w:r>
      <w:r>
        <w:rPr>
          <w:rFonts w:ascii="Arial" w:hAnsi="Arial" w:cs="Arial"/>
        </w:rPr>
        <w:t xml:space="preserve">addressed to the Republic of Cyprus on specific measures to restore financial stability and sustainable </w:t>
      </w:r>
      <w:r>
        <w:rPr>
          <w:rFonts w:ascii="Arial" w:hAnsi="Arial" w:cs="Arial"/>
          <w:bCs/>
        </w:rPr>
        <w:t xml:space="preserve">growth </w:t>
      </w:r>
      <w:r w:rsidRPr="00101BFB">
        <w:rPr>
          <w:rFonts w:ascii="Arial" w:hAnsi="Arial" w:cs="Arial"/>
        </w:rPr>
        <w:t xml:space="preserve">was submitted </w:t>
      </w:r>
      <w:r w:rsidRPr="00101BFB">
        <w:rPr>
          <w:rFonts w:ascii="Arial" w:hAnsi="Arial" w:cs="Arial"/>
          <w:iCs/>
        </w:rPr>
        <w:t xml:space="preserve">for Parliamentary scrutiny by HM Treasury on </w:t>
      </w:r>
      <w:r>
        <w:rPr>
          <w:rFonts w:ascii="Arial" w:hAnsi="Arial" w:cs="Arial"/>
          <w:iCs/>
        </w:rPr>
        <w:t xml:space="preserve">6 May </w:t>
      </w:r>
      <w:r w:rsidRPr="00101BFB">
        <w:rPr>
          <w:rFonts w:ascii="Arial" w:hAnsi="Arial" w:cs="Arial"/>
          <w:iCs/>
        </w:rPr>
        <w:t>201</w:t>
      </w:r>
      <w:r>
        <w:rPr>
          <w:rFonts w:ascii="Arial" w:hAnsi="Arial" w:cs="Arial"/>
          <w:iCs/>
        </w:rPr>
        <w:t>3</w:t>
      </w:r>
      <w:r>
        <w:rPr>
          <w:rFonts w:ascii="Arial" w:hAnsi="Arial" w:cs="Arial"/>
        </w:rPr>
        <w:t>.</w:t>
      </w:r>
    </w:p>
    <w:p w:rsidR="00586854" w:rsidRDefault="00586854">
      <w:pPr>
        <w:rPr>
          <w:rFonts w:ascii="Arial" w:hAnsi="Arial" w:cs="Arial"/>
          <w:b/>
          <w:bCs/>
        </w:rPr>
      </w:pPr>
    </w:p>
    <w:p w:rsidR="00C012C7" w:rsidRPr="005E62D8" w:rsidRDefault="00C012C7">
      <w:pPr>
        <w:rPr>
          <w:rFonts w:ascii="Arial" w:hAnsi="Arial" w:cs="Arial"/>
          <w:b/>
          <w:bCs/>
        </w:rPr>
      </w:pPr>
      <w:r w:rsidRPr="005E62D8">
        <w:rPr>
          <w:rFonts w:ascii="Arial" w:hAnsi="Arial" w:cs="Arial"/>
          <w:b/>
          <w:bCs/>
        </w:rPr>
        <w:t>MINISTERIAL RESPONSIBILITY</w:t>
      </w:r>
    </w:p>
    <w:p w:rsidR="00C012C7" w:rsidRPr="005E62D8" w:rsidRDefault="00C012C7">
      <w:pPr>
        <w:rPr>
          <w:rFonts w:ascii="Arial" w:hAnsi="Arial" w:cs="Arial"/>
        </w:rPr>
      </w:pPr>
    </w:p>
    <w:p w:rsidR="00C012C7" w:rsidRDefault="00C012C7" w:rsidP="00662FCD">
      <w:pPr>
        <w:pStyle w:val="BodyText3"/>
        <w:numPr>
          <w:ilvl w:val="0"/>
          <w:numId w:val="11"/>
        </w:numPr>
        <w:rPr>
          <w:rFonts w:ascii="Arial" w:hAnsi="Arial" w:cs="Arial"/>
        </w:rPr>
      </w:pPr>
      <w:r>
        <w:rPr>
          <w:rFonts w:ascii="Arial" w:hAnsi="Arial" w:cs="Arial"/>
        </w:rPr>
        <w:t>The Chancellor of the Exchequer has responsibility for United Kingdom policy on European Union monetary and economic issues. The Foreign and Commonwealth Secretary is responsible for overall United Kingdom policy towards the European Union.</w:t>
      </w:r>
    </w:p>
    <w:p w:rsidR="00C012C7" w:rsidRDefault="00C012C7">
      <w:pPr>
        <w:jc w:val="both"/>
        <w:rPr>
          <w:rFonts w:ascii="Arial" w:hAnsi="Arial" w:cs="Arial"/>
        </w:rPr>
      </w:pPr>
    </w:p>
    <w:p w:rsidR="00C012C7" w:rsidRDefault="00C012C7">
      <w:pPr>
        <w:pStyle w:val="Heading1"/>
      </w:pPr>
      <w:r>
        <w:t>INTEREST OF DEVOLVED ADMINISTRATIONS</w:t>
      </w:r>
    </w:p>
    <w:p w:rsidR="00C012C7" w:rsidRDefault="00C012C7">
      <w:pPr>
        <w:jc w:val="both"/>
        <w:rPr>
          <w:rFonts w:ascii="Arial" w:hAnsi="Arial" w:cs="Arial"/>
        </w:rPr>
      </w:pPr>
    </w:p>
    <w:p w:rsidR="00C012C7" w:rsidRPr="007A2D74" w:rsidRDefault="007A2D74" w:rsidP="00662FCD">
      <w:pPr>
        <w:numPr>
          <w:ilvl w:val="0"/>
          <w:numId w:val="11"/>
        </w:numPr>
        <w:jc w:val="both"/>
        <w:rPr>
          <w:rFonts w:ascii="Arial" w:hAnsi="Arial" w:cs="Arial"/>
        </w:rPr>
      </w:pPr>
      <w:r>
        <w:rPr>
          <w:rFonts w:ascii="Arial" w:hAnsi="Arial" w:cs="Arial"/>
        </w:rPr>
        <w:t>Policy concerning external action expenditure from the general EC Budget is a reserved matter under the UK’s devolution settlements and no devolved administration interests arise. The devolved administrations have therefore not been consulted in the preparation of this EM.</w:t>
      </w:r>
    </w:p>
    <w:p w:rsidR="00C012C7" w:rsidRDefault="00C012C7">
      <w:pPr>
        <w:rPr>
          <w:rFonts w:ascii="Arial" w:hAnsi="Arial" w:cs="Arial"/>
        </w:rPr>
      </w:pPr>
    </w:p>
    <w:p w:rsidR="00C012C7" w:rsidRPr="007A2D74" w:rsidRDefault="00C012C7">
      <w:pPr>
        <w:pStyle w:val="Heading1"/>
      </w:pPr>
      <w:r>
        <w:t xml:space="preserve">LEGAL AND </w:t>
      </w:r>
      <w:r w:rsidRPr="007A2D74">
        <w:t>PROCEDURAL ISSUES</w:t>
      </w:r>
    </w:p>
    <w:p w:rsidR="00C012C7" w:rsidRPr="007A2D74" w:rsidRDefault="00C012C7">
      <w:pPr>
        <w:rPr>
          <w:rFonts w:ascii="Arial" w:hAnsi="Arial" w:cs="Arial"/>
        </w:rPr>
      </w:pPr>
    </w:p>
    <w:p w:rsidR="00C012C7" w:rsidRPr="007A2D74" w:rsidRDefault="00662FCD" w:rsidP="00662FCD">
      <w:pPr>
        <w:ind w:left="357"/>
        <w:rPr>
          <w:rFonts w:ascii="Arial" w:hAnsi="Arial" w:cs="Arial"/>
          <w:u w:val="single"/>
        </w:rPr>
      </w:pPr>
      <w:r>
        <w:rPr>
          <w:rFonts w:ascii="Arial" w:hAnsi="Arial" w:cs="Arial"/>
          <w:u w:val="single"/>
        </w:rPr>
        <w:t xml:space="preserve">i. </w:t>
      </w:r>
      <w:r w:rsidR="00C012C7" w:rsidRPr="007A2D74">
        <w:rPr>
          <w:rFonts w:ascii="Arial" w:hAnsi="Arial" w:cs="Arial"/>
          <w:u w:val="single"/>
        </w:rPr>
        <w:t>Legal basis</w:t>
      </w:r>
    </w:p>
    <w:p w:rsidR="00C012C7" w:rsidRPr="007A2D74" w:rsidRDefault="00C012C7">
      <w:pPr>
        <w:rPr>
          <w:rFonts w:ascii="Arial" w:hAnsi="Arial" w:cs="Arial"/>
        </w:rPr>
      </w:pPr>
    </w:p>
    <w:p w:rsidR="005121C0" w:rsidRDefault="005121C0" w:rsidP="005121C0">
      <w:pPr>
        <w:numPr>
          <w:ilvl w:val="0"/>
          <w:numId w:val="11"/>
        </w:numPr>
        <w:jc w:val="both"/>
        <w:rPr>
          <w:rFonts w:ascii="Arial" w:hAnsi="Arial" w:cs="Arial"/>
          <w:iCs/>
        </w:rPr>
      </w:pPr>
      <w:r w:rsidRPr="00040CEC">
        <w:rPr>
          <w:rFonts w:ascii="Arial" w:hAnsi="Arial" w:cs="Arial"/>
          <w:iCs/>
        </w:rPr>
        <w:t xml:space="preserve">Article 7(2) of </w:t>
      </w:r>
      <w:r>
        <w:rPr>
          <w:rFonts w:ascii="Arial" w:hAnsi="Arial" w:cs="Arial"/>
          <w:iCs/>
        </w:rPr>
        <w:t>Regulation (EU) No 472/2013 of the European Parliament and Articles 121(6) and 136 TFEU.</w:t>
      </w:r>
    </w:p>
    <w:p w:rsidR="00C012C7" w:rsidRPr="00AD6D78" w:rsidRDefault="00C012C7">
      <w:pPr>
        <w:rPr>
          <w:rFonts w:ascii="Arial" w:hAnsi="Arial" w:cs="Arial"/>
        </w:rPr>
      </w:pPr>
    </w:p>
    <w:p w:rsidR="00C012C7" w:rsidRPr="00AD6D78" w:rsidRDefault="00C012C7" w:rsidP="00662FCD">
      <w:pPr>
        <w:ind w:left="357"/>
        <w:rPr>
          <w:rFonts w:ascii="Arial" w:hAnsi="Arial" w:cs="Arial"/>
        </w:rPr>
      </w:pPr>
      <w:r w:rsidRPr="00AD6D78">
        <w:rPr>
          <w:rFonts w:ascii="Arial" w:hAnsi="Arial" w:cs="Arial"/>
        </w:rPr>
        <w:t xml:space="preserve">ii. </w:t>
      </w:r>
      <w:r w:rsidRPr="00AD6D78">
        <w:rPr>
          <w:rFonts w:ascii="Arial" w:hAnsi="Arial" w:cs="Arial"/>
          <w:u w:val="single"/>
        </w:rPr>
        <w:t>Legislative procedure</w:t>
      </w:r>
    </w:p>
    <w:p w:rsidR="00C012C7" w:rsidRPr="00AD6D78" w:rsidRDefault="00C012C7">
      <w:pPr>
        <w:rPr>
          <w:rFonts w:ascii="Arial" w:hAnsi="Arial" w:cs="Arial"/>
        </w:rPr>
      </w:pPr>
    </w:p>
    <w:p w:rsidR="00C012C7" w:rsidRPr="00AD6D78" w:rsidRDefault="00A164DD" w:rsidP="005121C0">
      <w:pPr>
        <w:numPr>
          <w:ilvl w:val="0"/>
          <w:numId w:val="11"/>
        </w:numPr>
        <w:jc w:val="both"/>
        <w:rPr>
          <w:rFonts w:ascii="Arial" w:hAnsi="Arial" w:cs="Arial"/>
          <w:iCs/>
        </w:rPr>
      </w:pPr>
      <w:r w:rsidRPr="005638FA">
        <w:rPr>
          <w:rFonts w:ascii="Arial" w:hAnsi="Arial" w:cs="Arial"/>
          <w:iCs/>
        </w:rPr>
        <w:t>Qualified Majority Voting (for the Council Decision).</w:t>
      </w:r>
    </w:p>
    <w:p w:rsidR="00C012C7" w:rsidRPr="00AD6D78" w:rsidRDefault="00C012C7">
      <w:pPr>
        <w:rPr>
          <w:rFonts w:ascii="Arial" w:hAnsi="Arial" w:cs="Arial"/>
        </w:rPr>
      </w:pPr>
    </w:p>
    <w:p w:rsidR="00C012C7" w:rsidRPr="00AD6D78" w:rsidRDefault="00C012C7">
      <w:pPr>
        <w:ind w:left="360"/>
        <w:rPr>
          <w:rFonts w:ascii="Arial" w:hAnsi="Arial" w:cs="Arial"/>
        </w:rPr>
      </w:pPr>
      <w:r w:rsidRPr="00AD6D78">
        <w:rPr>
          <w:rFonts w:ascii="Arial" w:hAnsi="Arial" w:cs="Arial"/>
        </w:rPr>
        <w:t xml:space="preserve">iii. </w:t>
      </w:r>
      <w:r w:rsidRPr="00AD6D78">
        <w:rPr>
          <w:rFonts w:ascii="Arial" w:hAnsi="Arial" w:cs="Arial"/>
          <w:u w:val="single"/>
        </w:rPr>
        <w:t>Voting procedure</w:t>
      </w:r>
    </w:p>
    <w:p w:rsidR="00C012C7" w:rsidRPr="00AD6D78" w:rsidRDefault="00C012C7">
      <w:pPr>
        <w:rPr>
          <w:rFonts w:ascii="Arial" w:hAnsi="Arial" w:cs="Arial"/>
        </w:rPr>
      </w:pPr>
    </w:p>
    <w:p w:rsidR="005121C0" w:rsidRPr="00AD6D78" w:rsidRDefault="005121C0" w:rsidP="005121C0">
      <w:pPr>
        <w:numPr>
          <w:ilvl w:val="0"/>
          <w:numId w:val="11"/>
        </w:numPr>
        <w:jc w:val="both"/>
        <w:rPr>
          <w:rFonts w:ascii="Arial" w:hAnsi="Arial" w:cs="Arial"/>
          <w:iCs/>
        </w:rPr>
      </w:pPr>
      <w:r>
        <w:rPr>
          <w:rFonts w:ascii="Arial" w:hAnsi="Arial" w:cs="Arial"/>
        </w:rPr>
        <w:t xml:space="preserve">Per Article 15 of </w:t>
      </w:r>
      <w:r>
        <w:rPr>
          <w:rFonts w:ascii="Arial" w:hAnsi="Arial" w:cs="Arial"/>
          <w:iCs/>
        </w:rPr>
        <w:t xml:space="preserve">Regulation (EU) No 472/2013, </w:t>
      </w:r>
      <w:r w:rsidRPr="00A524DB">
        <w:rPr>
          <w:rFonts w:ascii="Arial" w:hAnsi="Arial" w:cs="Arial"/>
        </w:rPr>
        <w:t>only members o</w:t>
      </w:r>
      <w:r>
        <w:rPr>
          <w:rFonts w:ascii="Arial" w:hAnsi="Arial" w:cs="Arial"/>
        </w:rPr>
        <w:t xml:space="preserve">f the Council representing euro </w:t>
      </w:r>
      <w:r w:rsidRPr="00A524DB">
        <w:rPr>
          <w:rFonts w:ascii="Arial" w:hAnsi="Arial" w:cs="Arial"/>
        </w:rPr>
        <w:t xml:space="preserve">area Member States </w:t>
      </w:r>
      <w:r>
        <w:rPr>
          <w:rFonts w:ascii="Arial" w:hAnsi="Arial" w:cs="Arial"/>
        </w:rPr>
        <w:t xml:space="preserve">may </w:t>
      </w:r>
      <w:r w:rsidRPr="00A524DB">
        <w:rPr>
          <w:rFonts w:ascii="Arial" w:hAnsi="Arial" w:cs="Arial"/>
        </w:rPr>
        <w:t>take part in the vote, which is by Qualified Majority Voting</w:t>
      </w:r>
      <w:r>
        <w:rPr>
          <w:rFonts w:ascii="Arial" w:hAnsi="Arial" w:cs="Arial"/>
          <w:iCs/>
        </w:rPr>
        <w:t xml:space="preserve">. The vote of the </w:t>
      </w:r>
      <w:r w:rsidRPr="00A524DB">
        <w:rPr>
          <w:rFonts w:ascii="Arial" w:hAnsi="Arial" w:cs="Arial"/>
        </w:rPr>
        <w:t>member of the Council representing the Member State concerned</w:t>
      </w:r>
      <w:r>
        <w:rPr>
          <w:rFonts w:ascii="Arial" w:hAnsi="Arial" w:cs="Arial"/>
        </w:rPr>
        <w:t xml:space="preserve"> will not be taken into account in such a vote.</w:t>
      </w:r>
    </w:p>
    <w:p w:rsidR="00C012C7" w:rsidRPr="00AD6D78" w:rsidRDefault="00C012C7">
      <w:pPr>
        <w:rPr>
          <w:rFonts w:ascii="Arial" w:hAnsi="Arial" w:cs="Arial"/>
        </w:rPr>
      </w:pPr>
    </w:p>
    <w:p w:rsidR="00C012C7" w:rsidRPr="00AD6D78" w:rsidRDefault="00C012C7">
      <w:pPr>
        <w:ind w:left="360"/>
        <w:rPr>
          <w:rFonts w:ascii="Arial" w:hAnsi="Arial" w:cs="Arial"/>
        </w:rPr>
      </w:pPr>
      <w:r w:rsidRPr="00AD6D78">
        <w:rPr>
          <w:rFonts w:ascii="Arial" w:hAnsi="Arial" w:cs="Arial"/>
        </w:rPr>
        <w:t xml:space="preserve">iv. </w:t>
      </w:r>
      <w:r w:rsidRPr="00AD6D78">
        <w:rPr>
          <w:rFonts w:ascii="Arial" w:hAnsi="Arial" w:cs="Arial"/>
          <w:u w:val="single"/>
        </w:rPr>
        <w:t>Impact on United Kingdom Law</w:t>
      </w:r>
      <w:r w:rsidRPr="00AD6D78">
        <w:rPr>
          <w:rFonts w:ascii="Arial" w:hAnsi="Arial" w:cs="Arial"/>
        </w:rPr>
        <w:t xml:space="preserve"> </w:t>
      </w:r>
    </w:p>
    <w:p w:rsidR="00C012C7" w:rsidRPr="00AD6D78" w:rsidRDefault="00C012C7">
      <w:pPr>
        <w:rPr>
          <w:rFonts w:ascii="Arial" w:hAnsi="Arial" w:cs="Arial"/>
        </w:rPr>
      </w:pPr>
    </w:p>
    <w:p w:rsidR="00C012C7" w:rsidRPr="00AD6D78" w:rsidRDefault="00A164DD" w:rsidP="005121C0">
      <w:pPr>
        <w:numPr>
          <w:ilvl w:val="0"/>
          <w:numId w:val="11"/>
        </w:numPr>
        <w:jc w:val="both"/>
        <w:rPr>
          <w:rFonts w:ascii="Arial" w:hAnsi="Arial" w:cs="Arial"/>
          <w:iCs/>
        </w:rPr>
      </w:pPr>
      <w:r>
        <w:rPr>
          <w:rFonts w:ascii="Arial" w:hAnsi="Arial" w:cs="Arial"/>
          <w:iCs/>
        </w:rPr>
        <w:t>None – this recommendation is addressed to Cyprus only.</w:t>
      </w:r>
    </w:p>
    <w:p w:rsidR="00C012C7" w:rsidRDefault="00C012C7">
      <w:pPr>
        <w:rPr>
          <w:rFonts w:ascii="Arial" w:hAnsi="Arial" w:cs="Arial"/>
        </w:rPr>
      </w:pPr>
    </w:p>
    <w:p w:rsidR="00C87D41" w:rsidRDefault="00C87D41">
      <w:pPr>
        <w:rPr>
          <w:rFonts w:ascii="Arial" w:hAnsi="Arial" w:cs="Arial"/>
        </w:rPr>
      </w:pPr>
    </w:p>
    <w:p w:rsidR="00C87D41" w:rsidRPr="00AD6D78" w:rsidRDefault="00C87D41">
      <w:pPr>
        <w:rPr>
          <w:rFonts w:ascii="Arial" w:hAnsi="Arial" w:cs="Arial"/>
        </w:rPr>
      </w:pPr>
    </w:p>
    <w:p w:rsidR="00C012C7" w:rsidRPr="00AD6D78" w:rsidRDefault="00C012C7">
      <w:pPr>
        <w:ind w:left="360"/>
        <w:rPr>
          <w:rFonts w:ascii="Arial" w:hAnsi="Arial" w:cs="Arial"/>
        </w:rPr>
      </w:pPr>
      <w:r w:rsidRPr="00AD6D78">
        <w:rPr>
          <w:rFonts w:ascii="Arial" w:hAnsi="Arial" w:cs="Arial"/>
        </w:rPr>
        <w:lastRenderedPageBreak/>
        <w:t xml:space="preserve">v. </w:t>
      </w:r>
      <w:r w:rsidRPr="00AD6D78">
        <w:rPr>
          <w:rFonts w:ascii="Arial" w:hAnsi="Arial" w:cs="Arial"/>
          <w:u w:val="single"/>
        </w:rPr>
        <w:t>Application to Gibraltar</w:t>
      </w:r>
    </w:p>
    <w:p w:rsidR="00C012C7" w:rsidRPr="00AD6D78" w:rsidRDefault="00C012C7">
      <w:pPr>
        <w:rPr>
          <w:rFonts w:ascii="Arial" w:hAnsi="Arial" w:cs="Arial"/>
        </w:rPr>
      </w:pPr>
    </w:p>
    <w:p w:rsidR="00C012C7" w:rsidRPr="00421BEC" w:rsidRDefault="00421BEC" w:rsidP="005121C0">
      <w:pPr>
        <w:numPr>
          <w:ilvl w:val="0"/>
          <w:numId w:val="11"/>
        </w:numPr>
        <w:jc w:val="both"/>
        <w:rPr>
          <w:rFonts w:ascii="Arial" w:hAnsi="Arial" w:cs="Arial"/>
          <w:iCs/>
        </w:rPr>
      </w:pPr>
      <w:r>
        <w:rPr>
          <w:rFonts w:ascii="Arial" w:hAnsi="Arial" w:cs="Arial"/>
          <w:iCs/>
        </w:rPr>
        <w:t>Not applicable.</w:t>
      </w:r>
    </w:p>
    <w:p w:rsidR="00C012C7" w:rsidRPr="005121C0" w:rsidRDefault="00C012C7">
      <w:pPr>
        <w:jc w:val="both"/>
        <w:rPr>
          <w:rFonts w:ascii="Arial" w:hAnsi="Arial" w:cs="Arial"/>
          <w:iCs/>
        </w:rPr>
      </w:pPr>
    </w:p>
    <w:p w:rsidR="00C012C7" w:rsidRDefault="00C012C7">
      <w:pPr>
        <w:ind w:left="360"/>
        <w:rPr>
          <w:rFonts w:ascii="Arial" w:hAnsi="Arial" w:cs="Arial"/>
        </w:rPr>
      </w:pPr>
      <w:r>
        <w:rPr>
          <w:rFonts w:ascii="Arial" w:hAnsi="Arial" w:cs="Arial"/>
        </w:rPr>
        <w:t xml:space="preserve">vi. </w:t>
      </w:r>
      <w:r>
        <w:rPr>
          <w:rFonts w:ascii="Arial" w:hAnsi="Arial" w:cs="Arial"/>
          <w:u w:val="single"/>
          <w:lang w:val="en-US"/>
        </w:rPr>
        <w:t>Analysis of Fundamental Rights Compliance</w:t>
      </w:r>
    </w:p>
    <w:p w:rsidR="00C012C7" w:rsidRDefault="00C012C7">
      <w:pPr>
        <w:rPr>
          <w:rFonts w:ascii="Arial" w:hAnsi="Arial" w:cs="Arial"/>
        </w:rPr>
      </w:pPr>
    </w:p>
    <w:p w:rsidR="00C87D41" w:rsidRDefault="00421BEC" w:rsidP="00C87D41">
      <w:pPr>
        <w:numPr>
          <w:ilvl w:val="0"/>
          <w:numId w:val="11"/>
        </w:numPr>
        <w:jc w:val="both"/>
        <w:rPr>
          <w:rFonts w:ascii="Arial" w:hAnsi="Arial" w:cs="Arial"/>
          <w:iCs/>
        </w:rPr>
      </w:pPr>
      <w:r>
        <w:rPr>
          <w:rFonts w:ascii="Arial" w:hAnsi="Arial" w:cs="Arial"/>
          <w:iCs/>
        </w:rPr>
        <w:t>This proposal does not appear to engage any of the rights laid down in the European Convention on Human Rights or in the First or the Thirteenth Protocol.</w:t>
      </w:r>
    </w:p>
    <w:p w:rsidR="00C87D41" w:rsidRDefault="00C87D41" w:rsidP="00C87D41">
      <w:pPr>
        <w:jc w:val="both"/>
        <w:rPr>
          <w:rFonts w:ascii="Arial" w:hAnsi="Arial" w:cs="Arial"/>
          <w:iCs/>
        </w:rPr>
      </w:pPr>
    </w:p>
    <w:p w:rsidR="00C87D41" w:rsidRPr="00C87D41" w:rsidRDefault="00C87D41" w:rsidP="00C87D41">
      <w:pPr>
        <w:jc w:val="both"/>
        <w:rPr>
          <w:rFonts w:ascii="Arial" w:hAnsi="Arial" w:cs="Arial"/>
          <w:iCs/>
        </w:rPr>
      </w:pPr>
    </w:p>
    <w:p w:rsidR="00C012C7" w:rsidRDefault="00C012C7">
      <w:pPr>
        <w:jc w:val="both"/>
        <w:rPr>
          <w:rFonts w:ascii="Arial" w:hAnsi="Arial" w:cs="Arial"/>
          <w:i/>
          <w:iCs/>
          <w:lang w:val="en-US"/>
        </w:rPr>
      </w:pPr>
    </w:p>
    <w:p w:rsidR="00C012C7" w:rsidRDefault="00C012C7">
      <w:pPr>
        <w:rPr>
          <w:rFonts w:ascii="Arial" w:hAnsi="Arial" w:cs="Arial"/>
          <w:b/>
          <w:bCs/>
        </w:rPr>
      </w:pPr>
      <w:r>
        <w:rPr>
          <w:rFonts w:ascii="Arial" w:hAnsi="Arial" w:cs="Arial"/>
          <w:b/>
          <w:bCs/>
        </w:rPr>
        <w:t>APPLICATION TO THE EUROPEAN ECONOMIC AREA</w:t>
      </w:r>
    </w:p>
    <w:p w:rsidR="00C012C7" w:rsidRDefault="00C012C7">
      <w:pPr>
        <w:pStyle w:val="NormalWeb"/>
        <w:spacing w:before="0" w:beforeAutospacing="0" w:after="0" w:afterAutospacing="0"/>
        <w:rPr>
          <w:rFonts w:ascii="Arial" w:hAnsi="Arial" w:cs="Arial"/>
          <w:lang w:val="en-GB"/>
        </w:rPr>
      </w:pPr>
    </w:p>
    <w:p w:rsidR="00C012C7" w:rsidRPr="00421BEC" w:rsidRDefault="00A164DD" w:rsidP="005121C0">
      <w:pPr>
        <w:numPr>
          <w:ilvl w:val="0"/>
          <w:numId w:val="11"/>
        </w:numPr>
        <w:jc w:val="both"/>
        <w:rPr>
          <w:rFonts w:ascii="Arial" w:hAnsi="Arial" w:cs="Arial"/>
          <w:iCs/>
        </w:rPr>
      </w:pPr>
      <w:r>
        <w:rPr>
          <w:rFonts w:ascii="Arial" w:hAnsi="Arial" w:cs="Arial"/>
          <w:iCs/>
        </w:rPr>
        <w:t>Not applicable</w:t>
      </w:r>
      <w:r w:rsidR="00421BEC">
        <w:rPr>
          <w:rFonts w:ascii="Arial" w:hAnsi="Arial" w:cs="Arial"/>
          <w:iCs/>
        </w:rPr>
        <w:t>.</w:t>
      </w:r>
    </w:p>
    <w:p w:rsidR="00C012C7" w:rsidRDefault="00C012C7">
      <w:pPr>
        <w:rPr>
          <w:rFonts w:ascii="Arial" w:hAnsi="Arial" w:cs="Arial"/>
          <w:b/>
          <w:bCs/>
        </w:rPr>
      </w:pPr>
    </w:p>
    <w:p w:rsidR="00C012C7" w:rsidRDefault="00C012C7">
      <w:pPr>
        <w:rPr>
          <w:rFonts w:ascii="Arial" w:hAnsi="Arial" w:cs="Arial"/>
          <w:b/>
          <w:bCs/>
        </w:rPr>
      </w:pPr>
      <w:r>
        <w:rPr>
          <w:rFonts w:ascii="Arial" w:hAnsi="Arial" w:cs="Arial"/>
          <w:b/>
          <w:bCs/>
        </w:rPr>
        <w:t>SUBSIDIARITY</w:t>
      </w:r>
    </w:p>
    <w:p w:rsidR="00C012C7" w:rsidRDefault="00C012C7">
      <w:pPr>
        <w:pStyle w:val="NormalWeb"/>
        <w:spacing w:before="0" w:beforeAutospacing="0" w:after="0" w:afterAutospacing="0"/>
        <w:rPr>
          <w:rFonts w:ascii="Arial" w:hAnsi="Arial" w:cs="Arial"/>
          <w:lang w:val="en-GB"/>
        </w:rPr>
      </w:pPr>
    </w:p>
    <w:p w:rsidR="00C012C7" w:rsidRPr="00421BEC" w:rsidRDefault="00A164DD" w:rsidP="005121C0">
      <w:pPr>
        <w:numPr>
          <w:ilvl w:val="0"/>
          <w:numId w:val="11"/>
        </w:numPr>
        <w:jc w:val="both"/>
        <w:rPr>
          <w:rFonts w:ascii="Arial" w:hAnsi="Arial" w:cs="Arial"/>
          <w:iCs/>
        </w:rPr>
      </w:pPr>
      <w:r w:rsidRPr="001242BE">
        <w:rPr>
          <w:rFonts w:ascii="Arial" w:hAnsi="Arial" w:cs="Arial"/>
          <w:iCs/>
        </w:rPr>
        <w:t xml:space="preserve">The </w:t>
      </w:r>
      <w:r>
        <w:rPr>
          <w:rFonts w:ascii="Arial" w:hAnsi="Arial" w:cs="Arial"/>
          <w:iCs/>
        </w:rPr>
        <w:t>EU</w:t>
      </w:r>
      <w:r w:rsidRPr="001242BE">
        <w:rPr>
          <w:rFonts w:ascii="Arial" w:hAnsi="Arial" w:cs="Arial"/>
          <w:iCs/>
        </w:rPr>
        <w:t xml:space="preserve"> has competence under the Treaty for multilateral surveillance of economic policies. Member States remain responsible for their national budgetary policies subject to the provisions of the Treaty.</w:t>
      </w:r>
    </w:p>
    <w:p w:rsidR="00C012C7" w:rsidRDefault="00C012C7">
      <w:pPr>
        <w:pStyle w:val="NormalWeb"/>
        <w:spacing w:before="0" w:beforeAutospacing="0" w:after="0" w:afterAutospacing="0"/>
        <w:rPr>
          <w:rFonts w:ascii="Arial" w:hAnsi="Arial" w:cs="Arial"/>
          <w:lang w:val="en-GB"/>
        </w:rPr>
      </w:pPr>
    </w:p>
    <w:p w:rsidR="00C012C7" w:rsidRPr="00421BEC" w:rsidRDefault="00C012C7">
      <w:pPr>
        <w:rPr>
          <w:rFonts w:ascii="Arial" w:hAnsi="Arial" w:cs="Arial"/>
          <w:b/>
          <w:bCs/>
        </w:rPr>
      </w:pPr>
      <w:r>
        <w:rPr>
          <w:rFonts w:ascii="Arial" w:hAnsi="Arial" w:cs="Arial"/>
          <w:b/>
          <w:bCs/>
        </w:rPr>
        <w:t xml:space="preserve">POLICY </w:t>
      </w:r>
      <w:r w:rsidRPr="00421BEC">
        <w:rPr>
          <w:rFonts w:ascii="Arial" w:hAnsi="Arial" w:cs="Arial"/>
          <w:b/>
          <w:bCs/>
        </w:rPr>
        <w:t>IMPLICATIONS</w:t>
      </w:r>
    </w:p>
    <w:p w:rsidR="00C012C7" w:rsidRPr="00421BEC" w:rsidRDefault="00C012C7">
      <w:pPr>
        <w:pStyle w:val="NormalWeb"/>
        <w:spacing w:before="0" w:beforeAutospacing="0" w:after="0" w:afterAutospacing="0"/>
        <w:rPr>
          <w:rFonts w:ascii="Arial" w:hAnsi="Arial" w:cs="Arial"/>
          <w:lang w:val="en-GB"/>
        </w:rPr>
      </w:pPr>
    </w:p>
    <w:p w:rsidR="00C04C8A" w:rsidRDefault="00C04C8A" w:rsidP="005121C0">
      <w:pPr>
        <w:numPr>
          <w:ilvl w:val="0"/>
          <w:numId w:val="11"/>
        </w:numPr>
        <w:jc w:val="both"/>
        <w:rPr>
          <w:rFonts w:ascii="Arial" w:hAnsi="Arial" w:cs="Arial"/>
          <w:iCs/>
        </w:rPr>
      </w:pPr>
      <w:r>
        <w:rPr>
          <w:rFonts w:ascii="Arial" w:hAnsi="Arial" w:cs="Arial"/>
          <w:iCs/>
        </w:rPr>
        <w:t>This document was issued to ensure full consistency between the Union multilateral surveillance framework established by the TFEU and the policy conditionality underpinning the economic adjustment programme</w:t>
      </w:r>
      <w:r w:rsidR="00374192">
        <w:rPr>
          <w:rFonts w:ascii="Arial" w:hAnsi="Arial" w:cs="Arial"/>
          <w:iCs/>
        </w:rPr>
        <w:t xml:space="preserve"> for Cyprus</w:t>
      </w:r>
      <w:r>
        <w:rPr>
          <w:rFonts w:ascii="Arial" w:hAnsi="Arial" w:cs="Arial"/>
          <w:iCs/>
        </w:rPr>
        <w:t>. It is a re-adoption of the Cyprus programme</w:t>
      </w:r>
      <w:r w:rsidR="00170E32">
        <w:rPr>
          <w:rFonts w:ascii="Arial" w:hAnsi="Arial" w:cs="Arial"/>
          <w:iCs/>
        </w:rPr>
        <w:t>,</w:t>
      </w:r>
      <w:r>
        <w:rPr>
          <w:rFonts w:ascii="Arial" w:hAnsi="Arial" w:cs="Arial"/>
          <w:iCs/>
        </w:rPr>
        <w:t xml:space="preserve"> agreed by the Council on 25 </w:t>
      </w:r>
      <w:r w:rsidR="00374192">
        <w:rPr>
          <w:rFonts w:ascii="Arial" w:hAnsi="Arial" w:cs="Arial"/>
          <w:iCs/>
        </w:rPr>
        <w:t>May 2013</w:t>
      </w:r>
      <w:r w:rsidR="00170E32">
        <w:rPr>
          <w:rFonts w:ascii="Arial" w:hAnsi="Arial" w:cs="Arial"/>
          <w:iCs/>
        </w:rPr>
        <w:t xml:space="preserve">, taking into consideration the </w:t>
      </w:r>
      <w:r w:rsidR="00374192">
        <w:rPr>
          <w:rFonts w:ascii="Arial" w:hAnsi="Arial" w:cs="Arial"/>
          <w:iCs/>
        </w:rPr>
        <w:t>first</w:t>
      </w:r>
      <w:r w:rsidR="00170E32">
        <w:rPr>
          <w:rFonts w:ascii="Arial" w:hAnsi="Arial" w:cs="Arial"/>
          <w:iCs/>
        </w:rPr>
        <w:t xml:space="preserve"> programme</w:t>
      </w:r>
      <w:r w:rsidR="00374192">
        <w:rPr>
          <w:rFonts w:ascii="Arial" w:hAnsi="Arial" w:cs="Arial"/>
          <w:iCs/>
        </w:rPr>
        <w:t xml:space="preserve"> review</w:t>
      </w:r>
      <w:r w:rsidR="00170E32">
        <w:rPr>
          <w:rFonts w:ascii="Arial" w:hAnsi="Arial" w:cs="Arial"/>
          <w:iCs/>
        </w:rPr>
        <w:t xml:space="preserve"> recently concluded</w:t>
      </w:r>
      <w:r w:rsidR="00374192">
        <w:rPr>
          <w:rFonts w:ascii="Arial" w:hAnsi="Arial" w:cs="Arial"/>
          <w:iCs/>
        </w:rPr>
        <w:t>.</w:t>
      </w:r>
    </w:p>
    <w:p w:rsidR="00C04C8A" w:rsidRPr="00C04C8A" w:rsidRDefault="00C04C8A" w:rsidP="00C04C8A">
      <w:pPr>
        <w:ind w:left="720"/>
        <w:jc w:val="both"/>
        <w:rPr>
          <w:rFonts w:ascii="Arial" w:hAnsi="Arial" w:cs="Arial"/>
          <w:iCs/>
        </w:rPr>
      </w:pPr>
      <w:r>
        <w:rPr>
          <w:rFonts w:ascii="Arial" w:hAnsi="Arial" w:cs="Arial"/>
          <w:iCs/>
        </w:rPr>
        <w:t xml:space="preserve"> </w:t>
      </w:r>
    </w:p>
    <w:p w:rsidR="00374192" w:rsidRPr="00374192" w:rsidRDefault="00374192" w:rsidP="005121C0">
      <w:pPr>
        <w:numPr>
          <w:ilvl w:val="0"/>
          <w:numId w:val="11"/>
        </w:numPr>
        <w:jc w:val="both"/>
        <w:rPr>
          <w:rFonts w:ascii="Arial" w:hAnsi="Arial" w:cs="Arial"/>
          <w:iCs/>
        </w:rPr>
      </w:pPr>
      <w:r w:rsidRPr="00ED1AB7">
        <w:rPr>
          <w:rFonts w:ascii="Arial" w:hAnsi="Arial" w:cs="Arial"/>
        </w:rPr>
        <w:t xml:space="preserve">The </w:t>
      </w:r>
      <w:r>
        <w:rPr>
          <w:rFonts w:ascii="Arial" w:hAnsi="Arial" w:cs="Arial"/>
        </w:rPr>
        <w:t>Implementin</w:t>
      </w:r>
      <w:r w:rsidR="001B1048">
        <w:rPr>
          <w:rFonts w:ascii="Arial" w:hAnsi="Arial" w:cs="Arial"/>
        </w:rPr>
        <w:t>g</w:t>
      </w:r>
      <w:r w:rsidRPr="00ED1AB7">
        <w:rPr>
          <w:rFonts w:ascii="Arial" w:hAnsi="Arial" w:cs="Arial"/>
        </w:rPr>
        <w:t xml:space="preserve"> Decision does not have any direct policy implications for the UK</w:t>
      </w:r>
      <w:r>
        <w:rPr>
          <w:rFonts w:ascii="Arial" w:hAnsi="Arial" w:cs="Arial"/>
        </w:rPr>
        <w:t xml:space="preserve">, and the UK does not have a vote. </w:t>
      </w:r>
      <w:r w:rsidRPr="00532CBB">
        <w:rPr>
          <w:rFonts w:ascii="Arial" w:hAnsi="Arial" w:cs="Arial"/>
          <w:iCs/>
        </w:rPr>
        <w:t xml:space="preserve">Cyprus is a Commonwealth member and </w:t>
      </w:r>
      <w:r>
        <w:rPr>
          <w:rFonts w:ascii="Arial" w:hAnsi="Arial" w:cs="Arial"/>
          <w:iCs/>
        </w:rPr>
        <w:t xml:space="preserve">the UK </w:t>
      </w:r>
      <w:r w:rsidRPr="00532CBB">
        <w:rPr>
          <w:rFonts w:ascii="Arial" w:hAnsi="Arial" w:cs="Arial"/>
          <w:bCs/>
        </w:rPr>
        <w:t xml:space="preserve">is pleased that Cyprus has reached an agreement with the </w:t>
      </w:r>
      <w:r>
        <w:rPr>
          <w:rFonts w:ascii="Arial" w:hAnsi="Arial" w:cs="Arial"/>
          <w:bCs/>
        </w:rPr>
        <w:t>euro area Member States</w:t>
      </w:r>
      <w:r w:rsidRPr="00532CBB">
        <w:rPr>
          <w:rFonts w:ascii="Arial" w:hAnsi="Arial" w:cs="Arial"/>
          <w:bCs/>
        </w:rPr>
        <w:t xml:space="preserve"> and IMF</w:t>
      </w:r>
      <w:r>
        <w:rPr>
          <w:rFonts w:ascii="Arial" w:hAnsi="Arial" w:cs="Arial"/>
          <w:bCs/>
        </w:rPr>
        <w:t xml:space="preserve"> on a package of financial assistance.</w:t>
      </w:r>
    </w:p>
    <w:p w:rsidR="00421BEC" w:rsidRPr="00DA4FB6" w:rsidRDefault="00421BEC" w:rsidP="00421BEC">
      <w:pPr>
        <w:jc w:val="both"/>
        <w:rPr>
          <w:rFonts w:ascii="Arial" w:hAnsi="Arial" w:cs="Arial"/>
          <w:iCs/>
        </w:rPr>
      </w:pPr>
    </w:p>
    <w:p w:rsidR="00C012C7" w:rsidRPr="00DA4FB6" w:rsidRDefault="00C012C7">
      <w:pPr>
        <w:rPr>
          <w:rFonts w:ascii="Arial" w:hAnsi="Arial" w:cs="Arial"/>
          <w:b/>
          <w:bCs/>
        </w:rPr>
      </w:pPr>
      <w:r w:rsidRPr="00DA4FB6">
        <w:rPr>
          <w:rFonts w:ascii="Arial" w:hAnsi="Arial" w:cs="Arial"/>
          <w:b/>
          <w:bCs/>
        </w:rPr>
        <w:t>REGULATORY IMPACT A</w:t>
      </w:r>
      <w:r w:rsidRPr="000F59F2">
        <w:rPr>
          <w:rFonts w:ascii="Arial" w:hAnsi="Arial" w:cs="Arial"/>
          <w:b/>
          <w:bCs/>
        </w:rPr>
        <w:t>SSESSME</w:t>
      </w:r>
      <w:r w:rsidRPr="00DA4FB6">
        <w:rPr>
          <w:rFonts w:ascii="Arial" w:hAnsi="Arial" w:cs="Arial"/>
          <w:b/>
          <w:bCs/>
        </w:rPr>
        <w:t>NT</w:t>
      </w:r>
    </w:p>
    <w:p w:rsidR="00C012C7" w:rsidRPr="00DA4FB6" w:rsidRDefault="00C012C7">
      <w:pPr>
        <w:pStyle w:val="NormalWeb"/>
        <w:spacing w:before="0" w:beforeAutospacing="0" w:after="0" w:afterAutospacing="0"/>
        <w:rPr>
          <w:rFonts w:ascii="Arial" w:hAnsi="Arial" w:cs="Arial"/>
          <w:lang w:val="en-GB"/>
        </w:rPr>
      </w:pPr>
    </w:p>
    <w:p w:rsidR="00C012C7" w:rsidRPr="00DA4FB6" w:rsidRDefault="00421BEC" w:rsidP="005121C0">
      <w:pPr>
        <w:numPr>
          <w:ilvl w:val="0"/>
          <w:numId w:val="11"/>
        </w:numPr>
        <w:jc w:val="both"/>
        <w:rPr>
          <w:rFonts w:ascii="Arial" w:hAnsi="Arial" w:cs="Arial"/>
        </w:rPr>
      </w:pPr>
      <w:r w:rsidRPr="00DA4FB6">
        <w:rPr>
          <w:rFonts w:ascii="Arial" w:hAnsi="Arial" w:cs="Arial"/>
        </w:rPr>
        <w:t>Not applicable.</w:t>
      </w:r>
    </w:p>
    <w:p w:rsidR="00C012C7" w:rsidRPr="00DA4FB6" w:rsidRDefault="00C012C7">
      <w:pPr>
        <w:rPr>
          <w:rFonts w:ascii="Arial" w:hAnsi="Arial" w:cs="Arial"/>
        </w:rPr>
      </w:pPr>
    </w:p>
    <w:p w:rsidR="00C012C7" w:rsidRPr="00DA4FB6" w:rsidRDefault="00C012C7">
      <w:pPr>
        <w:rPr>
          <w:rFonts w:ascii="Arial" w:hAnsi="Arial" w:cs="Arial"/>
          <w:b/>
          <w:bCs/>
        </w:rPr>
      </w:pPr>
      <w:r w:rsidRPr="00DA4FB6">
        <w:rPr>
          <w:rFonts w:ascii="Arial" w:hAnsi="Arial" w:cs="Arial"/>
          <w:b/>
          <w:bCs/>
        </w:rPr>
        <w:t>FINANCIAL IMPLICATIONS</w:t>
      </w:r>
    </w:p>
    <w:p w:rsidR="00C012C7" w:rsidRPr="00DA4FB6" w:rsidRDefault="00C012C7">
      <w:pPr>
        <w:pStyle w:val="NormalWeb"/>
        <w:spacing w:before="0" w:beforeAutospacing="0" w:after="0" w:afterAutospacing="0"/>
        <w:rPr>
          <w:rFonts w:ascii="Arial" w:hAnsi="Arial" w:cs="Arial"/>
          <w:lang w:val="en-GB"/>
        </w:rPr>
      </w:pPr>
    </w:p>
    <w:p w:rsidR="00C012C7" w:rsidRPr="001B1048" w:rsidRDefault="00421BEC" w:rsidP="005121C0">
      <w:pPr>
        <w:numPr>
          <w:ilvl w:val="0"/>
          <w:numId w:val="11"/>
        </w:numPr>
        <w:jc w:val="both"/>
        <w:rPr>
          <w:rFonts w:ascii="Arial" w:hAnsi="Arial" w:cs="Arial"/>
          <w:iCs/>
        </w:rPr>
      </w:pPr>
      <w:r w:rsidRPr="00DA4FB6">
        <w:rPr>
          <w:rFonts w:ascii="Arial" w:hAnsi="Arial" w:cs="Arial"/>
          <w:iCs/>
        </w:rPr>
        <w:t xml:space="preserve">There are no </w:t>
      </w:r>
      <w:r w:rsidR="00901642" w:rsidRPr="00DA4FB6">
        <w:rPr>
          <w:rFonts w:ascii="Arial" w:hAnsi="Arial" w:cs="Arial"/>
          <w:iCs/>
        </w:rPr>
        <w:t>direct financial implications to the UK arising from this document.</w:t>
      </w:r>
      <w:r w:rsidR="00DA4FB6" w:rsidRPr="00DA4FB6">
        <w:rPr>
          <w:rFonts w:ascii="Arial" w:hAnsi="Arial" w:cs="Arial"/>
        </w:rPr>
        <w:t xml:space="preserve"> </w:t>
      </w:r>
      <w:r w:rsidR="00DA4FB6">
        <w:rPr>
          <w:rFonts w:ascii="Arial" w:hAnsi="Arial" w:cs="Arial"/>
        </w:rPr>
        <w:t xml:space="preserve">Financial assistance to Cyprus will be provided by the European Stability Mechanism (ESM) </w:t>
      </w:r>
      <w:r w:rsidR="006E17DA">
        <w:rPr>
          <w:rFonts w:ascii="Arial" w:hAnsi="Arial" w:cs="Arial"/>
        </w:rPr>
        <w:t>in</w:t>
      </w:r>
      <w:r w:rsidR="00DA4FB6">
        <w:rPr>
          <w:rFonts w:ascii="Arial" w:hAnsi="Arial" w:cs="Arial"/>
        </w:rPr>
        <w:t xml:space="preserve"> which the UK does not </w:t>
      </w:r>
      <w:r w:rsidR="00532CBB">
        <w:rPr>
          <w:rFonts w:ascii="Arial" w:hAnsi="Arial" w:cs="Arial"/>
        </w:rPr>
        <w:t>participate</w:t>
      </w:r>
      <w:r w:rsidR="000F59F2">
        <w:rPr>
          <w:rFonts w:ascii="Arial" w:hAnsi="Arial" w:cs="Arial"/>
        </w:rPr>
        <w:t>.</w:t>
      </w:r>
    </w:p>
    <w:p w:rsidR="001B1048" w:rsidRDefault="001B1048" w:rsidP="001B1048">
      <w:pPr>
        <w:ind w:left="720"/>
        <w:jc w:val="both"/>
        <w:rPr>
          <w:rFonts w:ascii="Arial" w:hAnsi="Arial" w:cs="Arial"/>
          <w:iCs/>
        </w:rPr>
      </w:pPr>
    </w:p>
    <w:p w:rsidR="00C87D41" w:rsidRDefault="00C87D41" w:rsidP="001B1048">
      <w:pPr>
        <w:ind w:left="720"/>
        <w:jc w:val="both"/>
        <w:rPr>
          <w:rFonts w:ascii="Arial" w:hAnsi="Arial" w:cs="Arial"/>
          <w:iCs/>
        </w:rPr>
      </w:pPr>
    </w:p>
    <w:p w:rsidR="00C87D41" w:rsidRPr="001B1048" w:rsidRDefault="00C87D41" w:rsidP="001B1048">
      <w:pPr>
        <w:ind w:left="720"/>
        <w:jc w:val="both"/>
        <w:rPr>
          <w:rFonts w:ascii="Arial" w:hAnsi="Arial" w:cs="Arial"/>
          <w:iCs/>
        </w:rPr>
      </w:pPr>
    </w:p>
    <w:p w:rsidR="00C012C7" w:rsidRPr="00DA4FB6" w:rsidRDefault="00C012C7">
      <w:pPr>
        <w:rPr>
          <w:rFonts w:ascii="Arial" w:hAnsi="Arial" w:cs="Arial"/>
          <w:b/>
          <w:bCs/>
        </w:rPr>
      </w:pPr>
      <w:r w:rsidRPr="00DA4FB6">
        <w:rPr>
          <w:rFonts w:ascii="Arial" w:hAnsi="Arial" w:cs="Arial"/>
          <w:b/>
          <w:bCs/>
        </w:rPr>
        <w:lastRenderedPageBreak/>
        <w:t>CONSULTATION</w:t>
      </w:r>
    </w:p>
    <w:p w:rsidR="00C012C7" w:rsidRPr="00DA4FB6" w:rsidRDefault="00C012C7">
      <w:pPr>
        <w:pStyle w:val="NormalWeb"/>
        <w:spacing w:before="0" w:beforeAutospacing="0" w:after="0" w:afterAutospacing="0"/>
        <w:rPr>
          <w:rFonts w:ascii="Arial" w:hAnsi="Arial" w:cs="Arial"/>
          <w:lang w:val="en-GB"/>
        </w:rPr>
      </w:pPr>
    </w:p>
    <w:p w:rsidR="00C012C7" w:rsidRPr="00DA4FB6" w:rsidRDefault="00351199" w:rsidP="005121C0">
      <w:pPr>
        <w:numPr>
          <w:ilvl w:val="0"/>
          <w:numId w:val="11"/>
        </w:numPr>
        <w:jc w:val="both"/>
        <w:rPr>
          <w:rFonts w:ascii="Arial" w:hAnsi="Arial" w:cs="Arial"/>
          <w:iCs/>
        </w:rPr>
      </w:pPr>
      <w:r w:rsidRPr="00DA4FB6">
        <w:rPr>
          <w:rFonts w:ascii="Arial" w:hAnsi="Arial" w:cs="Arial"/>
          <w:iCs/>
        </w:rPr>
        <w:t>Not applicable</w:t>
      </w:r>
      <w:r w:rsidR="00A732E3">
        <w:rPr>
          <w:rFonts w:ascii="Arial" w:hAnsi="Arial" w:cs="Arial"/>
          <w:iCs/>
        </w:rPr>
        <w:t>.</w:t>
      </w:r>
    </w:p>
    <w:p w:rsidR="00C012C7" w:rsidRPr="00DA4FB6" w:rsidRDefault="00C012C7">
      <w:pPr>
        <w:rPr>
          <w:rFonts w:ascii="Arial" w:hAnsi="Arial" w:cs="Arial"/>
        </w:rPr>
      </w:pPr>
    </w:p>
    <w:p w:rsidR="00C012C7" w:rsidRPr="00DA4FB6" w:rsidRDefault="00C012C7">
      <w:pPr>
        <w:pStyle w:val="Heading1"/>
      </w:pPr>
      <w:r w:rsidRPr="00DA4FB6">
        <w:t>TIMETABLE</w:t>
      </w:r>
    </w:p>
    <w:p w:rsidR="00C012C7" w:rsidRPr="00DA4FB6" w:rsidRDefault="00C012C7">
      <w:pPr>
        <w:pStyle w:val="NormalWeb"/>
        <w:spacing w:before="0" w:beforeAutospacing="0" w:after="0" w:afterAutospacing="0"/>
        <w:rPr>
          <w:rFonts w:ascii="Arial" w:hAnsi="Arial" w:cs="Arial"/>
          <w:lang w:val="en-GB"/>
        </w:rPr>
      </w:pPr>
    </w:p>
    <w:p w:rsidR="001B1048" w:rsidRPr="00453E1B" w:rsidRDefault="003A1F41" w:rsidP="00453E1B">
      <w:pPr>
        <w:numPr>
          <w:ilvl w:val="0"/>
          <w:numId w:val="11"/>
        </w:numPr>
        <w:jc w:val="both"/>
        <w:rPr>
          <w:rFonts w:ascii="Arial" w:hAnsi="Arial" w:cs="Arial"/>
          <w:iCs/>
        </w:rPr>
      </w:pPr>
      <w:r w:rsidRPr="001B1048">
        <w:rPr>
          <w:rFonts w:ascii="Arial" w:hAnsi="Arial" w:cs="Arial"/>
          <w:iCs/>
        </w:rPr>
        <w:t xml:space="preserve">The </w:t>
      </w:r>
      <w:r w:rsidR="001B1048">
        <w:rPr>
          <w:rFonts w:ascii="Arial" w:hAnsi="Arial" w:cs="Arial"/>
          <w:iCs/>
        </w:rPr>
        <w:t xml:space="preserve">revised version of the </w:t>
      </w:r>
      <w:r w:rsidR="001B1048" w:rsidRPr="001B1048">
        <w:rPr>
          <w:rFonts w:ascii="Arial" w:hAnsi="Arial" w:cs="Arial"/>
          <w:iCs/>
        </w:rPr>
        <w:t xml:space="preserve">Proposal </w:t>
      </w:r>
      <w:r w:rsidR="00B94766" w:rsidRPr="001B1048">
        <w:rPr>
          <w:rFonts w:ascii="Arial" w:hAnsi="Arial" w:cs="Arial"/>
          <w:iCs/>
        </w:rPr>
        <w:t xml:space="preserve">for a </w:t>
      </w:r>
      <w:r w:rsidR="00874891" w:rsidRPr="001B1048">
        <w:rPr>
          <w:rFonts w:ascii="Arial" w:hAnsi="Arial" w:cs="Arial"/>
          <w:iCs/>
        </w:rPr>
        <w:t xml:space="preserve">Council </w:t>
      </w:r>
      <w:r w:rsidR="001B1048" w:rsidRPr="001B1048">
        <w:rPr>
          <w:rFonts w:ascii="Arial" w:hAnsi="Arial" w:cs="Arial"/>
          <w:iCs/>
        </w:rPr>
        <w:t xml:space="preserve">Implementing </w:t>
      </w:r>
      <w:r w:rsidR="00874891" w:rsidRPr="001B1048">
        <w:rPr>
          <w:rFonts w:ascii="Arial" w:hAnsi="Arial" w:cs="Arial"/>
          <w:iCs/>
        </w:rPr>
        <w:t>Decision</w:t>
      </w:r>
      <w:r w:rsidR="00942AC4">
        <w:rPr>
          <w:rFonts w:ascii="Arial" w:hAnsi="Arial" w:cs="Arial"/>
          <w:iCs/>
        </w:rPr>
        <w:t xml:space="preserve"> </w:t>
      </w:r>
      <w:r w:rsidRPr="001B1048">
        <w:rPr>
          <w:rFonts w:ascii="Arial" w:hAnsi="Arial" w:cs="Arial"/>
          <w:iCs/>
        </w:rPr>
        <w:t xml:space="preserve">was </w:t>
      </w:r>
      <w:r w:rsidR="001B1048">
        <w:rPr>
          <w:rFonts w:ascii="Arial" w:hAnsi="Arial" w:cs="Arial"/>
          <w:iCs/>
        </w:rPr>
        <w:t xml:space="preserve">endorsed </w:t>
      </w:r>
      <w:r w:rsidRPr="001B1048">
        <w:rPr>
          <w:rFonts w:ascii="Arial" w:hAnsi="Arial" w:cs="Arial"/>
          <w:iCs/>
        </w:rPr>
        <w:t>by the Economic and Financial Committee on 2</w:t>
      </w:r>
      <w:r w:rsidR="001B1048" w:rsidRPr="001B1048">
        <w:rPr>
          <w:rFonts w:ascii="Arial" w:hAnsi="Arial" w:cs="Arial"/>
          <w:iCs/>
        </w:rPr>
        <w:t>9</w:t>
      </w:r>
      <w:r w:rsidRPr="001B1048">
        <w:rPr>
          <w:rFonts w:ascii="Arial" w:hAnsi="Arial" w:cs="Arial"/>
          <w:iCs/>
        </w:rPr>
        <w:t xml:space="preserve"> </w:t>
      </w:r>
      <w:r w:rsidR="001B1048" w:rsidRPr="001B1048">
        <w:rPr>
          <w:rFonts w:ascii="Arial" w:hAnsi="Arial" w:cs="Arial"/>
          <w:iCs/>
        </w:rPr>
        <w:t>August</w:t>
      </w:r>
      <w:r w:rsidR="001B1048">
        <w:rPr>
          <w:rFonts w:ascii="Arial" w:hAnsi="Arial" w:cs="Arial"/>
          <w:iCs/>
        </w:rPr>
        <w:t xml:space="preserve"> 2013.</w:t>
      </w:r>
      <w:r w:rsidR="00453E1B" w:rsidRPr="00453E1B">
        <w:rPr>
          <w:rFonts w:ascii="Humnst777 Lt BT" w:hAnsi="Humnst777 Lt BT"/>
          <w:sz w:val="28"/>
        </w:rPr>
        <w:t xml:space="preserve"> </w:t>
      </w:r>
      <w:r w:rsidR="00453E1B">
        <w:rPr>
          <w:rFonts w:ascii="Arial" w:hAnsi="Arial" w:cs="Arial"/>
          <w:iCs/>
        </w:rPr>
        <w:t>It</w:t>
      </w:r>
      <w:r w:rsidR="00453E1B" w:rsidRPr="00453E1B">
        <w:rPr>
          <w:rFonts w:ascii="Arial" w:hAnsi="Arial" w:cs="Arial"/>
          <w:iCs/>
        </w:rPr>
        <w:t xml:space="preserve"> will be submitted to a Council written procedure on 12-13 September 2013.</w:t>
      </w:r>
    </w:p>
    <w:p w:rsidR="001B1048" w:rsidRDefault="001B1048" w:rsidP="001B1048">
      <w:pPr>
        <w:ind w:left="720"/>
        <w:jc w:val="both"/>
        <w:rPr>
          <w:rFonts w:ascii="Arial" w:hAnsi="Arial" w:cs="Arial"/>
          <w:iCs/>
        </w:rPr>
      </w:pPr>
    </w:p>
    <w:p w:rsidR="003A1F41" w:rsidRPr="001B1048" w:rsidRDefault="003A1F41" w:rsidP="001B1048">
      <w:pPr>
        <w:ind w:left="720"/>
        <w:jc w:val="both"/>
        <w:rPr>
          <w:rFonts w:ascii="Arial" w:hAnsi="Arial" w:cs="Arial"/>
          <w:iCs/>
        </w:rPr>
      </w:pPr>
    </w:p>
    <w:p w:rsidR="003A1F41" w:rsidRDefault="003A1F41" w:rsidP="003A1F41">
      <w:pPr>
        <w:ind w:left="720"/>
        <w:jc w:val="both"/>
        <w:rPr>
          <w:rFonts w:ascii="Arial" w:hAnsi="Arial" w:cs="Arial"/>
          <w:iCs/>
        </w:rPr>
      </w:pPr>
    </w:p>
    <w:p w:rsidR="00C012C7" w:rsidRDefault="00C012C7" w:rsidP="00C3623F">
      <w:pPr>
        <w:ind w:left="-720"/>
        <w:rPr>
          <w:rFonts w:ascii="Arial" w:hAnsi="Arial" w:cs="Arial"/>
          <w:b/>
          <w:bCs/>
        </w:rPr>
      </w:pPr>
    </w:p>
    <w:p w:rsidR="00C012C7" w:rsidRPr="006E17DA" w:rsidRDefault="00C012C7" w:rsidP="006E17DA">
      <w:pPr>
        <w:ind w:hanging="720"/>
        <w:rPr>
          <w:rFonts w:ascii="Arial" w:hAnsi="Arial" w:cs="Arial"/>
          <w:bCs/>
          <w:iCs/>
        </w:rPr>
      </w:pPr>
    </w:p>
    <w:p w:rsidR="00C012C7" w:rsidRDefault="00C012C7">
      <w:pPr>
        <w:ind w:hanging="720"/>
        <w:jc w:val="right"/>
        <w:rPr>
          <w:rFonts w:ascii="Arial" w:hAnsi="Arial" w:cs="Arial"/>
          <w:b/>
          <w:bCs/>
        </w:rPr>
      </w:pPr>
    </w:p>
    <w:p w:rsidR="006D4DFF" w:rsidRDefault="00524FD4" w:rsidP="006D4DFF">
      <w:pPr>
        <w:pStyle w:val="Heading3"/>
        <w:jc w:val="center"/>
        <w:rPr>
          <w:caps/>
        </w:rPr>
      </w:pPr>
      <w:r w:rsidRPr="00524FD4">
        <w:rPr>
          <w:caps/>
        </w:rPr>
        <w:t>Greg Clark MP</w:t>
      </w:r>
    </w:p>
    <w:p w:rsidR="006D4DFF" w:rsidRDefault="006D4DFF" w:rsidP="006D4DFF">
      <w:pPr>
        <w:pStyle w:val="Heading3"/>
        <w:jc w:val="center"/>
        <w:rPr>
          <w:caps/>
        </w:rPr>
      </w:pPr>
      <w:r>
        <w:rPr>
          <w:caps/>
        </w:rPr>
        <w:t>FINANCIAL Secretary</w:t>
      </w:r>
    </w:p>
    <w:p w:rsidR="00C012C7" w:rsidRDefault="006D4DFF" w:rsidP="006D4DFF">
      <w:pPr>
        <w:pStyle w:val="Heading2"/>
        <w:ind w:firstLine="0"/>
        <w:jc w:val="center"/>
      </w:pPr>
      <w:r>
        <w:rPr>
          <w:caps/>
        </w:rPr>
        <w:t>HM Treasury</w:t>
      </w:r>
    </w:p>
    <w:sectPr w:rsidR="00C012C7" w:rsidSect="00503DD9">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2537" w:rsidRDefault="00162537" w:rsidP="00251885">
      <w:r>
        <w:separator/>
      </w:r>
    </w:p>
  </w:endnote>
  <w:endnote w:type="continuationSeparator" w:id="0">
    <w:p w:rsidR="00162537" w:rsidRDefault="00162537" w:rsidP="002518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umnst777 Lt BT">
    <w:altName w:val="Lucida Sans Unicode"/>
    <w:charset w:val="00"/>
    <w:family w:val="swiss"/>
    <w:pitch w:val="variable"/>
    <w:sig w:usb0="00000001" w:usb1="1000204A" w:usb2="00000000" w:usb3="00000000" w:csb0="0000001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74D8" w:rsidRDefault="000474D8" w:rsidP="00C87D41">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74D8" w:rsidRDefault="000474D8" w:rsidP="00C87D41">
    <w:pPr>
      <w:pStyle w:val="Footer"/>
      <w:jc w:val="center"/>
      <w:rPr>
        <w:rFonts w:ascii="Arial" w:hAnsi="Arial" w:cs="Arial"/>
        <w:sz w:val="20"/>
        <w:szCs w:val="20"/>
      </w:rPr>
    </w:pPr>
  </w:p>
  <w:p w:rsidR="000474D8" w:rsidRDefault="001577D9" w:rsidP="00C87D41">
    <w:pPr>
      <w:pStyle w:val="Footer"/>
      <w:jc w:val="center"/>
    </w:pPr>
    <w:sdt>
      <w:sdtPr>
        <w:rPr>
          <w:rFonts w:ascii="Arial" w:hAnsi="Arial" w:cs="Arial"/>
          <w:sz w:val="20"/>
          <w:szCs w:val="20"/>
        </w:rPr>
        <w:id w:val="26455501"/>
        <w:docPartObj>
          <w:docPartGallery w:val="Page Numbers (Bottom of Page)"/>
          <w:docPartUnique/>
        </w:docPartObj>
      </w:sdtPr>
      <w:sdtEndPr>
        <w:rPr>
          <w:rFonts w:ascii="Times New Roman" w:hAnsi="Times New Roman" w:cs="Times New Roman"/>
          <w:sz w:val="24"/>
          <w:szCs w:val="24"/>
        </w:rPr>
      </w:sdtEndPr>
      <w:sdtContent>
        <w:r w:rsidR="000C2700" w:rsidRPr="0018528C">
          <w:rPr>
            <w:rFonts w:ascii="Arial" w:hAnsi="Arial" w:cs="Arial"/>
            <w:sz w:val="20"/>
            <w:szCs w:val="20"/>
          </w:rPr>
          <w:fldChar w:fldCharType="begin"/>
        </w:r>
        <w:r w:rsidR="000474D8" w:rsidRPr="0018528C">
          <w:rPr>
            <w:rFonts w:ascii="Arial" w:hAnsi="Arial" w:cs="Arial"/>
            <w:sz w:val="20"/>
            <w:szCs w:val="20"/>
          </w:rPr>
          <w:instrText xml:space="preserve"> PAGE   \* MERGEFORMAT </w:instrText>
        </w:r>
        <w:r w:rsidR="000C2700" w:rsidRPr="0018528C">
          <w:rPr>
            <w:rFonts w:ascii="Arial" w:hAnsi="Arial" w:cs="Arial"/>
            <w:sz w:val="20"/>
            <w:szCs w:val="20"/>
          </w:rPr>
          <w:fldChar w:fldCharType="separate"/>
        </w:r>
        <w:r>
          <w:rPr>
            <w:rFonts w:ascii="Arial" w:hAnsi="Arial" w:cs="Arial"/>
            <w:noProof/>
            <w:sz w:val="20"/>
            <w:szCs w:val="20"/>
          </w:rPr>
          <w:t>1</w:t>
        </w:r>
        <w:r w:rsidR="000C2700" w:rsidRPr="0018528C">
          <w:rPr>
            <w:rFonts w:ascii="Arial" w:hAnsi="Arial" w:cs="Arial"/>
            <w:sz w:val="20"/>
            <w:szCs w:val="20"/>
          </w:rPr>
          <w:fldChar w:fldCharType="end"/>
        </w:r>
      </w:sdtContent>
    </w:sdt>
  </w:p>
  <w:p w:rsidR="000474D8" w:rsidRDefault="000474D8" w:rsidP="00C87D41">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74D8" w:rsidRDefault="000474D8" w:rsidP="00C87D41">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2537" w:rsidRDefault="00162537" w:rsidP="00251885">
      <w:r>
        <w:separator/>
      </w:r>
    </w:p>
  </w:footnote>
  <w:footnote w:type="continuationSeparator" w:id="0">
    <w:p w:rsidR="00162537" w:rsidRDefault="00162537" w:rsidP="002518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74D8" w:rsidRDefault="000474D8" w:rsidP="00C87D41">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74D8" w:rsidRDefault="000474D8" w:rsidP="00C87D41">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74D8" w:rsidRDefault="000474D8" w:rsidP="00C87D41">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3123E"/>
    <w:multiLevelType w:val="hybridMultilevel"/>
    <w:tmpl w:val="B4F00B8A"/>
    <w:lvl w:ilvl="0" w:tplc="C550336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C003E1"/>
    <w:multiLevelType w:val="hybridMultilevel"/>
    <w:tmpl w:val="F1C0075A"/>
    <w:lvl w:ilvl="0" w:tplc="F580ECA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63367E7"/>
    <w:multiLevelType w:val="hybridMultilevel"/>
    <w:tmpl w:val="9602664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008028D"/>
    <w:multiLevelType w:val="hybridMultilevel"/>
    <w:tmpl w:val="FD7053FE"/>
    <w:lvl w:ilvl="0" w:tplc="37BEFE54">
      <w:start w:val="2"/>
      <w:numFmt w:val="bullet"/>
      <w:lvlText w:val=""/>
      <w:lvlJc w:val="left"/>
      <w:pPr>
        <w:tabs>
          <w:tab w:val="num" w:pos="360"/>
        </w:tabs>
        <w:ind w:left="340" w:hanging="34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0BE62E3"/>
    <w:multiLevelType w:val="hybridMultilevel"/>
    <w:tmpl w:val="93BC116C"/>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AF3AF7C0">
      <w:start w:val="1"/>
      <w:numFmt w:val="lowerRoman"/>
      <w:lvlText w:val="%3."/>
      <w:lvlJc w:val="left"/>
      <w:pPr>
        <w:tabs>
          <w:tab w:val="num" w:pos="2700"/>
        </w:tabs>
        <w:ind w:left="2700" w:hanging="72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2F4202A"/>
    <w:multiLevelType w:val="hybridMultilevel"/>
    <w:tmpl w:val="29E455C2"/>
    <w:lvl w:ilvl="0" w:tplc="1F5EE1B2">
      <w:start w:val="1"/>
      <w:numFmt w:val="decimal"/>
      <w:lvlText w:val="%1."/>
      <w:lvlJc w:val="left"/>
      <w:pPr>
        <w:ind w:left="567" w:hanging="567"/>
      </w:pPr>
      <w:rPr>
        <w:rFonts w:cs="Times New Roman" w:hint="default"/>
        <w:b w:val="0"/>
      </w:rPr>
    </w:lvl>
    <w:lvl w:ilvl="1" w:tplc="0809001B">
      <w:start w:val="1"/>
      <w:numFmt w:val="lowerRoman"/>
      <w:lvlText w:val="%2."/>
      <w:lvlJc w:val="right"/>
      <w:pPr>
        <w:ind w:left="1440" w:hanging="360"/>
      </w:pPr>
      <w:rPr>
        <w:rFonts w:cs="Times New Roman" w:hint="default"/>
      </w:rPr>
    </w:lvl>
    <w:lvl w:ilvl="2" w:tplc="0809001B">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6">
    <w:nsid w:val="24F63885"/>
    <w:multiLevelType w:val="hybridMultilevel"/>
    <w:tmpl w:val="03DA0E3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29CA64C5"/>
    <w:multiLevelType w:val="hybridMultilevel"/>
    <w:tmpl w:val="6B34104C"/>
    <w:lvl w:ilvl="0" w:tplc="08090001">
      <w:start w:val="1"/>
      <w:numFmt w:val="bullet"/>
      <w:lvlText w:val=""/>
      <w:lvlJc w:val="left"/>
      <w:pPr>
        <w:tabs>
          <w:tab w:val="num" w:pos="720"/>
        </w:tabs>
        <w:ind w:left="720" w:hanging="360"/>
      </w:pPr>
      <w:rPr>
        <w:rFonts w:ascii="Symbol" w:hAnsi="Symbol" w:hint="default"/>
      </w:rPr>
    </w:lvl>
    <w:lvl w:ilvl="1" w:tplc="0809001B">
      <w:start w:val="1"/>
      <w:numFmt w:val="lowerRoman"/>
      <w:lvlText w:val="%2."/>
      <w:lvlJc w:val="right"/>
      <w:pPr>
        <w:tabs>
          <w:tab w:val="num" w:pos="1440"/>
        </w:tabs>
        <w:ind w:left="1440" w:hanging="360"/>
      </w:pPr>
      <w:rPr>
        <w:rFonts w:hint="default"/>
      </w:rPr>
    </w:lvl>
    <w:lvl w:ilvl="2" w:tplc="AF3AF7C0">
      <w:start w:val="1"/>
      <w:numFmt w:val="lowerRoman"/>
      <w:lvlText w:val="%3."/>
      <w:lvlJc w:val="left"/>
      <w:pPr>
        <w:tabs>
          <w:tab w:val="num" w:pos="2700"/>
        </w:tabs>
        <w:ind w:left="2700" w:hanging="72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0197BEC"/>
    <w:multiLevelType w:val="hybridMultilevel"/>
    <w:tmpl w:val="1F102EEE"/>
    <w:lvl w:ilvl="0" w:tplc="A7584AF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79765DB"/>
    <w:multiLevelType w:val="hybridMultilevel"/>
    <w:tmpl w:val="00D66018"/>
    <w:lvl w:ilvl="0" w:tplc="0409000F">
      <w:start w:val="1"/>
      <w:numFmt w:val="decimal"/>
      <w:lvlText w:val="%1."/>
      <w:lvlJc w:val="left"/>
      <w:pPr>
        <w:tabs>
          <w:tab w:val="num" w:pos="720"/>
        </w:tabs>
        <w:ind w:left="720" w:hanging="360"/>
      </w:pPr>
    </w:lvl>
    <w:lvl w:ilvl="1" w:tplc="0809001B">
      <w:start w:val="1"/>
      <w:numFmt w:val="lowerRoman"/>
      <w:lvlText w:val="%2."/>
      <w:lvlJc w:val="right"/>
      <w:pPr>
        <w:tabs>
          <w:tab w:val="num" w:pos="1440"/>
        </w:tabs>
        <w:ind w:left="1440" w:hanging="360"/>
      </w:pPr>
      <w:rPr>
        <w:rFonts w:hint="default"/>
      </w:rPr>
    </w:lvl>
    <w:lvl w:ilvl="2" w:tplc="AF3AF7C0">
      <w:start w:val="1"/>
      <w:numFmt w:val="lowerRoman"/>
      <w:lvlText w:val="%3."/>
      <w:lvlJc w:val="left"/>
      <w:pPr>
        <w:tabs>
          <w:tab w:val="num" w:pos="2700"/>
        </w:tabs>
        <w:ind w:left="2700" w:hanging="72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ECA6BB0"/>
    <w:multiLevelType w:val="hybridMultilevel"/>
    <w:tmpl w:val="360CC26A"/>
    <w:lvl w:ilvl="0" w:tplc="F580ECA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7093619"/>
    <w:multiLevelType w:val="hybridMultilevel"/>
    <w:tmpl w:val="D93089EE"/>
    <w:lvl w:ilvl="0" w:tplc="89087660">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D0605EF"/>
    <w:multiLevelType w:val="hybridMultilevel"/>
    <w:tmpl w:val="91887F26"/>
    <w:lvl w:ilvl="0" w:tplc="0409000F">
      <w:start w:val="1"/>
      <w:numFmt w:val="decimal"/>
      <w:lvlText w:val="%1."/>
      <w:lvlJc w:val="left"/>
      <w:pPr>
        <w:tabs>
          <w:tab w:val="num" w:pos="720"/>
        </w:tabs>
        <w:ind w:left="720" w:hanging="360"/>
      </w:pPr>
    </w:lvl>
    <w:lvl w:ilvl="1" w:tplc="0809001B">
      <w:start w:val="1"/>
      <w:numFmt w:val="lowerRoman"/>
      <w:lvlText w:val="%2."/>
      <w:lvlJc w:val="right"/>
      <w:pPr>
        <w:tabs>
          <w:tab w:val="num" w:pos="1440"/>
        </w:tabs>
        <w:ind w:left="1440" w:hanging="360"/>
      </w:pPr>
      <w:rPr>
        <w:rFonts w:hint="default"/>
      </w:rPr>
    </w:lvl>
    <w:lvl w:ilvl="2" w:tplc="AF3AF7C0">
      <w:start w:val="1"/>
      <w:numFmt w:val="lowerRoman"/>
      <w:lvlText w:val="%3."/>
      <w:lvlJc w:val="left"/>
      <w:pPr>
        <w:tabs>
          <w:tab w:val="num" w:pos="2700"/>
        </w:tabs>
        <w:ind w:left="2700" w:hanging="72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AEB07C3"/>
    <w:multiLevelType w:val="hybridMultilevel"/>
    <w:tmpl w:val="F8986E3A"/>
    <w:lvl w:ilvl="0" w:tplc="0409000F">
      <w:start w:val="1"/>
      <w:numFmt w:val="decimal"/>
      <w:lvlText w:val="%1."/>
      <w:lvlJc w:val="left"/>
      <w:pPr>
        <w:tabs>
          <w:tab w:val="num" w:pos="720"/>
        </w:tabs>
        <w:ind w:left="720" w:hanging="360"/>
      </w:pPr>
    </w:lvl>
    <w:lvl w:ilvl="1" w:tplc="0809001B">
      <w:start w:val="1"/>
      <w:numFmt w:val="lowerRoman"/>
      <w:lvlText w:val="%2."/>
      <w:lvlJc w:val="right"/>
      <w:pPr>
        <w:tabs>
          <w:tab w:val="num" w:pos="1440"/>
        </w:tabs>
        <w:ind w:left="1440" w:hanging="360"/>
      </w:pPr>
      <w:rPr>
        <w:rFonts w:hint="default"/>
      </w:rPr>
    </w:lvl>
    <w:lvl w:ilvl="2" w:tplc="AF3AF7C0">
      <w:start w:val="1"/>
      <w:numFmt w:val="lowerRoman"/>
      <w:lvlText w:val="%3."/>
      <w:lvlJc w:val="left"/>
      <w:pPr>
        <w:tabs>
          <w:tab w:val="num" w:pos="2700"/>
        </w:tabs>
        <w:ind w:left="2700" w:hanging="72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85A68EF"/>
    <w:multiLevelType w:val="hybridMultilevel"/>
    <w:tmpl w:val="EF9E1ED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A7B1546"/>
    <w:multiLevelType w:val="hybridMultilevel"/>
    <w:tmpl w:val="86C24730"/>
    <w:lvl w:ilvl="0" w:tplc="0409000F">
      <w:start w:val="1"/>
      <w:numFmt w:val="decimal"/>
      <w:lvlText w:val="%1."/>
      <w:lvlJc w:val="left"/>
      <w:pPr>
        <w:tabs>
          <w:tab w:val="num" w:pos="720"/>
        </w:tabs>
        <w:ind w:left="720" w:hanging="360"/>
      </w:pPr>
    </w:lvl>
    <w:lvl w:ilvl="1" w:tplc="0809001B">
      <w:start w:val="1"/>
      <w:numFmt w:val="lowerRoman"/>
      <w:lvlText w:val="%2."/>
      <w:lvlJc w:val="right"/>
      <w:pPr>
        <w:tabs>
          <w:tab w:val="num" w:pos="1440"/>
        </w:tabs>
        <w:ind w:left="1440" w:hanging="360"/>
      </w:pPr>
      <w:rPr>
        <w:rFonts w:hint="default"/>
      </w:rPr>
    </w:lvl>
    <w:lvl w:ilvl="2" w:tplc="AF3AF7C0">
      <w:start w:val="1"/>
      <w:numFmt w:val="lowerRoman"/>
      <w:lvlText w:val="%3."/>
      <w:lvlJc w:val="left"/>
      <w:pPr>
        <w:tabs>
          <w:tab w:val="num" w:pos="2700"/>
        </w:tabs>
        <w:ind w:left="2700" w:hanging="72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D823238"/>
    <w:multiLevelType w:val="hybridMultilevel"/>
    <w:tmpl w:val="F1D4ECB4"/>
    <w:lvl w:ilvl="0" w:tplc="CB6206F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FF07CA2"/>
    <w:multiLevelType w:val="hybridMultilevel"/>
    <w:tmpl w:val="5E3EE340"/>
    <w:lvl w:ilvl="0" w:tplc="A376622A">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6"/>
  </w:num>
  <w:num w:numId="3">
    <w:abstractNumId w:val="8"/>
  </w:num>
  <w:num w:numId="4">
    <w:abstractNumId w:val="17"/>
  </w:num>
  <w:num w:numId="5">
    <w:abstractNumId w:val="11"/>
  </w:num>
  <w:num w:numId="6">
    <w:abstractNumId w:val="3"/>
  </w:num>
  <w:num w:numId="7">
    <w:abstractNumId w:val="14"/>
  </w:num>
  <w:num w:numId="8">
    <w:abstractNumId w:val="2"/>
  </w:num>
  <w:num w:numId="9">
    <w:abstractNumId w:val="10"/>
  </w:num>
  <w:num w:numId="10">
    <w:abstractNumId w:val="1"/>
  </w:num>
  <w:num w:numId="11">
    <w:abstractNumId w:val="12"/>
  </w:num>
  <w:num w:numId="12">
    <w:abstractNumId w:val="4"/>
  </w:num>
  <w:num w:numId="13">
    <w:abstractNumId w:val="13"/>
  </w:num>
  <w:num w:numId="14">
    <w:abstractNumId w:val="12"/>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7"/>
  </w:num>
  <w:num w:numId="17">
    <w:abstractNumId w:val="9"/>
  </w:num>
  <w:num w:numId="18">
    <w:abstractNumId w:val="15"/>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TrackFormatting/>
  <w:defaultTabStop w:val="720"/>
  <w:noPunctuationKerning/>
  <w:characterSpacingControl w:val="doNotCompress"/>
  <w:hdrShapeDefaults>
    <o:shapedefaults v:ext="edit" spidmax="2355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885"/>
    <w:rsid w:val="000033C3"/>
    <w:rsid w:val="00023498"/>
    <w:rsid w:val="00026C8D"/>
    <w:rsid w:val="000474D8"/>
    <w:rsid w:val="0005187D"/>
    <w:rsid w:val="00054AAF"/>
    <w:rsid w:val="00055CD8"/>
    <w:rsid w:val="00090178"/>
    <w:rsid w:val="00092384"/>
    <w:rsid w:val="000B6905"/>
    <w:rsid w:val="000C2700"/>
    <w:rsid w:val="000C63C9"/>
    <w:rsid w:val="000C7ACD"/>
    <w:rsid w:val="000D17E9"/>
    <w:rsid w:val="000D609A"/>
    <w:rsid w:val="000E2901"/>
    <w:rsid w:val="000E41A5"/>
    <w:rsid w:val="000F0C5E"/>
    <w:rsid w:val="000F2EEE"/>
    <w:rsid w:val="000F59F2"/>
    <w:rsid w:val="000F7ACE"/>
    <w:rsid w:val="00101BFB"/>
    <w:rsid w:val="00104F12"/>
    <w:rsid w:val="00107FDA"/>
    <w:rsid w:val="00113191"/>
    <w:rsid w:val="001370BB"/>
    <w:rsid w:val="001403A7"/>
    <w:rsid w:val="0015269F"/>
    <w:rsid w:val="001577D9"/>
    <w:rsid w:val="00162537"/>
    <w:rsid w:val="00164FEF"/>
    <w:rsid w:val="00170E32"/>
    <w:rsid w:val="0018528C"/>
    <w:rsid w:val="001B1048"/>
    <w:rsid w:val="001B1994"/>
    <w:rsid w:val="001C5B46"/>
    <w:rsid w:val="001E2B20"/>
    <w:rsid w:val="001F3554"/>
    <w:rsid w:val="0020215F"/>
    <w:rsid w:val="00224901"/>
    <w:rsid w:val="00251885"/>
    <w:rsid w:val="002541FE"/>
    <w:rsid w:val="00254C45"/>
    <w:rsid w:val="00255416"/>
    <w:rsid w:val="0025699B"/>
    <w:rsid w:val="002827FB"/>
    <w:rsid w:val="002850D5"/>
    <w:rsid w:val="00285989"/>
    <w:rsid w:val="002957F7"/>
    <w:rsid w:val="002A2944"/>
    <w:rsid w:val="002A7559"/>
    <w:rsid w:val="002C0162"/>
    <w:rsid w:val="002D0A10"/>
    <w:rsid w:val="00332A97"/>
    <w:rsid w:val="00344A69"/>
    <w:rsid w:val="00351199"/>
    <w:rsid w:val="003629BA"/>
    <w:rsid w:val="00362A92"/>
    <w:rsid w:val="00362F93"/>
    <w:rsid w:val="003647F4"/>
    <w:rsid w:val="00366EBA"/>
    <w:rsid w:val="00372F59"/>
    <w:rsid w:val="00374192"/>
    <w:rsid w:val="003955D8"/>
    <w:rsid w:val="003A1F41"/>
    <w:rsid w:val="003A4495"/>
    <w:rsid w:val="003B7545"/>
    <w:rsid w:val="003E0A66"/>
    <w:rsid w:val="003E304D"/>
    <w:rsid w:val="003F5C8A"/>
    <w:rsid w:val="00407BFD"/>
    <w:rsid w:val="00414289"/>
    <w:rsid w:val="00421BEC"/>
    <w:rsid w:val="004231E4"/>
    <w:rsid w:val="00431554"/>
    <w:rsid w:val="00443B42"/>
    <w:rsid w:val="00453E1B"/>
    <w:rsid w:val="00465F20"/>
    <w:rsid w:val="004668DC"/>
    <w:rsid w:val="00472731"/>
    <w:rsid w:val="00480523"/>
    <w:rsid w:val="004944DE"/>
    <w:rsid w:val="004B4692"/>
    <w:rsid w:val="004C460D"/>
    <w:rsid w:val="004E57B4"/>
    <w:rsid w:val="004F5717"/>
    <w:rsid w:val="00503DD9"/>
    <w:rsid w:val="005121C0"/>
    <w:rsid w:val="00513E9C"/>
    <w:rsid w:val="00520AE4"/>
    <w:rsid w:val="00524FD4"/>
    <w:rsid w:val="00526D6C"/>
    <w:rsid w:val="00532CBB"/>
    <w:rsid w:val="00554BE7"/>
    <w:rsid w:val="00573AAD"/>
    <w:rsid w:val="005808EA"/>
    <w:rsid w:val="00586854"/>
    <w:rsid w:val="005A0ACD"/>
    <w:rsid w:val="005A4FD0"/>
    <w:rsid w:val="005A5639"/>
    <w:rsid w:val="005C6733"/>
    <w:rsid w:val="005D4C17"/>
    <w:rsid w:val="005E07EE"/>
    <w:rsid w:val="005E4838"/>
    <w:rsid w:val="005E62D8"/>
    <w:rsid w:val="005E6E21"/>
    <w:rsid w:val="0060158D"/>
    <w:rsid w:val="0063495F"/>
    <w:rsid w:val="00662FCD"/>
    <w:rsid w:val="00677F15"/>
    <w:rsid w:val="00680FB4"/>
    <w:rsid w:val="006953E0"/>
    <w:rsid w:val="006D4DFF"/>
    <w:rsid w:val="006D684D"/>
    <w:rsid w:val="006E17DA"/>
    <w:rsid w:val="006E5D5A"/>
    <w:rsid w:val="0072298B"/>
    <w:rsid w:val="007444D4"/>
    <w:rsid w:val="00752EA5"/>
    <w:rsid w:val="00764E4A"/>
    <w:rsid w:val="0077157B"/>
    <w:rsid w:val="00774F9B"/>
    <w:rsid w:val="00782C48"/>
    <w:rsid w:val="007A2D74"/>
    <w:rsid w:val="007A4B15"/>
    <w:rsid w:val="007C0914"/>
    <w:rsid w:val="007C75B2"/>
    <w:rsid w:val="007E37BF"/>
    <w:rsid w:val="007F6206"/>
    <w:rsid w:val="008004D4"/>
    <w:rsid w:val="0080454A"/>
    <w:rsid w:val="0081636A"/>
    <w:rsid w:val="00817F0E"/>
    <w:rsid w:val="00826D57"/>
    <w:rsid w:val="008274B1"/>
    <w:rsid w:val="00850160"/>
    <w:rsid w:val="008576DC"/>
    <w:rsid w:val="00874891"/>
    <w:rsid w:val="00882551"/>
    <w:rsid w:val="0088300F"/>
    <w:rsid w:val="008D2422"/>
    <w:rsid w:val="008F60C0"/>
    <w:rsid w:val="008F773E"/>
    <w:rsid w:val="00901642"/>
    <w:rsid w:val="00912721"/>
    <w:rsid w:val="00912911"/>
    <w:rsid w:val="00923B19"/>
    <w:rsid w:val="00942AC4"/>
    <w:rsid w:val="009A5964"/>
    <w:rsid w:val="009C4B8A"/>
    <w:rsid w:val="009C784C"/>
    <w:rsid w:val="009D2620"/>
    <w:rsid w:val="009D789F"/>
    <w:rsid w:val="009E7121"/>
    <w:rsid w:val="00A135A0"/>
    <w:rsid w:val="00A164DD"/>
    <w:rsid w:val="00A32813"/>
    <w:rsid w:val="00A3741E"/>
    <w:rsid w:val="00A37D94"/>
    <w:rsid w:val="00A4499F"/>
    <w:rsid w:val="00A56D98"/>
    <w:rsid w:val="00A732E3"/>
    <w:rsid w:val="00A81444"/>
    <w:rsid w:val="00A8645A"/>
    <w:rsid w:val="00A90906"/>
    <w:rsid w:val="00A9211D"/>
    <w:rsid w:val="00A94573"/>
    <w:rsid w:val="00AA3D8C"/>
    <w:rsid w:val="00AA7AE5"/>
    <w:rsid w:val="00AB25A0"/>
    <w:rsid w:val="00AC79A2"/>
    <w:rsid w:val="00AD639C"/>
    <w:rsid w:val="00AD6D78"/>
    <w:rsid w:val="00AD7A74"/>
    <w:rsid w:val="00B20AFE"/>
    <w:rsid w:val="00B24F83"/>
    <w:rsid w:val="00B32A49"/>
    <w:rsid w:val="00B37A1A"/>
    <w:rsid w:val="00B4061D"/>
    <w:rsid w:val="00B44281"/>
    <w:rsid w:val="00B6583A"/>
    <w:rsid w:val="00B81718"/>
    <w:rsid w:val="00B83711"/>
    <w:rsid w:val="00B92D59"/>
    <w:rsid w:val="00B94766"/>
    <w:rsid w:val="00B97686"/>
    <w:rsid w:val="00BA0142"/>
    <w:rsid w:val="00BF518A"/>
    <w:rsid w:val="00C012C7"/>
    <w:rsid w:val="00C04C8A"/>
    <w:rsid w:val="00C174D7"/>
    <w:rsid w:val="00C1777B"/>
    <w:rsid w:val="00C257F3"/>
    <w:rsid w:val="00C30BFB"/>
    <w:rsid w:val="00C31613"/>
    <w:rsid w:val="00C3623F"/>
    <w:rsid w:val="00C3785E"/>
    <w:rsid w:val="00C444C0"/>
    <w:rsid w:val="00C66EDD"/>
    <w:rsid w:val="00C8608A"/>
    <w:rsid w:val="00C8638F"/>
    <w:rsid w:val="00C87D41"/>
    <w:rsid w:val="00CA3E98"/>
    <w:rsid w:val="00CA5247"/>
    <w:rsid w:val="00CB325B"/>
    <w:rsid w:val="00CB43F9"/>
    <w:rsid w:val="00CB7150"/>
    <w:rsid w:val="00CE7543"/>
    <w:rsid w:val="00CF36D9"/>
    <w:rsid w:val="00CF465C"/>
    <w:rsid w:val="00D06ADD"/>
    <w:rsid w:val="00D1517D"/>
    <w:rsid w:val="00D25343"/>
    <w:rsid w:val="00D326BD"/>
    <w:rsid w:val="00D67FC5"/>
    <w:rsid w:val="00DA4FB6"/>
    <w:rsid w:val="00DB492F"/>
    <w:rsid w:val="00DB558A"/>
    <w:rsid w:val="00DC38E8"/>
    <w:rsid w:val="00DD4703"/>
    <w:rsid w:val="00DE167A"/>
    <w:rsid w:val="00DF3D9F"/>
    <w:rsid w:val="00E03F92"/>
    <w:rsid w:val="00E1483A"/>
    <w:rsid w:val="00E1483E"/>
    <w:rsid w:val="00E41AF0"/>
    <w:rsid w:val="00E42BBA"/>
    <w:rsid w:val="00E76F7D"/>
    <w:rsid w:val="00EA533F"/>
    <w:rsid w:val="00EA77A0"/>
    <w:rsid w:val="00ED1131"/>
    <w:rsid w:val="00ED1F0A"/>
    <w:rsid w:val="00ED6FFD"/>
    <w:rsid w:val="00EE7B0A"/>
    <w:rsid w:val="00EF2213"/>
    <w:rsid w:val="00EF361A"/>
    <w:rsid w:val="00F072EC"/>
    <w:rsid w:val="00F10408"/>
    <w:rsid w:val="00F4143D"/>
    <w:rsid w:val="00FB5DFD"/>
    <w:rsid w:val="00FC1BB8"/>
    <w:rsid w:val="00FC2A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DD9"/>
    <w:rPr>
      <w:sz w:val="24"/>
      <w:szCs w:val="24"/>
      <w:lang w:eastAsia="en-US"/>
    </w:rPr>
  </w:style>
  <w:style w:type="paragraph" w:styleId="Heading1">
    <w:name w:val="heading 1"/>
    <w:basedOn w:val="Normal"/>
    <w:next w:val="Normal"/>
    <w:qFormat/>
    <w:rsid w:val="00503DD9"/>
    <w:pPr>
      <w:keepNext/>
      <w:outlineLvl w:val="0"/>
    </w:pPr>
    <w:rPr>
      <w:rFonts w:ascii="Arial" w:hAnsi="Arial" w:cs="Arial"/>
      <w:b/>
      <w:bCs/>
    </w:rPr>
  </w:style>
  <w:style w:type="paragraph" w:styleId="Heading2">
    <w:name w:val="heading 2"/>
    <w:basedOn w:val="Normal"/>
    <w:next w:val="Normal"/>
    <w:link w:val="Heading2Char"/>
    <w:qFormat/>
    <w:rsid w:val="00503DD9"/>
    <w:pPr>
      <w:keepNext/>
      <w:ind w:hanging="720"/>
      <w:jc w:val="right"/>
      <w:outlineLvl w:val="1"/>
    </w:pPr>
    <w:rPr>
      <w:rFonts w:ascii="Arial" w:hAnsi="Arial" w:cs="Arial"/>
      <w:b/>
      <w:bCs/>
    </w:rPr>
  </w:style>
  <w:style w:type="paragraph" w:styleId="Heading3">
    <w:name w:val="heading 3"/>
    <w:basedOn w:val="Normal"/>
    <w:next w:val="Normal"/>
    <w:link w:val="Heading3Char"/>
    <w:qFormat/>
    <w:rsid w:val="00503DD9"/>
    <w:pPr>
      <w:keepNext/>
      <w:jc w:val="right"/>
      <w:outlineLvl w:val="2"/>
    </w:pPr>
    <w:rPr>
      <w:rFonts w:ascii="Arial" w:hAnsi="Arial" w:cs="Arial"/>
      <w:b/>
      <w:bCs/>
    </w:rPr>
  </w:style>
  <w:style w:type="paragraph" w:styleId="Heading4">
    <w:name w:val="heading 4"/>
    <w:basedOn w:val="Normal"/>
    <w:next w:val="Normal"/>
    <w:qFormat/>
    <w:rsid w:val="00503DD9"/>
    <w:pPr>
      <w:keepNext/>
      <w:jc w:val="both"/>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503DD9"/>
    <w:rPr>
      <w:color w:val="0000FF"/>
      <w:u w:val="single"/>
    </w:rPr>
  </w:style>
  <w:style w:type="character" w:styleId="FollowedHyperlink">
    <w:name w:val="FollowedHyperlink"/>
    <w:basedOn w:val="DefaultParagraphFont"/>
    <w:semiHidden/>
    <w:rsid w:val="00503DD9"/>
    <w:rPr>
      <w:color w:val="800080"/>
      <w:u w:val="single"/>
    </w:rPr>
  </w:style>
  <w:style w:type="paragraph" w:styleId="BodyText">
    <w:name w:val="Body Text"/>
    <w:basedOn w:val="Normal"/>
    <w:semiHidden/>
    <w:rsid w:val="00503DD9"/>
    <w:pPr>
      <w:jc w:val="right"/>
    </w:pPr>
    <w:rPr>
      <w:rFonts w:ascii="Arial" w:hAnsi="Arial" w:cs="Arial"/>
      <w:b/>
      <w:bCs/>
    </w:rPr>
  </w:style>
  <w:style w:type="paragraph" w:styleId="BodyText2">
    <w:name w:val="Body Text 2"/>
    <w:basedOn w:val="Normal"/>
    <w:semiHidden/>
    <w:rsid w:val="00503DD9"/>
    <w:rPr>
      <w:rFonts w:ascii="Arial" w:hAnsi="Arial" w:cs="Arial"/>
      <w:i/>
      <w:iCs/>
    </w:rPr>
  </w:style>
  <w:style w:type="paragraph" w:styleId="BodyText3">
    <w:name w:val="Body Text 3"/>
    <w:basedOn w:val="Normal"/>
    <w:semiHidden/>
    <w:rsid w:val="00503DD9"/>
    <w:pPr>
      <w:jc w:val="both"/>
    </w:pPr>
  </w:style>
  <w:style w:type="paragraph" w:styleId="NormalWeb">
    <w:name w:val="Normal (Web)"/>
    <w:basedOn w:val="Normal"/>
    <w:semiHidden/>
    <w:rsid w:val="00503DD9"/>
    <w:pPr>
      <w:spacing w:before="100" w:beforeAutospacing="1" w:after="100" w:afterAutospacing="1"/>
    </w:pPr>
    <w:rPr>
      <w:rFonts w:ascii="Arial Unicode MS" w:hAnsi="Arial Unicode MS"/>
      <w:lang w:val="en-US"/>
    </w:rPr>
  </w:style>
  <w:style w:type="paragraph" w:styleId="Header">
    <w:name w:val="header"/>
    <w:basedOn w:val="Normal"/>
    <w:link w:val="HeaderChar"/>
    <w:uiPriority w:val="99"/>
    <w:semiHidden/>
    <w:unhideWhenUsed/>
    <w:rsid w:val="00251885"/>
    <w:pPr>
      <w:tabs>
        <w:tab w:val="center" w:pos="4513"/>
        <w:tab w:val="right" w:pos="9026"/>
      </w:tabs>
    </w:pPr>
  </w:style>
  <w:style w:type="character" w:customStyle="1" w:styleId="HeaderChar">
    <w:name w:val="Header Char"/>
    <w:basedOn w:val="DefaultParagraphFont"/>
    <w:link w:val="Header"/>
    <w:uiPriority w:val="99"/>
    <w:semiHidden/>
    <w:rsid w:val="00251885"/>
    <w:rPr>
      <w:sz w:val="24"/>
      <w:szCs w:val="24"/>
      <w:lang w:eastAsia="en-US"/>
    </w:rPr>
  </w:style>
  <w:style w:type="paragraph" w:styleId="Footer">
    <w:name w:val="footer"/>
    <w:basedOn w:val="Normal"/>
    <w:link w:val="FooterChar"/>
    <w:uiPriority w:val="99"/>
    <w:unhideWhenUsed/>
    <w:rsid w:val="00251885"/>
    <w:pPr>
      <w:tabs>
        <w:tab w:val="center" w:pos="4513"/>
        <w:tab w:val="right" w:pos="9026"/>
      </w:tabs>
    </w:pPr>
  </w:style>
  <w:style w:type="character" w:customStyle="1" w:styleId="FooterChar">
    <w:name w:val="Footer Char"/>
    <w:basedOn w:val="DefaultParagraphFont"/>
    <w:link w:val="Footer"/>
    <w:uiPriority w:val="99"/>
    <w:rsid w:val="00251885"/>
    <w:rPr>
      <w:sz w:val="24"/>
      <w:szCs w:val="24"/>
      <w:lang w:eastAsia="en-US"/>
    </w:rPr>
  </w:style>
  <w:style w:type="paragraph" w:styleId="ListParagraph">
    <w:name w:val="List Paragraph"/>
    <w:basedOn w:val="Normal"/>
    <w:uiPriority w:val="34"/>
    <w:qFormat/>
    <w:rsid w:val="00421BEC"/>
    <w:pPr>
      <w:ind w:left="720"/>
    </w:pPr>
  </w:style>
  <w:style w:type="paragraph" w:styleId="FootnoteText">
    <w:name w:val="footnote text"/>
    <w:basedOn w:val="Normal"/>
    <w:link w:val="FootnoteTextChar"/>
    <w:uiPriority w:val="99"/>
    <w:semiHidden/>
    <w:unhideWhenUsed/>
    <w:rsid w:val="005E07EE"/>
    <w:rPr>
      <w:sz w:val="20"/>
      <w:szCs w:val="20"/>
    </w:rPr>
  </w:style>
  <w:style w:type="character" w:customStyle="1" w:styleId="FootnoteTextChar">
    <w:name w:val="Footnote Text Char"/>
    <w:basedOn w:val="DefaultParagraphFont"/>
    <w:link w:val="FootnoteText"/>
    <w:uiPriority w:val="99"/>
    <w:semiHidden/>
    <w:rsid w:val="005E07EE"/>
    <w:rPr>
      <w:lang w:eastAsia="en-US"/>
    </w:rPr>
  </w:style>
  <w:style w:type="character" w:styleId="FootnoteReference">
    <w:name w:val="footnote reference"/>
    <w:basedOn w:val="DefaultParagraphFont"/>
    <w:uiPriority w:val="99"/>
    <w:semiHidden/>
    <w:unhideWhenUsed/>
    <w:rsid w:val="005E07EE"/>
    <w:rPr>
      <w:vertAlign w:val="superscript"/>
    </w:rPr>
  </w:style>
  <w:style w:type="character" w:customStyle="1" w:styleId="Heading2Char">
    <w:name w:val="Heading 2 Char"/>
    <w:basedOn w:val="DefaultParagraphFont"/>
    <w:link w:val="Heading2"/>
    <w:rsid w:val="006D4DFF"/>
    <w:rPr>
      <w:rFonts w:ascii="Arial" w:hAnsi="Arial" w:cs="Arial"/>
      <w:b/>
      <w:bCs/>
      <w:sz w:val="24"/>
      <w:szCs w:val="24"/>
      <w:lang w:eastAsia="en-US"/>
    </w:rPr>
  </w:style>
  <w:style w:type="character" w:customStyle="1" w:styleId="Heading3Char">
    <w:name w:val="Heading 3 Char"/>
    <w:basedOn w:val="DefaultParagraphFont"/>
    <w:link w:val="Heading3"/>
    <w:rsid w:val="006D4DFF"/>
    <w:rPr>
      <w:rFonts w:ascii="Arial" w:hAnsi="Arial" w:cs="Arial"/>
      <w:b/>
      <w:bCs/>
      <w:sz w:val="24"/>
      <w:szCs w:val="24"/>
      <w:lang w:eastAsia="en-US"/>
    </w:rPr>
  </w:style>
  <w:style w:type="table" w:styleId="TableGrid">
    <w:name w:val="Table Grid"/>
    <w:basedOn w:val="TableNormal"/>
    <w:uiPriority w:val="59"/>
    <w:rsid w:val="00EF36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5187D"/>
    <w:rPr>
      <w:rFonts w:ascii="Tahoma" w:hAnsi="Tahoma" w:cs="Tahoma"/>
      <w:sz w:val="16"/>
      <w:szCs w:val="16"/>
    </w:rPr>
  </w:style>
  <w:style w:type="character" w:customStyle="1" w:styleId="BalloonTextChar">
    <w:name w:val="Balloon Text Char"/>
    <w:basedOn w:val="DefaultParagraphFont"/>
    <w:link w:val="BalloonText"/>
    <w:uiPriority w:val="99"/>
    <w:semiHidden/>
    <w:rsid w:val="0005187D"/>
    <w:rPr>
      <w:rFonts w:ascii="Tahoma" w:hAnsi="Tahoma" w:cs="Tahoma"/>
      <w:sz w:val="16"/>
      <w:szCs w:val="16"/>
      <w:lang w:eastAsia="en-US"/>
    </w:rPr>
  </w:style>
  <w:style w:type="character" w:styleId="CommentReference">
    <w:name w:val="annotation reference"/>
    <w:basedOn w:val="DefaultParagraphFont"/>
    <w:uiPriority w:val="99"/>
    <w:semiHidden/>
    <w:unhideWhenUsed/>
    <w:rsid w:val="000F7ACE"/>
    <w:rPr>
      <w:sz w:val="16"/>
      <w:szCs w:val="16"/>
    </w:rPr>
  </w:style>
  <w:style w:type="paragraph" w:styleId="CommentText">
    <w:name w:val="annotation text"/>
    <w:basedOn w:val="Normal"/>
    <w:link w:val="CommentTextChar"/>
    <w:uiPriority w:val="99"/>
    <w:semiHidden/>
    <w:unhideWhenUsed/>
    <w:rsid w:val="000F7ACE"/>
    <w:rPr>
      <w:sz w:val="20"/>
      <w:szCs w:val="20"/>
    </w:rPr>
  </w:style>
  <w:style w:type="character" w:customStyle="1" w:styleId="CommentTextChar">
    <w:name w:val="Comment Text Char"/>
    <w:basedOn w:val="DefaultParagraphFont"/>
    <w:link w:val="CommentText"/>
    <w:uiPriority w:val="99"/>
    <w:semiHidden/>
    <w:rsid w:val="000F7ACE"/>
    <w:rPr>
      <w:lang w:eastAsia="en-US"/>
    </w:rPr>
  </w:style>
  <w:style w:type="paragraph" w:styleId="CommentSubject">
    <w:name w:val="annotation subject"/>
    <w:basedOn w:val="CommentText"/>
    <w:next w:val="CommentText"/>
    <w:link w:val="CommentSubjectChar"/>
    <w:uiPriority w:val="99"/>
    <w:semiHidden/>
    <w:unhideWhenUsed/>
    <w:rsid w:val="000F7ACE"/>
    <w:rPr>
      <w:b/>
      <w:bCs/>
    </w:rPr>
  </w:style>
  <w:style w:type="character" w:customStyle="1" w:styleId="CommentSubjectChar">
    <w:name w:val="Comment Subject Char"/>
    <w:basedOn w:val="CommentTextChar"/>
    <w:link w:val="CommentSubject"/>
    <w:uiPriority w:val="99"/>
    <w:semiHidden/>
    <w:rsid w:val="000F7ACE"/>
    <w:rPr>
      <w:b/>
      <w:bCs/>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DD9"/>
    <w:rPr>
      <w:sz w:val="24"/>
      <w:szCs w:val="24"/>
      <w:lang w:eastAsia="en-US"/>
    </w:rPr>
  </w:style>
  <w:style w:type="paragraph" w:styleId="Heading1">
    <w:name w:val="heading 1"/>
    <w:basedOn w:val="Normal"/>
    <w:next w:val="Normal"/>
    <w:qFormat/>
    <w:rsid w:val="00503DD9"/>
    <w:pPr>
      <w:keepNext/>
      <w:outlineLvl w:val="0"/>
    </w:pPr>
    <w:rPr>
      <w:rFonts w:ascii="Arial" w:hAnsi="Arial" w:cs="Arial"/>
      <w:b/>
      <w:bCs/>
    </w:rPr>
  </w:style>
  <w:style w:type="paragraph" w:styleId="Heading2">
    <w:name w:val="heading 2"/>
    <w:basedOn w:val="Normal"/>
    <w:next w:val="Normal"/>
    <w:link w:val="Heading2Char"/>
    <w:qFormat/>
    <w:rsid w:val="00503DD9"/>
    <w:pPr>
      <w:keepNext/>
      <w:ind w:hanging="720"/>
      <w:jc w:val="right"/>
      <w:outlineLvl w:val="1"/>
    </w:pPr>
    <w:rPr>
      <w:rFonts w:ascii="Arial" w:hAnsi="Arial" w:cs="Arial"/>
      <w:b/>
      <w:bCs/>
    </w:rPr>
  </w:style>
  <w:style w:type="paragraph" w:styleId="Heading3">
    <w:name w:val="heading 3"/>
    <w:basedOn w:val="Normal"/>
    <w:next w:val="Normal"/>
    <w:link w:val="Heading3Char"/>
    <w:qFormat/>
    <w:rsid w:val="00503DD9"/>
    <w:pPr>
      <w:keepNext/>
      <w:jc w:val="right"/>
      <w:outlineLvl w:val="2"/>
    </w:pPr>
    <w:rPr>
      <w:rFonts w:ascii="Arial" w:hAnsi="Arial" w:cs="Arial"/>
      <w:b/>
      <w:bCs/>
    </w:rPr>
  </w:style>
  <w:style w:type="paragraph" w:styleId="Heading4">
    <w:name w:val="heading 4"/>
    <w:basedOn w:val="Normal"/>
    <w:next w:val="Normal"/>
    <w:qFormat/>
    <w:rsid w:val="00503DD9"/>
    <w:pPr>
      <w:keepNext/>
      <w:jc w:val="both"/>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503DD9"/>
    <w:rPr>
      <w:color w:val="0000FF"/>
      <w:u w:val="single"/>
    </w:rPr>
  </w:style>
  <w:style w:type="character" w:styleId="FollowedHyperlink">
    <w:name w:val="FollowedHyperlink"/>
    <w:basedOn w:val="DefaultParagraphFont"/>
    <w:semiHidden/>
    <w:rsid w:val="00503DD9"/>
    <w:rPr>
      <w:color w:val="800080"/>
      <w:u w:val="single"/>
    </w:rPr>
  </w:style>
  <w:style w:type="paragraph" w:styleId="BodyText">
    <w:name w:val="Body Text"/>
    <w:basedOn w:val="Normal"/>
    <w:semiHidden/>
    <w:rsid w:val="00503DD9"/>
    <w:pPr>
      <w:jc w:val="right"/>
    </w:pPr>
    <w:rPr>
      <w:rFonts w:ascii="Arial" w:hAnsi="Arial" w:cs="Arial"/>
      <w:b/>
      <w:bCs/>
    </w:rPr>
  </w:style>
  <w:style w:type="paragraph" w:styleId="BodyText2">
    <w:name w:val="Body Text 2"/>
    <w:basedOn w:val="Normal"/>
    <w:semiHidden/>
    <w:rsid w:val="00503DD9"/>
    <w:rPr>
      <w:rFonts w:ascii="Arial" w:hAnsi="Arial" w:cs="Arial"/>
      <w:i/>
      <w:iCs/>
    </w:rPr>
  </w:style>
  <w:style w:type="paragraph" w:styleId="BodyText3">
    <w:name w:val="Body Text 3"/>
    <w:basedOn w:val="Normal"/>
    <w:semiHidden/>
    <w:rsid w:val="00503DD9"/>
    <w:pPr>
      <w:jc w:val="both"/>
    </w:pPr>
  </w:style>
  <w:style w:type="paragraph" w:styleId="NormalWeb">
    <w:name w:val="Normal (Web)"/>
    <w:basedOn w:val="Normal"/>
    <w:semiHidden/>
    <w:rsid w:val="00503DD9"/>
    <w:pPr>
      <w:spacing w:before="100" w:beforeAutospacing="1" w:after="100" w:afterAutospacing="1"/>
    </w:pPr>
    <w:rPr>
      <w:rFonts w:ascii="Arial Unicode MS" w:hAnsi="Arial Unicode MS"/>
      <w:lang w:val="en-US"/>
    </w:rPr>
  </w:style>
  <w:style w:type="paragraph" w:styleId="Header">
    <w:name w:val="header"/>
    <w:basedOn w:val="Normal"/>
    <w:link w:val="HeaderChar"/>
    <w:uiPriority w:val="99"/>
    <w:semiHidden/>
    <w:unhideWhenUsed/>
    <w:rsid w:val="00251885"/>
    <w:pPr>
      <w:tabs>
        <w:tab w:val="center" w:pos="4513"/>
        <w:tab w:val="right" w:pos="9026"/>
      </w:tabs>
    </w:pPr>
  </w:style>
  <w:style w:type="character" w:customStyle="1" w:styleId="HeaderChar">
    <w:name w:val="Header Char"/>
    <w:basedOn w:val="DefaultParagraphFont"/>
    <w:link w:val="Header"/>
    <w:uiPriority w:val="99"/>
    <w:semiHidden/>
    <w:rsid w:val="00251885"/>
    <w:rPr>
      <w:sz w:val="24"/>
      <w:szCs w:val="24"/>
      <w:lang w:eastAsia="en-US"/>
    </w:rPr>
  </w:style>
  <w:style w:type="paragraph" w:styleId="Footer">
    <w:name w:val="footer"/>
    <w:basedOn w:val="Normal"/>
    <w:link w:val="FooterChar"/>
    <w:uiPriority w:val="99"/>
    <w:unhideWhenUsed/>
    <w:rsid w:val="00251885"/>
    <w:pPr>
      <w:tabs>
        <w:tab w:val="center" w:pos="4513"/>
        <w:tab w:val="right" w:pos="9026"/>
      </w:tabs>
    </w:pPr>
  </w:style>
  <w:style w:type="character" w:customStyle="1" w:styleId="FooterChar">
    <w:name w:val="Footer Char"/>
    <w:basedOn w:val="DefaultParagraphFont"/>
    <w:link w:val="Footer"/>
    <w:uiPriority w:val="99"/>
    <w:rsid w:val="00251885"/>
    <w:rPr>
      <w:sz w:val="24"/>
      <w:szCs w:val="24"/>
      <w:lang w:eastAsia="en-US"/>
    </w:rPr>
  </w:style>
  <w:style w:type="paragraph" w:styleId="ListParagraph">
    <w:name w:val="List Paragraph"/>
    <w:basedOn w:val="Normal"/>
    <w:uiPriority w:val="34"/>
    <w:qFormat/>
    <w:rsid w:val="00421BEC"/>
    <w:pPr>
      <w:ind w:left="720"/>
    </w:pPr>
  </w:style>
  <w:style w:type="paragraph" w:styleId="FootnoteText">
    <w:name w:val="footnote text"/>
    <w:basedOn w:val="Normal"/>
    <w:link w:val="FootnoteTextChar"/>
    <w:uiPriority w:val="99"/>
    <w:semiHidden/>
    <w:unhideWhenUsed/>
    <w:rsid w:val="005E07EE"/>
    <w:rPr>
      <w:sz w:val="20"/>
      <w:szCs w:val="20"/>
    </w:rPr>
  </w:style>
  <w:style w:type="character" w:customStyle="1" w:styleId="FootnoteTextChar">
    <w:name w:val="Footnote Text Char"/>
    <w:basedOn w:val="DefaultParagraphFont"/>
    <w:link w:val="FootnoteText"/>
    <w:uiPriority w:val="99"/>
    <w:semiHidden/>
    <w:rsid w:val="005E07EE"/>
    <w:rPr>
      <w:lang w:eastAsia="en-US"/>
    </w:rPr>
  </w:style>
  <w:style w:type="character" w:styleId="FootnoteReference">
    <w:name w:val="footnote reference"/>
    <w:basedOn w:val="DefaultParagraphFont"/>
    <w:uiPriority w:val="99"/>
    <w:semiHidden/>
    <w:unhideWhenUsed/>
    <w:rsid w:val="005E07EE"/>
    <w:rPr>
      <w:vertAlign w:val="superscript"/>
    </w:rPr>
  </w:style>
  <w:style w:type="character" w:customStyle="1" w:styleId="Heading2Char">
    <w:name w:val="Heading 2 Char"/>
    <w:basedOn w:val="DefaultParagraphFont"/>
    <w:link w:val="Heading2"/>
    <w:rsid w:val="006D4DFF"/>
    <w:rPr>
      <w:rFonts w:ascii="Arial" w:hAnsi="Arial" w:cs="Arial"/>
      <w:b/>
      <w:bCs/>
      <w:sz w:val="24"/>
      <w:szCs w:val="24"/>
      <w:lang w:eastAsia="en-US"/>
    </w:rPr>
  </w:style>
  <w:style w:type="character" w:customStyle="1" w:styleId="Heading3Char">
    <w:name w:val="Heading 3 Char"/>
    <w:basedOn w:val="DefaultParagraphFont"/>
    <w:link w:val="Heading3"/>
    <w:rsid w:val="006D4DFF"/>
    <w:rPr>
      <w:rFonts w:ascii="Arial" w:hAnsi="Arial" w:cs="Arial"/>
      <w:b/>
      <w:bCs/>
      <w:sz w:val="24"/>
      <w:szCs w:val="24"/>
      <w:lang w:eastAsia="en-US"/>
    </w:rPr>
  </w:style>
  <w:style w:type="table" w:styleId="TableGrid">
    <w:name w:val="Table Grid"/>
    <w:basedOn w:val="TableNormal"/>
    <w:uiPriority w:val="59"/>
    <w:rsid w:val="00EF36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5187D"/>
    <w:rPr>
      <w:rFonts w:ascii="Tahoma" w:hAnsi="Tahoma" w:cs="Tahoma"/>
      <w:sz w:val="16"/>
      <w:szCs w:val="16"/>
    </w:rPr>
  </w:style>
  <w:style w:type="character" w:customStyle="1" w:styleId="BalloonTextChar">
    <w:name w:val="Balloon Text Char"/>
    <w:basedOn w:val="DefaultParagraphFont"/>
    <w:link w:val="BalloonText"/>
    <w:uiPriority w:val="99"/>
    <w:semiHidden/>
    <w:rsid w:val="0005187D"/>
    <w:rPr>
      <w:rFonts w:ascii="Tahoma" w:hAnsi="Tahoma" w:cs="Tahoma"/>
      <w:sz w:val="16"/>
      <w:szCs w:val="16"/>
      <w:lang w:eastAsia="en-US"/>
    </w:rPr>
  </w:style>
  <w:style w:type="character" w:styleId="CommentReference">
    <w:name w:val="annotation reference"/>
    <w:basedOn w:val="DefaultParagraphFont"/>
    <w:uiPriority w:val="99"/>
    <w:semiHidden/>
    <w:unhideWhenUsed/>
    <w:rsid w:val="000F7ACE"/>
    <w:rPr>
      <w:sz w:val="16"/>
      <w:szCs w:val="16"/>
    </w:rPr>
  </w:style>
  <w:style w:type="paragraph" w:styleId="CommentText">
    <w:name w:val="annotation text"/>
    <w:basedOn w:val="Normal"/>
    <w:link w:val="CommentTextChar"/>
    <w:uiPriority w:val="99"/>
    <w:semiHidden/>
    <w:unhideWhenUsed/>
    <w:rsid w:val="000F7ACE"/>
    <w:rPr>
      <w:sz w:val="20"/>
      <w:szCs w:val="20"/>
    </w:rPr>
  </w:style>
  <w:style w:type="character" w:customStyle="1" w:styleId="CommentTextChar">
    <w:name w:val="Comment Text Char"/>
    <w:basedOn w:val="DefaultParagraphFont"/>
    <w:link w:val="CommentText"/>
    <w:uiPriority w:val="99"/>
    <w:semiHidden/>
    <w:rsid w:val="000F7ACE"/>
    <w:rPr>
      <w:lang w:eastAsia="en-US"/>
    </w:rPr>
  </w:style>
  <w:style w:type="paragraph" w:styleId="CommentSubject">
    <w:name w:val="annotation subject"/>
    <w:basedOn w:val="CommentText"/>
    <w:next w:val="CommentText"/>
    <w:link w:val="CommentSubjectChar"/>
    <w:uiPriority w:val="99"/>
    <w:semiHidden/>
    <w:unhideWhenUsed/>
    <w:rsid w:val="000F7ACE"/>
    <w:rPr>
      <w:b/>
      <w:bCs/>
    </w:rPr>
  </w:style>
  <w:style w:type="character" w:customStyle="1" w:styleId="CommentSubjectChar">
    <w:name w:val="Comment Subject Char"/>
    <w:basedOn w:val="CommentTextChar"/>
    <w:link w:val="CommentSubject"/>
    <w:uiPriority w:val="99"/>
    <w:semiHidden/>
    <w:rsid w:val="000F7ACE"/>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5977722">
      <w:bodyDiv w:val="1"/>
      <w:marLeft w:val="0"/>
      <w:marRight w:val="0"/>
      <w:marTop w:val="0"/>
      <w:marBottom w:val="0"/>
      <w:divBdr>
        <w:top w:val="none" w:sz="0" w:space="0" w:color="auto"/>
        <w:left w:val="none" w:sz="0" w:space="0" w:color="auto"/>
        <w:bottom w:val="none" w:sz="0" w:space="0" w:color="auto"/>
        <w:right w:val="none" w:sz="0" w:space="0" w:color="auto"/>
      </w:divBdr>
    </w:div>
    <w:div w:id="1462727054">
      <w:bodyDiv w:val="1"/>
      <w:marLeft w:val="0"/>
      <w:marRight w:val="0"/>
      <w:marTop w:val="0"/>
      <w:marBottom w:val="0"/>
      <w:divBdr>
        <w:top w:val="none" w:sz="0" w:space="0" w:color="auto"/>
        <w:left w:val="none" w:sz="0" w:space="0" w:color="auto"/>
        <w:bottom w:val="none" w:sz="0" w:space="0" w:color="auto"/>
        <w:right w:val="none" w:sz="0" w:space="0" w:color="auto"/>
      </w:divBdr>
    </w:div>
    <w:div w:id="156070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label version="1.0">
  <element uid="id_newpolicy" value=""/>
  <element uid="id_unclassified" value=""/>
</label>
</file>

<file path=customXml/itemProps1.xml><?xml version="1.0" encoding="utf-8"?>
<ds:datastoreItem xmlns:ds="http://schemas.openxmlformats.org/officeDocument/2006/customXml" ds:itemID="{5E966051-FD20-4847-8F1C-2BFE4E1A0AE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1558</Words>
  <Characters>8881</Characters>
  <Application>Microsoft Office Word</Application>
  <DocSecurity>4</DocSecurity>
  <Lines>74</Lines>
  <Paragraphs>20</Paragraphs>
  <ScaleCrop>false</ScaleCrop>
  <HeadingPairs>
    <vt:vector size="2" baseType="variant">
      <vt:variant>
        <vt:lpstr>Title</vt:lpstr>
      </vt:variant>
      <vt:variant>
        <vt:i4>1</vt:i4>
      </vt:variant>
    </vt:vector>
  </HeadingPairs>
  <TitlesOfParts>
    <vt:vector size="1" baseType="lpstr">
      <vt:lpstr>STANDARD FORM OF EXPLANATORY MEMORANDUM FOR FIRST PILLAR (COMMUNITY) LEGISLATION</vt:lpstr>
    </vt:vector>
  </TitlesOfParts>
  <Company>Her Majesty's Treasury</Company>
  <LinksUpToDate>false</LinksUpToDate>
  <CharactersWithSpaces>10419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FORM OF EXPLANATORY MEMORANDUM FOR FIRST PILLAR (COMMUNITY) LEGISLATION</dc:title>
  <dc:creator>Alex Keattch</dc:creator>
  <cp:lastModifiedBy>Lawrence, Ellen - Cabinet Office [Restricted]</cp:lastModifiedBy>
  <cp:revision>2</cp:revision>
  <cp:lastPrinted>2013-09-05T10:16:00Z</cp:lastPrinted>
  <dcterms:created xsi:type="dcterms:W3CDTF">2013-09-09T11:15:00Z</dcterms:created>
  <dcterms:modified xsi:type="dcterms:W3CDTF">2013-09-09T11:15:00Z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jDocumentSecurityLabel">
    <vt:lpwstr>UNCLASSIFIED</vt:lpwstr>
  </property>
  <property fmtid="{D5CDD505-2E9C-101B-9397-08002B2CF9AE}" pid="3" name="Document Security Label">
    <vt:lpwstr>UNCLASSIFIED</vt:lpwstr>
  </property>
  <property fmtid="{D5CDD505-2E9C-101B-9397-08002B2CF9AE}" pid="4" name="bjDocumentSecurityXML">
    <vt:lpwstr>&lt;label version="1.0"&gt;&lt;element uid="id_newpolicy" value=""/&gt;&lt;element uid="id_unclassified" value=""/&gt;&lt;/label&gt;</vt:lpwstr>
  </property>
  <property fmtid="{D5CDD505-2E9C-101B-9397-08002B2CF9AE}" pid="5" name="bjDocumentSecurityPolicyProp">
    <vt:lpwstr>UK</vt:lpwstr>
  </property>
  <property fmtid="{D5CDD505-2E9C-101B-9397-08002B2CF9AE}" pid="6" name="bjDocumentSecurityPolicyPropID">
    <vt:lpwstr>id_newpolicy</vt:lpwstr>
  </property>
  <property fmtid="{D5CDD505-2E9C-101B-9397-08002B2CF9AE}" pid="7" name="bjDocumentSecurityProp1">
    <vt:lpwstr>UNCLASSIFIED</vt:lpwstr>
  </property>
  <property fmtid="{D5CDD505-2E9C-101B-9397-08002B2CF9AE}" pid="8" name="bjSecLabelProp1ID">
    <vt:lpwstr>id_unclassified</vt:lpwstr>
  </property>
  <property fmtid="{D5CDD505-2E9C-101B-9397-08002B2CF9AE}" pid="9" name="bjDocumentSecurityProp2">
    <vt:lpwstr/>
  </property>
  <property fmtid="{D5CDD505-2E9C-101B-9397-08002B2CF9AE}" pid="10" name="bjSecLabelProp2ID">
    <vt:lpwstr/>
  </property>
  <property fmtid="{D5CDD505-2E9C-101B-9397-08002B2CF9AE}" pid="11" name="bjDocumentSecurityProp3">
    <vt:lpwstr/>
  </property>
  <property fmtid="{D5CDD505-2E9C-101B-9397-08002B2CF9AE}" pid="12" name="bjSecLabelProp3ID">
    <vt:lpwstr/>
  </property>
  <property fmtid="{D5CDD505-2E9C-101B-9397-08002B2CF9AE}" pid="13" name="eGMS.protectiveMarking">
    <vt:lpwstr/>
  </property>
  <property fmtid="{D5CDD505-2E9C-101B-9397-08002B2CF9AE}" pid="14" name="docIndexRef">
    <vt:lpwstr>01dda993-79ed-4e94-9202-39d647c14deb</vt:lpwstr>
  </property>
  <property fmtid="{D5CDD505-2E9C-101B-9397-08002B2CF9AE}" pid="15" name="bjHeadersRemoved">
    <vt:lpwstr>true</vt:lpwstr>
  </property>
</Properties>
</file>