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E4D" w:rsidRPr="00B25583" w:rsidRDefault="00FF669E">
      <w:pPr>
        <w:rPr>
          <w:rFonts w:ascii="Arial" w:hAnsi="Arial" w:cs="Arial"/>
        </w:rPr>
      </w:pPr>
      <w:bookmarkStart w:id="0" w:name="_GoBack"/>
      <w:bookmarkEnd w:id="0"/>
      <w:r>
        <w:tab/>
      </w:r>
      <w:r>
        <w:tab/>
      </w:r>
      <w:r>
        <w:tab/>
      </w:r>
      <w:r>
        <w:tab/>
      </w:r>
      <w:r>
        <w:tab/>
      </w:r>
      <w:r>
        <w:tab/>
      </w:r>
      <w:r>
        <w:tab/>
      </w:r>
      <w:r>
        <w:tab/>
      </w:r>
      <w:r>
        <w:tab/>
      </w:r>
      <w:r>
        <w:tab/>
      </w:r>
      <w:r w:rsidRPr="00B25583">
        <w:rPr>
          <w:rFonts w:ascii="Arial" w:hAnsi="Arial" w:cs="Arial"/>
        </w:rPr>
        <w:t>13220/13</w:t>
      </w:r>
    </w:p>
    <w:p w:rsidR="00FF669E" w:rsidRPr="00B25583" w:rsidRDefault="00FF669E">
      <w:pPr>
        <w:rPr>
          <w:rFonts w:ascii="Arial" w:hAnsi="Arial" w:cs="Arial"/>
        </w:rPr>
      </w:pPr>
      <w:r w:rsidRPr="00B25583">
        <w:rPr>
          <w:rFonts w:ascii="Arial" w:hAnsi="Arial" w:cs="Arial"/>
        </w:rPr>
        <w:tab/>
      </w:r>
      <w:r w:rsidRPr="00B25583">
        <w:rPr>
          <w:rFonts w:ascii="Arial" w:hAnsi="Arial" w:cs="Arial"/>
        </w:rPr>
        <w:tab/>
      </w:r>
      <w:r w:rsidRPr="00B25583">
        <w:rPr>
          <w:rFonts w:ascii="Arial" w:hAnsi="Arial" w:cs="Arial"/>
        </w:rPr>
        <w:tab/>
      </w:r>
      <w:r w:rsidRPr="00B25583">
        <w:rPr>
          <w:rFonts w:ascii="Arial" w:hAnsi="Arial" w:cs="Arial"/>
        </w:rPr>
        <w:tab/>
      </w:r>
      <w:r w:rsidRPr="00B25583">
        <w:rPr>
          <w:rFonts w:ascii="Arial" w:hAnsi="Arial" w:cs="Arial"/>
        </w:rPr>
        <w:tab/>
      </w:r>
      <w:r w:rsidRPr="00B25583">
        <w:rPr>
          <w:rFonts w:ascii="Arial" w:hAnsi="Arial" w:cs="Arial"/>
        </w:rPr>
        <w:tab/>
      </w:r>
      <w:r w:rsidRPr="00B25583">
        <w:rPr>
          <w:rFonts w:ascii="Arial" w:hAnsi="Arial" w:cs="Arial"/>
        </w:rPr>
        <w:tab/>
      </w:r>
      <w:r w:rsidRPr="00B25583">
        <w:rPr>
          <w:rFonts w:ascii="Arial" w:hAnsi="Arial" w:cs="Arial"/>
        </w:rPr>
        <w:tab/>
      </w:r>
      <w:proofErr w:type="gramStart"/>
      <w:r w:rsidR="009C4117">
        <w:rPr>
          <w:rFonts w:ascii="Arial" w:hAnsi="Arial" w:cs="Arial"/>
        </w:rPr>
        <w:t>COM(</w:t>
      </w:r>
      <w:proofErr w:type="gramEnd"/>
      <w:r w:rsidR="009C4117">
        <w:rPr>
          <w:rFonts w:ascii="Arial" w:hAnsi="Arial" w:cs="Arial"/>
        </w:rPr>
        <w:t>2013) 605 FINAL</w:t>
      </w:r>
    </w:p>
    <w:p w:rsidR="009773E0" w:rsidRPr="00B25583" w:rsidRDefault="009773E0">
      <w:pPr>
        <w:rPr>
          <w:rFonts w:ascii="Arial" w:hAnsi="Arial" w:cs="Arial"/>
        </w:rPr>
      </w:pPr>
    </w:p>
    <w:p w:rsidR="009773E0" w:rsidRPr="00B25583" w:rsidRDefault="009773E0">
      <w:pPr>
        <w:rPr>
          <w:rFonts w:ascii="Arial" w:hAnsi="Arial" w:cs="Arial"/>
          <w:b/>
        </w:rPr>
      </w:pPr>
      <w:r w:rsidRPr="00B25583">
        <w:rPr>
          <w:rFonts w:ascii="Arial" w:hAnsi="Arial" w:cs="Arial"/>
          <w:b/>
        </w:rPr>
        <w:t>EXPLANATORY MEMORANDUM ON EUROPEAN UNION DOCUMENT</w:t>
      </w:r>
    </w:p>
    <w:p w:rsidR="00B25583" w:rsidRPr="00B25583" w:rsidRDefault="00B25583">
      <w:pPr>
        <w:rPr>
          <w:rFonts w:ascii="Arial" w:hAnsi="Arial" w:cs="Arial"/>
          <w:b/>
        </w:rPr>
      </w:pPr>
    </w:p>
    <w:p w:rsidR="00B25583" w:rsidRPr="00B25583" w:rsidRDefault="00B25583">
      <w:pPr>
        <w:rPr>
          <w:rFonts w:ascii="Arial" w:hAnsi="Arial" w:cs="Arial"/>
          <w:b/>
        </w:rPr>
      </w:pPr>
      <w:r w:rsidRPr="00B25583">
        <w:rPr>
          <w:rFonts w:ascii="Arial" w:hAnsi="Arial" w:cs="Arial"/>
          <w:b/>
        </w:rPr>
        <w:t>Recommendation from the Commission to the Council to authorise the Commission to negotiate on behalf of the European Union amendments to the Energy Community Treaty</w:t>
      </w:r>
    </w:p>
    <w:p w:rsidR="00B25583" w:rsidRPr="00B25583" w:rsidRDefault="00B25583">
      <w:pPr>
        <w:rPr>
          <w:rFonts w:ascii="Arial" w:hAnsi="Arial" w:cs="Arial"/>
          <w:b/>
        </w:rPr>
      </w:pPr>
    </w:p>
    <w:p w:rsidR="00B25583" w:rsidRDefault="00B25583">
      <w:pPr>
        <w:rPr>
          <w:rFonts w:ascii="Arial" w:hAnsi="Arial" w:cs="Arial"/>
        </w:rPr>
      </w:pPr>
      <w:proofErr w:type="gramStart"/>
      <w:r>
        <w:rPr>
          <w:rFonts w:ascii="Arial" w:hAnsi="Arial" w:cs="Arial"/>
        </w:rPr>
        <w:t xml:space="preserve">Submitted by the Department of Energy and Climate Change on </w:t>
      </w:r>
      <w:r w:rsidR="00BA6242">
        <w:rPr>
          <w:rFonts w:ascii="Arial" w:hAnsi="Arial" w:cs="Arial"/>
        </w:rPr>
        <w:t>17</w:t>
      </w:r>
      <w:r w:rsidR="00BA6242" w:rsidRPr="00BA6242">
        <w:rPr>
          <w:rFonts w:ascii="Arial" w:hAnsi="Arial" w:cs="Arial"/>
          <w:vertAlign w:val="superscript"/>
        </w:rPr>
        <w:t>th</w:t>
      </w:r>
      <w:r>
        <w:rPr>
          <w:rFonts w:ascii="Arial" w:hAnsi="Arial" w:cs="Arial"/>
        </w:rPr>
        <w:t xml:space="preserve">     September 2013.</w:t>
      </w:r>
      <w:proofErr w:type="gramEnd"/>
    </w:p>
    <w:p w:rsidR="00B25583" w:rsidRDefault="00B25583">
      <w:pPr>
        <w:rPr>
          <w:rFonts w:ascii="Arial" w:hAnsi="Arial" w:cs="Arial"/>
        </w:rPr>
      </w:pPr>
    </w:p>
    <w:p w:rsidR="00B25583" w:rsidRPr="0013252A" w:rsidRDefault="004803EB">
      <w:pPr>
        <w:rPr>
          <w:rFonts w:ascii="Arial" w:hAnsi="Arial" w:cs="Arial"/>
          <w:b/>
        </w:rPr>
      </w:pPr>
      <w:r w:rsidRPr="0013252A">
        <w:rPr>
          <w:rFonts w:ascii="Arial" w:hAnsi="Arial" w:cs="Arial"/>
          <w:b/>
        </w:rPr>
        <w:t>SUBJECT MATTER</w:t>
      </w:r>
    </w:p>
    <w:p w:rsidR="004803EB" w:rsidRDefault="004803EB">
      <w:pPr>
        <w:rPr>
          <w:rFonts w:ascii="Arial" w:hAnsi="Arial" w:cs="Arial"/>
        </w:rPr>
      </w:pPr>
    </w:p>
    <w:p w:rsidR="00456DFF" w:rsidRPr="001D0D26" w:rsidRDefault="001D0D26" w:rsidP="001D0D26">
      <w:pPr>
        <w:rPr>
          <w:rFonts w:ascii="Arial" w:hAnsi="Arial" w:cs="Arial"/>
        </w:rPr>
      </w:pPr>
      <w:r>
        <w:rPr>
          <w:rFonts w:ascii="Arial" w:hAnsi="Arial" w:cs="Arial"/>
        </w:rPr>
        <w:t xml:space="preserve">1. </w:t>
      </w:r>
      <w:r w:rsidR="000637F3" w:rsidRPr="001D0D26">
        <w:rPr>
          <w:rFonts w:ascii="Arial" w:hAnsi="Arial" w:cs="Arial"/>
        </w:rPr>
        <w:t xml:space="preserve">The </w:t>
      </w:r>
      <w:r w:rsidR="00B47E2C" w:rsidRPr="001D0D26">
        <w:rPr>
          <w:rFonts w:ascii="Arial" w:hAnsi="Arial" w:cs="Arial"/>
        </w:rPr>
        <w:t xml:space="preserve">Commission has issued a Recommendation asking the Council to authorise it to negotiate amendments to the Energy Community Treaty on behalf of the EU. The amendments relate to the EU environmental legislation which the members of the Energy Community (the ‘Contracting Parties’) </w:t>
      </w:r>
      <w:r w:rsidR="00456DFF" w:rsidRPr="001D0D26">
        <w:rPr>
          <w:rFonts w:ascii="Arial" w:hAnsi="Arial" w:cs="Arial"/>
        </w:rPr>
        <w:t>committed themselves to implement when they joined the Energy Community.</w:t>
      </w:r>
    </w:p>
    <w:p w:rsidR="00456DFF" w:rsidRDefault="00BA6242" w:rsidP="00BA6242">
      <w:pPr>
        <w:tabs>
          <w:tab w:val="left" w:pos="6555"/>
        </w:tabs>
        <w:rPr>
          <w:rFonts w:ascii="Arial" w:hAnsi="Arial" w:cs="Arial"/>
        </w:rPr>
      </w:pPr>
      <w:r>
        <w:rPr>
          <w:rFonts w:ascii="Arial" w:hAnsi="Arial" w:cs="Arial"/>
        </w:rPr>
        <w:tab/>
      </w:r>
    </w:p>
    <w:p w:rsidR="001C3627" w:rsidRDefault="001D0D26" w:rsidP="000637F3">
      <w:pPr>
        <w:rPr>
          <w:rFonts w:ascii="Arial" w:hAnsi="Arial" w:cs="Arial"/>
        </w:rPr>
      </w:pPr>
      <w:r>
        <w:rPr>
          <w:rFonts w:ascii="Arial" w:hAnsi="Arial" w:cs="Arial"/>
        </w:rPr>
        <w:t xml:space="preserve">2. </w:t>
      </w:r>
      <w:r w:rsidR="00A4732C">
        <w:rPr>
          <w:rFonts w:ascii="Arial" w:hAnsi="Arial" w:cs="Arial"/>
        </w:rPr>
        <w:t xml:space="preserve">One Directive in particular is being amended to reflect changes in the EU </w:t>
      </w:r>
      <w:proofErr w:type="spellStart"/>
      <w:r w:rsidR="00A4732C">
        <w:rPr>
          <w:rFonts w:ascii="Arial" w:hAnsi="Arial" w:cs="Arial"/>
        </w:rPr>
        <w:t>acq</w:t>
      </w:r>
      <w:r w:rsidR="00C677CB">
        <w:rPr>
          <w:rFonts w:ascii="Arial" w:hAnsi="Arial" w:cs="Arial"/>
        </w:rPr>
        <w:t>u</w:t>
      </w:r>
      <w:r w:rsidR="00A4732C">
        <w:rPr>
          <w:rFonts w:ascii="Arial" w:hAnsi="Arial" w:cs="Arial"/>
        </w:rPr>
        <w:t>is</w:t>
      </w:r>
      <w:proofErr w:type="spellEnd"/>
      <w:r w:rsidR="00A4732C">
        <w:rPr>
          <w:rFonts w:ascii="Arial" w:hAnsi="Arial" w:cs="Arial"/>
        </w:rPr>
        <w:t xml:space="preserve"> since the Energy Community Treaty was signed</w:t>
      </w:r>
      <w:r w:rsidR="001C3627">
        <w:rPr>
          <w:rFonts w:ascii="Arial" w:hAnsi="Arial" w:cs="Arial"/>
        </w:rPr>
        <w:t>:</w:t>
      </w:r>
    </w:p>
    <w:p w:rsidR="00F82429" w:rsidRDefault="00F82429" w:rsidP="000637F3">
      <w:pPr>
        <w:rPr>
          <w:rFonts w:ascii="Arial" w:hAnsi="Arial" w:cs="Arial"/>
        </w:rPr>
      </w:pPr>
    </w:p>
    <w:p w:rsidR="00F82429" w:rsidRDefault="00F82429" w:rsidP="00F82429">
      <w:pPr>
        <w:pStyle w:val="ListParagraph"/>
        <w:numPr>
          <w:ilvl w:val="0"/>
          <w:numId w:val="2"/>
        </w:numPr>
        <w:rPr>
          <w:rFonts w:ascii="Arial" w:hAnsi="Arial" w:cs="Arial"/>
        </w:rPr>
      </w:pPr>
      <w:r>
        <w:rPr>
          <w:rFonts w:ascii="Arial" w:hAnsi="Arial" w:cs="Arial"/>
        </w:rPr>
        <w:t>Directive 2001/80/EC of the European Parliament and of the Council of 23 October 2001 on the limitation of emissions of certain pollutants into the air from large combustion plants (</w:t>
      </w:r>
      <w:r w:rsidR="00A65356">
        <w:rPr>
          <w:rFonts w:ascii="Arial" w:hAnsi="Arial" w:cs="Arial"/>
        </w:rPr>
        <w:t>the ‘</w:t>
      </w:r>
      <w:r>
        <w:rPr>
          <w:rFonts w:ascii="Arial" w:hAnsi="Arial" w:cs="Arial"/>
        </w:rPr>
        <w:t>LCP Directive</w:t>
      </w:r>
      <w:r w:rsidR="00A65356">
        <w:rPr>
          <w:rFonts w:ascii="Arial" w:hAnsi="Arial" w:cs="Arial"/>
        </w:rPr>
        <w:t>’</w:t>
      </w:r>
      <w:r>
        <w:rPr>
          <w:rFonts w:ascii="Arial" w:hAnsi="Arial" w:cs="Arial"/>
        </w:rPr>
        <w:t>).</w:t>
      </w:r>
    </w:p>
    <w:p w:rsidR="00AC6AC2" w:rsidRDefault="00AC6AC2" w:rsidP="00AC6AC2">
      <w:pPr>
        <w:rPr>
          <w:rFonts w:ascii="Arial" w:hAnsi="Arial" w:cs="Arial"/>
        </w:rPr>
      </w:pPr>
    </w:p>
    <w:p w:rsidR="00AC6AC2" w:rsidRDefault="001D0D26" w:rsidP="00AC6AC2">
      <w:pPr>
        <w:rPr>
          <w:rFonts w:ascii="Arial" w:hAnsi="Arial" w:cs="Arial"/>
        </w:rPr>
      </w:pPr>
      <w:r>
        <w:rPr>
          <w:rFonts w:ascii="Arial" w:hAnsi="Arial" w:cs="Arial"/>
        </w:rPr>
        <w:t xml:space="preserve">3. </w:t>
      </w:r>
      <w:r w:rsidR="00AC6AC2">
        <w:rPr>
          <w:rFonts w:ascii="Arial" w:hAnsi="Arial" w:cs="Arial"/>
        </w:rPr>
        <w:t xml:space="preserve">The LCP Directive </w:t>
      </w:r>
      <w:r w:rsidR="00E56C60">
        <w:rPr>
          <w:rFonts w:ascii="Arial" w:hAnsi="Arial" w:cs="Arial"/>
        </w:rPr>
        <w:t>has been</w:t>
      </w:r>
      <w:r w:rsidR="00580BA4">
        <w:rPr>
          <w:rFonts w:ascii="Arial" w:hAnsi="Arial" w:cs="Arial"/>
        </w:rPr>
        <w:t xml:space="preserve"> replaced by Chapter III</w:t>
      </w:r>
      <w:r w:rsidR="00AC6AC2">
        <w:rPr>
          <w:rFonts w:ascii="Arial" w:hAnsi="Arial" w:cs="Arial"/>
        </w:rPr>
        <w:t xml:space="preserve"> Article</w:t>
      </w:r>
      <w:r w:rsidR="00580BA4">
        <w:rPr>
          <w:rFonts w:ascii="Arial" w:hAnsi="Arial" w:cs="Arial"/>
        </w:rPr>
        <w:t>s</w:t>
      </w:r>
      <w:r w:rsidR="00AC6AC2">
        <w:rPr>
          <w:rFonts w:ascii="Arial" w:hAnsi="Arial" w:cs="Arial"/>
        </w:rPr>
        <w:t xml:space="preserve"> 72(3) and (4), and Annex V of Directive 2010/75/EU of the European Parliament </w:t>
      </w:r>
      <w:r w:rsidR="000422E6">
        <w:rPr>
          <w:rFonts w:ascii="Arial" w:hAnsi="Arial" w:cs="Arial"/>
        </w:rPr>
        <w:t>and of the Council of 24 November 2010 on industrial emissions (integrated pollution prevention and control)</w:t>
      </w:r>
      <w:r w:rsidR="00580BA4">
        <w:rPr>
          <w:rFonts w:ascii="Arial" w:hAnsi="Arial" w:cs="Arial"/>
        </w:rPr>
        <w:t xml:space="preserve"> (Recast)</w:t>
      </w:r>
      <w:r w:rsidR="000422E6">
        <w:rPr>
          <w:rFonts w:ascii="Arial" w:hAnsi="Arial" w:cs="Arial"/>
        </w:rPr>
        <w:t xml:space="preserve">. </w:t>
      </w:r>
      <w:r w:rsidR="00E56C60">
        <w:rPr>
          <w:rFonts w:ascii="Arial" w:hAnsi="Arial" w:cs="Arial"/>
        </w:rPr>
        <w:t xml:space="preserve">The new Directive </w:t>
      </w:r>
      <w:r w:rsidR="000422E6">
        <w:rPr>
          <w:rFonts w:ascii="Arial" w:hAnsi="Arial" w:cs="Arial"/>
        </w:rPr>
        <w:t>t</w:t>
      </w:r>
      <w:r w:rsidR="00580BA4">
        <w:rPr>
          <w:rFonts w:ascii="Arial" w:hAnsi="Arial" w:cs="Arial"/>
        </w:rPr>
        <w:t>ook</w:t>
      </w:r>
      <w:r w:rsidR="000422E6">
        <w:rPr>
          <w:rFonts w:ascii="Arial" w:hAnsi="Arial" w:cs="Arial"/>
        </w:rPr>
        <w:t xml:space="preserve"> effect from 7 January 2013 for plants </w:t>
      </w:r>
      <w:r w:rsidR="00580BA4">
        <w:rPr>
          <w:rFonts w:ascii="Arial" w:hAnsi="Arial" w:cs="Arial"/>
        </w:rPr>
        <w:t xml:space="preserve">newly permitted after that date </w:t>
      </w:r>
      <w:r w:rsidR="000422E6">
        <w:rPr>
          <w:rFonts w:ascii="Arial" w:hAnsi="Arial" w:cs="Arial"/>
        </w:rPr>
        <w:t xml:space="preserve">and </w:t>
      </w:r>
      <w:r w:rsidR="00E56C60">
        <w:rPr>
          <w:rFonts w:ascii="Arial" w:hAnsi="Arial" w:cs="Arial"/>
        </w:rPr>
        <w:t xml:space="preserve">will take effect for existing plants </w:t>
      </w:r>
      <w:r w:rsidR="000422E6">
        <w:rPr>
          <w:rFonts w:ascii="Arial" w:hAnsi="Arial" w:cs="Arial"/>
        </w:rPr>
        <w:t xml:space="preserve">from 1 January 2016. The LCP Directive will be repealed from 1 January 2016. The </w:t>
      </w:r>
      <w:r w:rsidR="007C57DF">
        <w:rPr>
          <w:rFonts w:ascii="Arial" w:hAnsi="Arial" w:cs="Arial"/>
        </w:rPr>
        <w:t xml:space="preserve">Commission recommends that the </w:t>
      </w:r>
      <w:r w:rsidR="000422E6">
        <w:rPr>
          <w:rFonts w:ascii="Arial" w:hAnsi="Arial" w:cs="Arial"/>
        </w:rPr>
        <w:t xml:space="preserve">environmental legislation </w:t>
      </w:r>
      <w:r w:rsidR="00345A5F">
        <w:rPr>
          <w:rFonts w:ascii="Arial" w:hAnsi="Arial" w:cs="Arial"/>
        </w:rPr>
        <w:t>applying to the Energy Community</w:t>
      </w:r>
      <w:r w:rsidR="000422E6">
        <w:rPr>
          <w:rFonts w:ascii="Arial" w:hAnsi="Arial" w:cs="Arial"/>
        </w:rPr>
        <w:t xml:space="preserve"> </w:t>
      </w:r>
      <w:r w:rsidR="007C57DF">
        <w:rPr>
          <w:rFonts w:ascii="Arial" w:hAnsi="Arial" w:cs="Arial"/>
        </w:rPr>
        <w:t xml:space="preserve">is </w:t>
      </w:r>
      <w:r w:rsidR="000422E6">
        <w:rPr>
          <w:rFonts w:ascii="Arial" w:hAnsi="Arial" w:cs="Arial"/>
        </w:rPr>
        <w:t>now amended</w:t>
      </w:r>
      <w:r w:rsidR="00580BA4">
        <w:rPr>
          <w:rFonts w:ascii="Arial" w:hAnsi="Arial" w:cs="Arial"/>
        </w:rPr>
        <w:t xml:space="preserve"> accordingly</w:t>
      </w:r>
      <w:r w:rsidR="000422E6">
        <w:rPr>
          <w:rFonts w:ascii="Arial" w:hAnsi="Arial" w:cs="Arial"/>
        </w:rPr>
        <w:t>.</w:t>
      </w:r>
      <w:r w:rsidR="00345A5F" w:rsidRPr="00345A5F">
        <w:rPr>
          <w:rFonts w:ascii="Arial" w:hAnsi="Arial" w:cs="Arial"/>
          <w:color w:val="1F497D"/>
        </w:rPr>
        <w:t xml:space="preserve"> </w:t>
      </w:r>
    </w:p>
    <w:p w:rsidR="003D2CF8" w:rsidRDefault="003D2CF8" w:rsidP="00AC6AC2">
      <w:pPr>
        <w:rPr>
          <w:rFonts w:ascii="Arial" w:hAnsi="Arial" w:cs="Arial"/>
        </w:rPr>
      </w:pPr>
    </w:p>
    <w:p w:rsidR="001B5BDC" w:rsidRPr="00F04EF7" w:rsidRDefault="001D0D26" w:rsidP="001B5BDC">
      <w:pPr>
        <w:rPr>
          <w:rFonts w:ascii="Arial" w:hAnsi="Arial" w:cs="Arial"/>
          <w:color w:val="000000" w:themeColor="text1"/>
        </w:rPr>
      </w:pPr>
      <w:r>
        <w:rPr>
          <w:rFonts w:ascii="Arial" w:hAnsi="Arial" w:cs="Arial"/>
        </w:rPr>
        <w:t xml:space="preserve">4. </w:t>
      </w:r>
      <w:r w:rsidR="00A15DEF">
        <w:rPr>
          <w:rFonts w:ascii="Arial" w:hAnsi="Arial" w:cs="Arial"/>
        </w:rPr>
        <w:t xml:space="preserve">The Recommendation refers to a </w:t>
      </w:r>
      <w:r w:rsidR="00C52105">
        <w:rPr>
          <w:rFonts w:ascii="Arial" w:hAnsi="Arial" w:cs="Arial"/>
        </w:rPr>
        <w:t>Decision adopted by the Commission in</w:t>
      </w:r>
      <w:r w:rsidR="003D2CF8">
        <w:rPr>
          <w:rFonts w:ascii="Arial" w:hAnsi="Arial" w:cs="Arial"/>
        </w:rPr>
        <w:t xml:space="preserve"> April 2013, establishing the Commission proposals to the Ministerial Council of the Energy Community Treaty on the implementation of Directive 2001/80/EC and the relevant </w:t>
      </w:r>
      <w:r w:rsidR="00580BA4">
        <w:rPr>
          <w:rFonts w:ascii="Arial" w:hAnsi="Arial" w:cs="Arial"/>
        </w:rPr>
        <w:t xml:space="preserve">parts of </w:t>
      </w:r>
      <w:r w:rsidR="003D2CF8">
        <w:rPr>
          <w:rFonts w:ascii="Arial" w:hAnsi="Arial" w:cs="Arial"/>
        </w:rPr>
        <w:t>Directive 2010/75/EU, and amending Article 16 and Annex II of the Energy Community Treaty</w:t>
      </w:r>
      <w:r w:rsidR="00894299" w:rsidRPr="00894299">
        <w:rPr>
          <w:rFonts w:ascii="Arial" w:hAnsi="Arial" w:cs="Arial"/>
        </w:rPr>
        <w:t xml:space="preserve"> </w:t>
      </w:r>
      <w:r w:rsidR="00894299">
        <w:rPr>
          <w:rFonts w:ascii="Arial" w:hAnsi="Arial" w:cs="Arial"/>
        </w:rPr>
        <w:t>to take account of the changes described in paragraph 3</w:t>
      </w:r>
      <w:r w:rsidR="003D2CF8">
        <w:rPr>
          <w:rFonts w:ascii="Arial" w:hAnsi="Arial" w:cs="Arial"/>
        </w:rPr>
        <w:t xml:space="preserve">. </w:t>
      </w:r>
      <w:r w:rsidR="001B5BDC" w:rsidRPr="00F04EF7">
        <w:rPr>
          <w:rFonts w:ascii="Arial" w:hAnsi="Arial" w:cs="Arial"/>
          <w:color w:val="000000" w:themeColor="text1"/>
        </w:rPr>
        <w:t>This Decision sets out the proposed amendments that the Commission will negotiate with the Energy Community if the Council grants it a negotiating mandate in accordance with this Recommendation.</w:t>
      </w:r>
    </w:p>
    <w:p w:rsidR="001B5BDC" w:rsidRDefault="001B5BDC" w:rsidP="001B5BDC">
      <w:pPr>
        <w:rPr>
          <w:rFonts w:ascii="Arial" w:hAnsi="Arial" w:cs="Arial"/>
          <w:color w:val="1F497D"/>
        </w:rPr>
      </w:pPr>
    </w:p>
    <w:p w:rsidR="00EB13F7" w:rsidRDefault="001D0D26" w:rsidP="00AC6AC2">
      <w:pPr>
        <w:rPr>
          <w:rFonts w:ascii="Arial" w:hAnsi="Arial" w:cs="Arial"/>
        </w:rPr>
      </w:pPr>
      <w:r>
        <w:rPr>
          <w:rFonts w:ascii="Arial" w:hAnsi="Arial" w:cs="Arial"/>
        </w:rPr>
        <w:t xml:space="preserve">5. </w:t>
      </w:r>
      <w:r w:rsidR="00EB13F7">
        <w:rPr>
          <w:rFonts w:ascii="Arial" w:hAnsi="Arial" w:cs="Arial"/>
        </w:rPr>
        <w:t xml:space="preserve">Council Decision 2006/500/EC, Article 5(2), sets out the procedure for authorising the Commission to work within the Energy Community on amendments to the Energy Community Treaty. In this context, the </w:t>
      </w:r>
      <w:r w:rsidR="00EB13F7">
        <w:rPr>
          <w:rFonts w:ascii="Arial" w:hAnsi="Arial" w:cs="Arial"/>
        </w:rPr>
        <w:lastRenderedPageBreak/>
        <w:t xml:space="preserve">Commission recommends that the Council should authorise it to negotiate the amendments above </w:t>
      </w:r>
      <w:r w:rsidR="008D17BC">
        <w:rPr>
          <w:rFonts w:ascii="Arial" w:hAnsi="Arial" w:cs="Arial"/>
        </w:rPr>
        <w:t>to the Energy Community Treaty.</w:t>
      </w:r>
    </w:p>
    <w:p w:rsidR="008D17BC" w:rsidRDefault="008D17BC" w:rsidP="00AC6AC2">
      <w:pPr>
        <w:rPr>
          <w:rFonts w:ascii="Arial" w:hAnsi="Arial" w:cs="Arial"/>
        </w:rPr>
      </w:pPr>
    </w:p>
    <w:p w:rsidR="008D17BC" w:rsidRPr="00AC6AC2" w:rsidRDefault="001D0D26" w:rsidP="00AC6AC2">
      <w:pPr>
        <w:rPr>
          <w:rFonts w:ascii="Arial" w:hAnsi="Arial" w:cs="Arial"/>
        </w:rPr>
      </w:pPr>
      <w:r>
        <w:rPr>
          <w:rFonts w:ascii="Arial" w:hAnsi="Arial" w:cs="Arial"/>
        </w:rPr>
        <w:t xml:space="preserve">6. </w:t>
      </w:r>
      <w:r w:rsidR="008D17BC">
        <w:rPr>
          <w:rFonts w:ascii="Arial" w:hAnsi="Arial" w:cs="Arial"/>
        </w:rPr>
        <w:t xml:space="preserve">The Recommendation includes in an Annex the negotiating Directives for the negotiation of </w:t>
      </w:r>
      <w:r w:rsidR="00F1415F">
        <w:rPr>
          <w:rFonts w:ascii="Arial" w:hAnsi="Arial" w:cs="Arial"/>
        </w:rPr>
        <w:t xml:space="preserve">these </w:t>
      </w:r>
      <w:r w:rsidR="008D17BC">
        <w:rPr>
          <w:rFonts w:ascii="Arial" w:hAnsi="Arial" w:cs="Arial"/>
        </w:rPr>
        <w:t>amendments.</w:t>
      </w:r>
    </w:p>
    <w:p w:rsidR="001C3627" w:rsidRDefault="001C3627" w:rsidP="000637F3">
      <w:pPr>
        <w:rPr>
          <w:rFonts w:ascii="Arial" w:hAnsi="Arial" w:cs="Arial"/>
        </w:rPr>
      </w:pPr>
    </w:p>
    <w:p w:rsidR="000153B7" w:rsidRPr="00771259" w:rsidRDefault="000153B7" w:rsidP="000637F3">
      <w:pPr>
        <w:rPr>
          <w:rFonts w:ascii="Arial" w:hAnsi="Arial" w:cs="Arial"/>
          <w:b/>
        </w:rPr>
      </w:pPr>
      <w:r w:rsidRPr="00771259">
        <w:rPr>
          <w:rFonts w:ascii="Arial" w:hAnsi="Arial" w:cs="Arial"/>
          <w:b/>
        </w:rPr>
        <w:t>SCRUTINY HISTORY</w:t>
      </w:r>
    </w:p>
    <w:p w:rsidR="000153B7" w:rsidRDefault="000153B7" w:rsidP="000637F3">
      <w:pPr>
        <w:rPr>
          <w:rFonts w:ascii="Arial" w:hAnsi="Arial" w:cs="Arial"/>
        </w:rPr>
      </w:pPr>
    </w:p>
    <w:p w:rsidR="00145B09" w:rsidRDefault="001D0D26" w:rsidP="00145B09">
      <w:pPr>
        <w:rPr>
          <w:rFonts w:ascii="Arial" w:hAnsi="Arial" w:cs="Arial"/>
        </w:rPr>
      </w:pPr>
      <w:r>
        <w:rPr>
          <w:rFonts w:ascii="Arial" w:hAnsi="Arial" w:cs="Arial"/>
        </w:rPr>
        <w:t xml:space="preserve">7. </w:t>
      </w:r>
      <w:r w:rsidR="00145B09">
        <w:rPr>
          <w:rFonts w:ascii="Arial" w:hAnsi="Arial" w:cs="Arial"/>
        </w:rPr>
        <w:t>EM11074/11 on a Recommendation from the Commission to the Council to authorise the Commission to negotiate on behalf of the European Union amendments to the Energy Community Treaty was submitted by the Department of Energy and Climate Change (DECC) on 17 June 2011. The Commons European Scrutiny Select Committee did not consider it to be politically or legally important and cleared it from scrutiny on 23 June 2011 (Report No. 34, Session 10/11). The Lords European Union Committee cleared it from scrutiny on 28 June 2011 (Sift No. 1433, Session 10/11).</w:t>
      </w:r>
    </w:p>
    <w:p w:rsidR="00145B09" w:rsidRDefault="00145B09" w:rsidP="00145B09">
      <w:pPr>
        <w:rPr>
          <w:rFonts w:ascii="Arial" w:hAnsi="Arial" w:cs="Arial"/>
        </w:rPr>
      </w:pPr>
    </w:p>
    <w:p w:rsidR="00145B09" w:rsidRDefault="001D0D26" w:rsidP="00145B09">
      <w:pPr>
        <w:rPr>
          <w:rFonts w:ascii="Arial" w:hAnsi="Arial" w:cs="Arial"/>
        </w:rPr>
      </w:pPr>
      <w:r>
        <w:rPr>
          <w:rFonts w:ascii="Arial" w:hAnsi="Arial" w:cs="Arial"/>
        </w:rPr>
        <w:t xml:space="preserve">8. </w:t>
      </w:r>
      <w:r w:rsidR="00145B09">
        <w:rPr>
          <w:rFonts w:ascii="Arial" w:hAnsi="Arial" w:cs="Arial"/>
        </w:rPr>
        <w:t>EM7629/11 on Report from the Commission to the European Parliament and the Council under Article 7 of Decision 2006/500/EC (Energy Community Treaty) was submitted by the Department of Energy and Climate Change (DECC) on 28 March 2011. The Commons European Scrutiny Select Committee did not consider it to be politically or legally important and cleared it from scrutiny on 1 April 2011 (Report No. 24, Session 10/11). The Lords European Union Committee cleared it from scrutiny on 6 April 2011 (Sift No. 1424, Session 10/11).</w:t>
      </w:r>
    </w:p>
    <w:p w:rsidR="00145B09" w:rsidRDefault="00145B09" w:rsidP="00145B09">
      <w:pPr>
        <w:rPr>
          <w:rFonts w:ascii="Arial" w:hAnsi="Arial" w:cs="Arial"/>
        </w:rPr>
      </w:pPr>
    </w:p>
    <w:p w:rsidR="00145B09" w:rsidRDefault="001D0D26" w:rsidP="00145B09">
      <w:pPr>
        <w:rPr>
          <w:rFonts w:ascii="Arial" w:hAnsi="Arial" w:cs="Arial"/>
        </w:rPr>
      </w:pPr>
      <w:r>
        <w:rPr>
          <w:rFonts w:ascii="Arial" w:hAnsi="Arial" w:cs="Arial"/>
        </w:rPr>
        <w:t xml:space="preserve">9. </w:t>
      </w:r>
      <w:r w:rsidR="00145B09">
        <w:rPr>
          <w:rFonts w:ascii="Arial" w:hAnsi="Arial" w:cs="Arial"/>
        </w:rPr>
        <w:t>EM 12283/05 on a Proposal for a Council decision on the signing of the European Community of the Energy Community Treaty</w:t>
      </w:r>
      <w:r w:rsidR="00C8500D">
        <w:rPr>
          <w:rFonts w:ascii="Arial" w:hAnsi="Arial" w:cs="Arial"/>
        </w:rPr>
        <w:t xml:space="preserve"> and </w:t>
      </w:r>
      <w:r w:rsidR="00145B09">
        <w:rPr>
          <w:rFonts w:ascii="Arial" w:hAnsi="Arial" w:cs="Arial"/>
        </w:rPr>
        <w:t>Proposal for a Council decision on the conclusion by the European Community of the Energy community Treaty was submitted by the Department of Trade and Industry (DTI) on 21 September 2005. The Commons European Scrutiny Select Committee considered it to be politically important and cleared it from scrutiny on 12 October 2005 (Report No. 5, Session 05/06). The Lords European Union Committee cleared it from scrutiny on 7 November 2005 (Sift No. 1226, Session 05/06).</w:t>
      </w:r>
    </w:p>
    <w:p w:rsidR="00681FDB" w:rsidRDefault="00681FDB" w:rsidP="00145B09">
      <w:pPr>
        <w:rPr>
          <w:rFonts w:ascii="Arial" w:hAnsi="Arial" w:cs="Arial"/>
        </w:rPr>
      </w:pPr>
    </w:p>
    <w:p w:rsidR="00681FDB" w:rsidRPr="00AE5FEA" w:rsidRDefault="00AE5FEA" w:rsidP="00145B09">
      <w:pPr>
        <w:rPr>
          <w:rFonts w:ascii="Arial" w:hAnsi="Arial" w:cs="Arial"/>
          <w:b/>
        </w:rPr>
      </w:pPr>
      <w:r>
        <w:rPr>
          <w:rFonts w:ascii="Arial" w:hAnsi="Arial" w:cs="Arial"/>
          <w:b/>
        </w:rPr>
        <w:t>MINISTERIAL RESPONSIBILITY</w:t>
      </w:r>
    </w:p>
    <w:p w:rsidR="00681FDB" w:rsidRDefault="00681FDB" w:rsidP="00145B09">
      <w:pPr>
        <w:rPr>
          <w:rFonts w:ascii="Arial" w:hAnsi="Arial" w:cs="Arial"/>
        </w:rPr>
      </w:pPr>
    </w:p>
    <w:p w:rsidR="000A6654" w:rsidRDefault="001D0D26" w:rsidP="000A6654">
      <w:pPr>
        <w:spacing w:after="240"/>
        <w:rPr>
          <w:rFonts w:ascii="Arial" w:eastAsia="Calibri" w:hAnsi="Arial"/>
        </w:rPr>
      </w:pPr>
      <w:r>
        <w:rPr>
          <w:rFonts w:ascii="Arial" w:hAnsi="Arial" w:cs="Arial"/>
        </w:rPr>
        <w:t xml:space="preserve">10. </w:t>
      </w:r>
      <w:r w:rsidR="000A6654" w:rsidRPr="00664790">
        <w:rPr>
          <w:rFonts w:ascii="Arial" w:hAnsi="Arial" w:cs="Arial"/>
        </w:rPr>
        <w:t xml:space="preserve">The Secretary of State for Energy and Climate Change has primary responsibility. </w:t>
      </w:r>
      <w:r w:rsidR="000A6654" w:rsidRPr="00664790">
        <w:rPr>
          <w:rFonts w:ascii="Arial" w:eastAsia="Calibri" w:hAnsi="Arial"/>
        </w:rPr>
        <w:t xml:space="preserve">The </w:t>
      </w:r>
      <w:r w:rsidR="000A6654">
        <w:rPr>
          <w:rFonts w:ascii="Arial" w:eastAsia="Calibri" w:hAnsi="Arial"/>
        </w:rPr>
        <w:t xml:space="preserve">Secretary of State for </w:t>
      </w:r>
      <w:r w:rsidR="000A6654" w:rsidRPr="00664790">
        <w:rPr>
          <w:rFonts w:ascii="Arial" w:eastAsia="Calibri" w:hAnsi="Arial"/>
        </w:rPr>
        <w:t>Foreign</w:t>
      </w:r>
      <w:r w:rsidR="000A6654">
        <w:rPr>
          <w:rFonts w:ascii="Arial" w:eastAsia="Calibri" w:hAnsi="Arial"/>
        </w:rPr>
        <w:t xml:space="preserve"> and Commonwealth</w:t>
      </w:r>
      <w:r w:rsidR="000A6654" w:rsidRPr="00664790">
        <w:rPr>
          <w:rFonts w:ascii="Arial" w:eastAsia="Calibri" w:hAnsi="Arial"/>
        </w:rPr>
        <w:t xml:space="preserve"> </w:t>
      </w:r>
      <w:r w:rsidR="000A6654">
        <w:rPr>
          <w:rFonts w:ascii="Arial" w:eastAsia="Calibri" w:hAnsi="Arial"/>
        </w:rPr>
        <w:t>Affairs and the Secretary of State for Environment, Food and Rural Affairs also have</w:t>
      </w:r>
      <w:r w:rsidR="000A6654" w:rsidRPr="00664790">
        <w:rPr>
          <w:rFonts w:ascii="Arial" w:eastAsia="Calibri" w:hAnsi="Arial"/>
        </w:rPr>
        <w:t xml:space="preserve"> an interest.</w:t>
      </w:r>
    </w:p>
    <w:p w:rsidR="00584385" w:rsidRDefault="00584385" w:rsidP="00584385">
      <w:pPr>
        <w:rPr>
          <w:rFonts w:ascii="Arial" w:hAnsi="Arial" w:cs="Arial"/>
          <w:b/>
        </w:rPr>
      </w:pPr>
      <w:r w:rsidRPr="00664790">
        <w:rPr>
          <w:rFonts w:ascii="Arial" w:hAnsi="Arial" w:cs="Arial"/>
          <w:b/>
        </w:rPr>
        <w:t>INTEREST OF THE DEVOLVED ADMINISTRATIONS</w:t>
      </w:r>
    </w:p>
    <w:p w:rsidR="00771259" w:rsidRPr="00664790" w:rsidRDefault="00771259" w:rsidP="00584385">
      <w:pPr>
        <w:rPr>
          <w:rFonts w:ascii="Arial" w:hAnsi="Arial" w:cs="Arial"/>
          <w:b/>
        </w:rPr>
      </w:pPr>
    </w:p>
    <w:p w:rsidR="00584385" w:rsidRPr="00664790" w:rsidRDefault="001D0D26" w:rsidP="00584385">
      <w:pPr>
        <w:spacing w:after="240"/>
        <w:rPr>
          <w:rFonts w:ascii="Arial" w:eastAsia="Calibri" w:hAnsi="Arial" w:cs="Arial"/>
        </w:rPr>
      </w:pPr>
      <w:bookmarkStart w:id="1" w:name="OLE_LINK3"/>
      <w:bookmarkStart w:id="2" w:name="OLE_LINK4"/>
      <w:bookmarkStart w:id="3" w:name="OLE_LINK5"/>
      <w:r>
        <w:rPr>
          <w:rFonts w:ascii="Arial" w:eastAsia="Calibri" w:hAnsi="Arial"/>
        </w:rPr>
        <w:t xml:space="preserve">11. </w:t>
      </w:r>
      <w:r w:rsidR="00584385" w:rsidRPr="00664790">
        <w:rPr>
          <w:rFonts w:ascii="Arial" w:eastAsia="Calibri" w:hAnsi="Arial"/>
        </w:rPr>
        <w:t>The UK’s international energy policy has not been devolved under the UK’s devolution settlements</w:t>
      </w:r>
      <w:r w:rsidR="00740E91">
        <w:rPr>
          <w:rFonts w:ascii="Arial" w:eastAsia="Calibri" w:hAnsi="Arial"/>
        </w:rPr>
        <w:t>.</w:t>
      </w:r>
      <w:r w:rsidR="00584385">
        <w:rPr>
          <w:rFonts w:ascii="Arial" w:eastAsia="Calibri" w:hAnsi="Arial"/>
        </w:rPr>
        <w:t xml:space="preserve"> </w:t>
      </w:r>
      <w:r w:rsidR="00584385" w:rsidRPr="00664790">
        <w:rPr>
          <w:rFonts w:ascii="Arial" w:eastAsia="Calibri" w:hAnsi="Arial"/>
        </w:rPr>
        <w:t>Th</w:t>
      </w:r>
      <w:r w:rsidR="00584385">
        <w:rPr>
          <w:rFonts w:ascii="Arial" w:eastAsia="Calibri" w:hAnsi="Arial"/>
        </w:rPr>
        <w:t xml:space="preserve">e devolved administrations were, however, </w:t>
      </w:r>
      <w:r w:rsidR="00584385" w:rsidRPr="00664790">
        <w:rPr>
          <w:rFonts w:ascii="Arial" w:eastAsia="Calibri" w:hAnsi="Arial"/>
        </w:rPr>
        <w:t>consulted in the preparation of this EM.</w:t>
      </w:r>
    </w:p>
    <w:bookmarkEnd w:id="1"/>
    <w:bookmarkEnd w:id="2"/>
    <w:bookmarkEnd w:id="3"/>
    <w:p w:rsidR="00584385" w:rsidRDefault="00584385" w:rsidP="00584385">
      <w:pPr>
        <w:rPr>
          <w:rFonts w:ascii="Arial" w:hAnsi="Arial" w:cs="Arial"/>
          <w:b/>
        </w:rPr>
      </w:pPr>
      <w:r>
        <w:rPr>
          <w:rFonts w:ascii="Arial" w:hAnsi="Arial" w:cs="Arial"/>
          <w:b/>
        </w:rPr>
        <w:t xml:space="preserve">LEGAL AND PROCEDURAL ISSUES </w:t>
      </w:r>
    </w:p>
    <w:p w:rsidR="00771259" w:rsidRDefault="00771259" w:rsidP="00584385">
      <w:pPr>
        <w:rPr>
          <w:rFonts w:ascii="Arial" w:hAnsi="Arial" w:cs="Arial"/>
        </w:rPr>
      </w:pPr>
    </w:p>
    <w:p w:rsidR="00584385" w:rsidRDefault="00584385" w:rsidP="00584385">
      <w:pPr>
        <w:rPr>
          <w:rFonts w:ascii="Arial" w:hAnsi="Arial" w:cs="Arial"/>
          <w:b/>
        </w:rPr>
      </w:pPr>
      <w:r w:rsidRPr="00193E92">
        <w:rPr>
          <w:rFonts w:ascii="Arial" w:hAnsi="Arial" w:cs="Arial"/>
          <w:b/>
        </w:rPr>
        <w:t xml:space="preserve">Legal Basis </w:t>
      </w:r>
    </w:p>
    <w:p w:rsidR="00584385" w:rsidRDefault="001D0D26" w:rsidP="00584385">
      <w:pPr>
        <w:rPr>
          <w:rFonts w:ascii="Arial" w:hAnsi="Arial" w:cs="Arial"/>
        </w:rPr>
      </w:pPr>
      <w:r>
        <w:rPr>
          <w:rFonts w:ascii="Arial" w:hAnsi="Arial" w:cs="Arial"/>
        </w:rPr>
        <w:t xml:space="preserve">12. </w:t>
      </w:r>
      <w:r w:rsidR="00584385">
        <w:rPr>
          <w:rFonts w:ascii="Arial" w:hAnsi="Arial" w:cs="Arial"/>
        </w:rPr>
        <w:t>Article 218(9) TFEU. Council Decision 2006/500/EC of 29 May 2006 sets out the procedure for determining the position of the E</w:t>
      </w:r>
      <w:r w:rsidR="002C2370">
        <w:rPr>
          <w:rFonts w:ascii="Arial" w:hAnsi="Arial" w:cs="Arial"/>
        </w:rPr>
        <w:t>U</w:t>
      </w:r>
      <w:r w:rsidR="00584385">
        <w:rPr>
          <w:rFonts w:ascii="Arial" w:hAnsi="Arial" w:cs="Arial"/>
        </w:rPr>
        <w:t xml:space="preserve"> for decisions of the Ministerial Council of the Energy Community.</w:t>
      </w:r>
    </w:p>
    <w:p w:rsidR="00DC6B08" w:rsidRPr="00D37547" w:rsidRDefault="00DC6B08" w:rsidP="00584385">
      <w:pPr>
        <w:rPr>
          <w:rFonts w:ascii="Arial" w:hAnsi="Arial" w:cs="Arial"/>
        </w:rPr>
      </w:pPr>
    </w:p>
    <w:p w:rsidR="00584385" w:rsidRDefault="00584385" w:rsidP="00584385">
      <w:pPr>
        <w:rPr>
          <w:rFonts w:ascii="Arial" w:hAnsi="Arial" w:cs="Arial"/>
          <w:b/>
        </w:rPr>
      </w:pPr>
      <w:r>
        <w:rPr>
          <w:rFonts w:ascii="Arial" w:hAnsi="Arial" w:cs="Arial"/>
          <w:b/>
        </w:rPr>
        <w:t>European Parliament</w:t>
      </w:r>
    </w:p>
    <w:p w:rsidR="00584385" w:rsidRDefault="001D0D26" w:rsidP="00584385">
      <w:pPr>
        <w:rPr>
          <w:rFonts w:ascii="Arial" w:hAnsi="Arial" w:cs="Arial"/>
        </w:rPr>
      </w:pPr>
      <w:r>
        <w:rPr>
          <w:rFonts w:ascii="Arial" w:hAnsi="Arial" w:cs="Arial"/>
        </w:rPr>
        <w:t xml:space="preserve">13. </w:t>
      </w:r>
      <w:r w:rsidR="001F2021">
        <w:rPr>
          <w:rFonts w:ascii="Arial" w:hAnsi="Arial" w:cs="Arial"/>
        </w:rPr>
        <w:t>T</w:t>
      </w:r>
      <w:r w:rsidR="00584385">
        <w:rPr>
          <w:rFonts w:ascii="Arial" w:hAnsi="Arial" w:cs="Arial"/>
        </w:rPr>
        <w:t>he European Parliament will be informed of the Council Decision.</w:t>
      </w:r>
    </w:p>
    <w:p w:rsidR="00DC6B08" w:rsidRPr="00D37547" w:rsidRDefault="00DC6B08" w:rsidP="00584385">
      <w:pPr>
        <w:rPr>
          <w:rFonts w:ascii="Arial" w:hAnsi="Arial" w:cs="Arial"/>
        </w:rPr>
      </w:pPr>
    </w:p>
    <w:p w:rsidR="00584385" w:rsidRDefault="00584385" w:rsidP="00584385">
      <w:pPr>
        <w:rPr>
          <w:rFonts w:ascii="Arial" w:hAnsi="Arial" w:cs="Arial"/>
          <w:b/>
        </w:rPr>
      </w:pPr>
      <w:r>
        <w:rPr>
          <w:rFonts w:ascii="Arial" w:hAnsi="Arial" w:cs="Arial"/>
          <w:b/>
        </w:rPr>
        <w:t>Voting procedure</w:t>
      </w:r>
    </w:p>
    <w:p w:rsidR="00584385" w:rsidRDefault="001D0D26" w:rsidP="00584385">
      <w:pPr>
        <w:rPr>
          <w:rFonts w:ascii="Arial" w:hAnsi="Arial" w:cs="Arial"/>
        </w:rPr>
      </w:pPr>
      <w:r>
        <w:rPr>
          <w:rFonts w:ascii="Arial" w:hAnsi="Arial" w:cs="Arial"/>
        </w:rPr>
        <w:t xml:space="preserve">14. </w:t>
      </w:r>
      <w:r w:rsidR="00584385">
        <w:rPr>
          <w:rFonts w:ascii="Arial" w:hAnsi="Arial" w:cs="Arial"/>
        </w:rPr>
        <w:t>Qualified Majority Voting.</w:t>
      </w:r>
    </w:p>
    <w:p w:rsidR="006B6622" w:rsidRPr="00D37547" w:rsidRDefault="006B6622" w:rsidP="00584385">
      <w:pPr>
        <w:rPr>
          <w:rFonts w:ascii="Arial" w:hAnsi="Arial" w:cs="Arial"/>
        </w:rPr>
      </w:pPr>
    </w:p>
    <w:p w:rsidR="00584385" w:rsidRDefault="00584385" w:rsidP="00584385">
      <w:pPr>
        <w:rPr>
          <w:rFonts w:ascii="Arial" w:hAnsi="Arial" w:cs="Arial"/>
          <w:b/>
        </w:rPr>
      </w:pPr>
      <w:r>
        <w:rPr>
          <w:rFonts w:ascii="Arial" w:hAnsi="Arial" w:cs="Arial"/>
          <w:b/>
        </w:rPr>
        <w:t>Impact on UK law</w:t>
      </w:r>
    </w:p>
    <w:p w:rsidR="00584385" w:rsidRDefault="001D0D26" w:rsidP="00584385">
      <w:pPr>
        <w:rPr>
          <w:rFonts w:ascii="Arial" w:hAnsi="Arial" w:cs="Arial"/>
        </w:rPr>
      </w:pPr>
      <w:r>
        <w:rPr>
          <w:rFonts w:ascii="Arial" w:hAnsi="Arial" w:cs="Arial"/>
        </w:rPr>
        <w:t xml:space="preserve">15. </w:t>
      </w:r>
      <w:r w:rsidR="00584385">
        <w:rPr>
          <w:rFonts w:ascii="Arial" w:hAnsi="Arial" w:cs="Arial"/>
        </w:rPr>
        <w:t>None.</w:t>
      </w:r>
    </w:p>
    <w:p w:rsidR="006B6622" w:rsidRPr="00D37547" w:rsidRDefault="006B6622" w:rsidP="00584385">
      <w:pPr>
        <w:rPr>
          <w:rFonts w:ascii="Arial" w:hAnsi="Arial" w:cs="Arial"/>
        </w:rPr>
      </w:pPr>
    </w:p>
    <w:p w:rsidR="00584385" w:rsidRDefault="00584385" w:rsidP="00584385">
      <w:pPr>
        <w:rPr>
          <w:rFonts w:ascii="Arial" w:hAnsi="Arial" w:cs="Arial"/>
          <w:b/>
        </w:rPr>
      </w:pPr>
      <w:r>
        <w:rPr>
          <w:rFonts w:ascii="Arial" w:hAnsi="Arial" w:cs="Arial"/>
          <w:b/>
        </w:rPr>
        <w:t>Gibraltar</w:t>
      </w:r>
    </w:p>
    <w:p w:rsidR="00584385" w:rsidRDefault="001D0D26" w:rsidP="00584385">
      <w:pPr>
        <w:rPr>
          <w:rFonts w:ascii="Arial" w:hAnsi="Arial" w:cs="Arial"/>
        </w:rPr>
      </w:pPr>
      <w:r>
        <w:rPr>
          <w:rFonts w:ascii="Arial" w:hAnsi="Arial" w:cs="Arial"/>
        </w:rPr>
        <w:t xml:space="preserve">16. </w:t>
      </w:r>
      <w:r w:rsidR="00584385">
        <w:rPr>
          <w:rFonts w:ascii="Arial" w:hAnsi="Arial" w:cs="Arial"/>
        </w:rPr>
        <w:t>None.</w:t>
      </w:r>
    </w:p>
    <w:p w:rsidR="006B6622" w:rsidRPr="00D37547" w:rsidRDefault="006B6622" w:rsidP="00584385">
      <w:pPr>
        <w:rPr>
          <w:rFonts w:ascii="Arial" w:hAnsi="Arial" w:cs="Arial"/>
        </w:rPr>
      </w:pPr>
    </w:p>
    <w:p w:rsidR="00584385" w:rsidRDefault="00584385" w:rsidP="00584385">
      <w:pPr>
        <w:rPr>
          <w:rFonts w:ascii="Arial" w:hAnsi="Arial" w:cs="Arial"/>
          <w:b/>
        </w:rPr>
      </w:pPr>
      <w:r>
        <w:rPr>
          <w:rFonts w:ascii="Arial" w:hAnsi="Arial" w:cs="Arial"/>
          <w:b/>
        </w:rPr>
        <w:t>FUNDAMENTAL RIGHTS ANALYSIS</w:t>
      </w:r>
    </w:p>
    <w:p w:rsidR="00771259" w:rsidRDefault="00771259" w:rsidP="00584385">
      <w:pPr>
        <w:rPr>
          <w:rFonts w:ascii="Arial" w:hAnsi="Arial" w:cs="Arial"/>
          <w:b/>
        </w:rPr>
      </w:pPr>
    </w:p>
    <w:p w:rsidR="00584385" w:rsidRDefault="001D0D26" w:rsidP="00584385">
      <w:pPr>
        <w:rPr>
          <w:rFonts w:ascii="Arial" w:hAnsi="Arial" w:cs="Arial"/>
        </w:rPr>
      </w:pPr>
      <w:r>
        <w:rPr>
          <w:rFonts w:ascii="Arial" w:hAnsi="Arial" w:cs="Arial"/>
        </w:rPr>
        <w:t xml:space="preserve">17. </w:t>
      </w:r>
      <w:r w:rsidR="00584385">
        <w:rPr>
          <w:rFonts w:ascii="Arial" w:hAnsi="Arial" w:cs="Arial"/>
        </w:rPr>
        <w:t>No fundamental rights issues arise in relation to this proposal.</w:t>
      </w:r>
    </w:p>
    <w:p w:rsidR="006B6622" w:rsidRDefault="006B6622" w:rsidP="00584385">
      <w:pPr>
        <w:rPr>
          <w:rFonts w:ascii="Arial" w:hAnsi="Arial" w:cs="Arial"/>
        </w:rPr>
      </w:pPr>
    </w:p>
    <w:p w:rsidR="00584385" w:rsidRDefault="00584385" w:rsidP="00584385">
      <w:pPr>
        <w:rPr>
          <w:rFonts w:ascii="Arial" w:hAnsi="Arial" w:cs="Arial"/>
          <w:b/>
        </w:rPr>
      </w:pPr>
      <w:r>
        <w:rPr>
          <w:rFonts w:ascii="Arial" w:hAnsi="Arial" w:cs="Arial"/>
          <w:b/>
        </w:rPr>
        <w:t>EUROPEAN ECONOMIC AREA</w:t>
      </w:r>
    </w:p>
    <w:p w:rsidR="00771259" w:rsidRDefault="00771259" w:rsidP="00584385">
      <w:pPr>
        <w:rPr>
          <w:rFonts w:ascii="Arial" w:hAnsi="Arial" w:cs="Arial"/>
          <w:b/>
        </w:rPr>
      </w:pPr>
    </w:p>
    <w:p w:rsidR="00584385" w:rsidRDefault="001D0D26" w:rsidP="00584385">
      <w:pPr>
        <w:rPr>
          <w:rFonts w:ascii="Arial" w:hAnsi="Arial" w:cs="Arial"/>
        </w:rPr>
      </w:pPr>
      <w:r>
        <w:rPr>
          <w:rFonts w:ascii="Arial" w:hAnsi="Arial" w:cs="Arial"/>
        </w:rPr>
        <w:t xml:space="preserve">18. </w:t>
      </w:r>
      <w:r w:rsidR="00584385">
        <w:rPr>
          <w:rFonts w:ascii="Arial" w:hAnsi="Arial" w:cs="Arial"/>
        </w:rPr>
        <w:t>Not applicable.</w:t>
      </w:r>
    </w:p>
    <w:p w:rsidR="006B6622" w:rsidRDefault="006B6622" w:rsidP="00584385">
      <w:pPr>
        <w:rPr>
          <w:rFonts w:ascii="Arial" w:hAnsi="Arial" w:cs="Arial"/>
          <w:b/>
        </w:rPr>
      </w:pPr>
    </w:p>
    <w:p w:rsidR="00584385" w:rsidRPr="007E5CF5" w:rsidRDefault="00B33201" w:rsidP="00584385">
      <w:pPr>
        <w:spacing w:after="240"/>
        <w:rPr>
          <w:rFonts w:ascii="Arial" w:eastAsia="Calibri" w:hAnsi="Arial" w:cs="Arial"/>
          <w:b/>
        </w:rPr>
      </w:pPr>
      <w:r>
        <w:rPr>
          <w:rFonts w:ascii="Arial" w:eastAsia="Calibri" w:hAnsi="Arial" w:cs="Arial"/>
          <w:b/>
        </w:rPr>
        <w:t>S</w:t>
      </w:r>
      <w:r w:rsidR="00584385">
        <w:rPr>
          <w:rFonts w:ascii="Arial" w:eastAsia="Calibri" w:hAnsi="Arial" w:cs="Arial"/>
          <w:b/>
        </w:rPr>
        <w:t>UBSIDIARITY</w:t>
      </w:r>
    </w:p>
    <w:p w:rsidR="00584385" w:rsidRPr="00B8584B" w:rsidRDefault="001D0D26" w:rsidP="00584385">
      <w:pPr>
        <w:spacing w:after="240"/>
        <w:rPr>
          <w:rFonts w:ascii="Arial" w:eastAsia="Calibri" w:hAnsi="Arial"/>
        </w:rPr>
      </w:pPr>
      <w:r>
        <w:rPr>
          <w:rFonts w:ascii="Arial" w:eastAsia="Calibri" w:hAnsi="Arial" w:cs="Arial"/>
        </w:rPr>
        <w:t xml:space="preserve">19. </w:t>
      </w:r>
      <w:r w:rsidR="00B33201">
        <w:rPr>
          <w:rFonts w:ascii="Arial" w:eastAsia="Calibri" w:hAnsi="Arial" w:cs="Arial"/>
        </w:rPr>
        <w:t xml:space="preserve">We consider it appropriate for the Commission to negotiate on behalf of </w:t>
      </w:r>
      <w:r w:rsidR="00E42383">
        <w:rPr>
          <w:rFonts w:ascii="Arial" w:eastAsia="Calibri" w:hAnsi="Arial" w:cs="Arial"/>
        </w:rPr>
        <w:t xml:space="preserve">the </w:t>
      </w:r>
      <w:r w:rsidR="00B33201">
        <w:rPr>
          <w:rFonts w:ascii="Arial" w:eastAsia="Calibri" w:hAnsi="Arial" w:cs="Arial"/>
        </w:rPr>
        <w:t xml:space="preserve">EU </w:t>
      </w:r>
      <w:r w:rsidR="00E42383">
        <w:rPr>
          <w:rFonts w:ascii="Arial" w:eastAsia="Calibri" w:hAnsi="Arial" w:cs="Arial"/>
        </w:rPr>
        <w:t xml:space="preserve">for the extension of existing EU legislation to the </w:t>
      </w:r>
      <w:r w:rsidR="00B33201">
        <w:rPr>
          <w:rFonts w:ascii="Arial" w:eastAsia="Calibri" w:hAnsi="Arial" w:cs="Arial"/>
        </w:rPr>
        <w:t>Energy Community</w:t>
      </w:r>
      <w:r w:rsidR="00584385">
        <w:rPr>
          <w:rFonts w:ascii="Arial" w:eastAsia="Calibri" w:hAnsi="Arial" w:cs="Arial"/>
        </w:rPr>
        <w:t>.</w:t>
      </w:r>
    </w:p>
    <w:p w:rsidR="00584385" w:rsidRDefault="00584385" w:rsidP="00584385">
      <w:pPr>
        <w:rPr>
          <w:rFonts w:ascii="Arial" w:hAnsi="Arial" w:cs="Arial"/>
          <w:b/>
        </w:rPr>
      </w:pPr>
      <w:r>
        <w:rPr>
          <w:rFonts w:ascii="Arial" w:hAnsi="Arial" w:cs="Arial"/>
          <w:b/>
        </w:rPr>
        <w:t>POLICY IMPLICATIONS</w:t>
      </w:r>
    </w:p>
    <w:p w:rsidR="00740E91" w:rsidRDefault="00740E91" w:rsidP="00584385">
      <w:pPr>
        <w:rPr>
          <w:rFonts w:ascii="Arial" w:hAnsi="Arial" w:cs="Arial"/>
          <w:b/>
        </w:rPr>
      </w:pPr>
    </w:p>
    <w:p w:rsidR="00A953D3" w:rsidRDefault="001D0D26" w:rsidP="00743079">
      <w:pPr>
        <w:rPr>
          <w:rFonts w:ascii="Arial" w:hAnsi="Arial" w:cs="Arial"/>
        </w:rPr>
      </w:pPr>
      <w:r>
        <w:rPr>
          <w:rFonts w:ascii="Arial" w:hAnsi="Arial" w:cs="Arial"/>
        </w:rPr>
        <w:t xml:space="preserve">20. </w:t>
      </w:r>
      <w:r w:rsidR="00584385">
        <w:rPr>
          <w:rFonts w:ascii="Arial" w:hAnsi="Arial" w:cs="Arial"/>
        </w:rPr>
        <w:t>T</w:t>
      </w:r>
      <w:r w:rsidR="00584385" w:rsidRPr="00F86860">
        <w:rPr>
          <w:rFonts w:ascii="Arial" w:hAnsi="Arial" w:cs="Arial"/>
        </w:rPr>
        <w:t xml:space="preserve">he UK has been a strong supporter of the </w:t>
      </w:r>
      <w:r w:rsidR="009F051F">
        <w:rPr>
          <w:rFonts w:ascii="Arial" w:hAnsi="Arial" w:cs="Arial"/>
        </w:rPr>
        <w:t xml:space="preserve">Energy Community </w:t>
      </w:r>
      <w:r w:rsidR="00584385" w:rsidRPr="00F86860">
        <w:rPr>
          <w:rFonts w:ascii="Arial" w:hAnsi="Arial" w:cs="Arial"/>
        </w:rPr>
        <w:t>Treaty since its inception</w:t>
      </w:r>
      <w:r w:rsidR="00584385">
        <w:rPr>
          <w:rFonts w:ascii="Arial" w:hAnsi="Arial" w:cs="Arial"/>
        </w:rPr>
        <w:t>,</w:t>
      </w:r>
      <w:r w:rsidR="00584385" w:rsidRPr="00F86860">
        <w:rPr>
          <w:rFonts w:ascii="Arial" w:hAnsi="Arial" w:cs="Arial"/>
        </w:rPr>
        <w:t xml:space="preserve"> not least because it is seen as a way of helping post-war econom</w:t>
      </w:r>
      <w:r w:rsidR="00584385">
        <w:rPr>
          <w:rFonts w:ascii="Arial" w:hAnsi="Arial" w:cs="Arial"/>
        </w:rPr>
        <w:t>ic</w:t>
      </w:r>
      <w:r w:rsidR="00584385" w:rsidRPr="00F86860">
        <w:rPr>
          <w:rFonts w:ascii="Arial" w:hAnsi="Arial" w:cs="Arial"/>
        </w:rPr>
        <w:t xml:space="preserve"> recovery in the former Yugoslavia and neighbours.</w:t>
      </w:r>
      <w:r w:rsidR="00584385">
        <w:rPr>
          <w:rFonts w:ascii="Arial" w:hAnsi="Arial" w:cs="Arial"/>
        </w:rPr>
        <w:t xml:space="preserve"> </w:t>
      </w:r>
      <w:r w:rsidR="00584385" w:rsidRPr="00F86860">
        <w:rPr>
          <w:rFonts w:ascii="Arial" w:hAnsi="Arial" w:cs="Arial"/>
        </w:rPr>
        <w:t xml:space="preserve">We believe the Treaty benefits both the South East European states and the EU. It brings liberalisation and transparency, creates a stable investment structure and helps to provide security of supply in the region and </w:t>
      </w:r>
      <w:r w:rsidR="00584385">
        <w:rPr>
          <w:rFonts w:ascii="Arial" w:hAnsi="Arial" w:cs="Arial"/>
        </w:rPr>
        <w:t xml:space="preserve">the </w:t>
      </w:r>
      <w:r w:rsidR="00584385" w:rsidRPr="00F86860">
        <w:rPr>
          <w:rFonts w:ascii="Arial" w:hAnsi="Arial" w:cs="Arial"/>
        </w:rPr>
        <w:t>EU. Eventually, as competition in energy markets increases, it should lead to greater choice and fairer prices for customers.</w:t>
      </w:r>
    </w:p>
    <w:p w:rsidR="00A953D3" w:rsidRDefault="00A953D3" w:rsidP="00743079">
      <w:pPr>
        <w:rPr>
          <w:rFonts w:ascii="Arial" w:hAnsi="Arial" w:cs="Arial"/>
        </w:rPr>
      </w:pPr>
    </w:p>
    <w:p w:rsidR="00584385" w:rsidRDefault="001D0D26" w:rsidP="00743079">
      <w:pPr>
        <w:rPr>
          <w:rFonts w:ascii="Arial" w:hAnsi="Arial" w:cs="Arial"/>
          <w:color w:val="000000" w:themeColor="text1"/>
        </w:rPr>
      </w:pPr>
      <w:r>
        <w:rPr>
          <w:rFonts w:ascii="Arial" w:hAnsi="Arial" w:cs="Arial"/>
          <w:color w:val="000000" w:themeColor="text1"/>
        </w:rPr>
        <w:t xml:space="preserve">21. </w:t>
      </w:r>
      <w:r w:rsidR="00584385">
        <w:rPr>
          <w:rFonts w:ascii="Arial" w:hAnsi="Arial" w:cs="Arial"/>
          <w:color w:val="000000" w:themeColor="text1"/>
        </w:rPr>
        <w:t>W</w:t>
      </w:r>
      <w:r w:rsidR="00584385" w:rsidRPr="00225A66">
        <w:rPr>
          <w:rFonts w:ascii="Arial" w:hAnsi="Arial" w:cs="Arial"/>
          <w:color w:val="000000" w:themeColor="text1"/>
        </w:rPr>
        <w:t>e agree that the Contracting Parties should be encouraged to take on further commitments</w:t>
      </w:r>
      <w:r w:rsidR="00584385">
        <w:rPr>
          <w:rFonts w:ascii="Arial" w:hAnsi="Arial" w:cs="Arial"/>
          <w:color w:val="000000" w:themeColor="text1"/>
        </w:rPr>
        <w:t xml:space="preserve">, </w:t>
      </w:r>
      <w:r w:rsidR="00A953D3">
        <w:rPr>
          <w:rFonts w:ascii="Arial" w:hAnsi="Arial" w:cs="Arial"/>
          <w:color w:val="000000" w:themeColor="text1"/>
        </w:rPr>
        <w:t xml:space="preserve">as the EU </w:t>
      </w:r>
      <w:proofErr w:type="spellStart"/>
      <w:r w:rsidR="00A953D3">
        <w:rPr>
          <w:rFonts w:ascii="Arial" w:hAnsi="Arial" w:cs="Arial"/>
          <w:color w:val="000000" w:themeColor="text1"/>
        </w:rPr>
        <w:t>acquis</w:t>
      </w:r>
      <w:proofErr w:type="spellEnd"/>
      <w:r w:rsidR="00A953D3">
        <w:rPr>
          <w:rFonts w:ascii="Arial" w:hAnsi="Arial" w:cs="Arial"/>
          <w:color w:val="000000" w:themeColor="text1"/>
        </w:rPr>
        <w:t xml:space="preserve"> is amended.</w:t>
      </w:r>
      <w:r w:rsidR="00F1415F">
        <w:rPr>
          <w:rFonts w:ascii="Arial" w:hAnsi="Arial" w:cs="Arial"/>
          <w:color w:val="000000" w:themeColor="text1"/>
        </w:rPr>
        <w:t xml:space="preserve"> This amendment in our opinion does not extend EU competence.</w:t>
      </w:r>
    </w:p>
    <w:p w:rsidR="00A953D3" w:rsidRPr="00743079" w:rsidRDefault="00A953D3" w:rsidP="00743079">
      <w:pPr>
        <w:rPr>
          <w:rFonts w:ascii="Arial" w:hAnsi="Arial" w:cs="Arial"/>
        </w:rPr>
      </w:pPr>
    </w:p>
    <w:p w:rsidR="00584385" w:rsidRDefault="00584385" w:rsidP="00584385">
      <w:pPr>
        <w:rPr>
          <w:rFonts w:ascii="Arial" w:hAnsi="Arial" w:cs="Arial"/>
          <w:b/>
        </w:rPr>
      </w:pPr>
      <w:r>
        <w:rPr>
          <w:rFonts w:ascii="Arial" w:hAnsi="Arial" w:cs="Arial"/>
          <w:b/>
        </w:rPr>
        <w:t>IMPACT ASSESSMENT</w:t>
      </w:r>
    </w:p>
    <w:p w:rsidR="00771259" w:rsidRDefault="00771259" w:rsidP="00584385">
      <w:pPr>
        <w:rPr>
          <w:rFonts w:ascii="Arial" w:hAnsi="Arial" w:cs="Arial"/>
        </w:rPr>
      </w:pPr>
    </w:p>
    <w:p w:rsidR="00584385" w:rsidRDefault="001D0D26" w:rsidP="00584385">
      <w:r>
        <w:rPr>
          <w:rFonts w:ascii="Arial" w:hAnsi="Arial" w:cs="Arial"/>
        </w:rPr>
        <w:lastRenderedPageBreak/>
        <w:t xml:space="preserve">22. </w:t>
      </w:r>
      <w:r w:rsidR="00584385">
        <w:rPr>
          <w:rFonts w:ascii="Arial" w:hAnsi="Arial" w:cs="Arial"/>
        </w:rPr>
        <w:t xml:space="preserve">An impact assessment has not been produced as there will be no costs or benefits impacts on UK businesses, society or the community sector arising from the </w:t>
      </w:r>
      <w:r w:rsidR="00EE07BC">
        <w:rPr>
          <w:rFonts w:ascii="Arial" w:hAnsi="Arial" w:cs="Arial"/>
        </w:rPr>
        <w:t xml:space="preserve">proposed </w:t>
      </w:r>
      <w:r w:rsidR="00584385">
        <w:rPr>
          <w:rFonts w:ascii="Arial" w:hAnsi="Arial" w:cs="Arial"/>
        </w:rPr>
        <w:t>amendments to the Energy Community Treaty.</w:t>
      </w:r>
      <w:r w:rsidR="00584385" w:rsidRPr="001B4FA1">
        <w:t xml:space="preserve"> </w:t>
      </w:r>
    </w:p>
    <w:p w:rsidR="00A953D3" w:rsidRDefault="00A953D3" w:rsidP="00584385"/>
    <w:p w:rsidR="00584385" w:rsidRDefault="00584385" w:rsidP="00584385">
      <w:pPr>
        <w:rPr>
          <w:rFonts w:ascii="Arial" w:hAnsi="Arial" w:cs="Arial"/>
          <w:b/>
        </w:rPr>
      </w:pPr>
      <w:r>
        <w:rPr>
          <w:rFonts w:ascii="Arial" w:hAnsi="Arial" w:cs="Arial"/>
          <w:b/>
        </w:rPr>
        <w:t>FINANCIAL IMPLICATIONS</w:t>
      </w:r>
    </w:p>
    <w:p w:rsidR="00771259" w:rsidRDefault="00771259" w:rsidP="00584385">
      <w:pPr>
        <w:rPr>
          <w:rFonts w:ascii="Arial" w:hAnsi="Arial" w:cs="Arial"/>
          <w:b/>
        </w:rPr>
      </w:pPr>
    </w:p>
    <w:p w:rsidR="00584385" w:rsidRDefault="001D0D26" w:rsidP="00584385">
      <w:pPr>
        <w:rPr>
          <w:rFonts w:ascii="Arial" w:hAnsi="Arial" w:cs="Arial"/>
        </w:rPr>
      </w:pPr>
      <w:r>
        <w:rPr>
          <w:rFonts w:ascii="Arial" w:hAnsi="Arial" w:cs="Arial"/>
        </w:rPr>
        <w:t xml:space="preserve">23. </w:t>
      </w:r>
      <w:r w:rsidR="00584385" w:rsidRPr="00FD3049">
        <w:rPr>
          <w:rFonts w:ascii="Arial" w:hAnsi="Arial" w:cs="Arial"/>
        </w:rPr>
        <w:t>The Energy Community’s activities are financed by the contributions of the Parties to the Energy Community in line with a table of contributions set out in the Energy Community</w:t>
      </w:r>
      <w:r w:rsidR="00CC7708">
        <w:rPr>
          <w:rFonts w:ascii="Arial" w:hAnsi="Arial" w:cs="Arial"/>
        </w:rPr>
        <w:t xml:space="preserve"> Treaty</w:t>
      </w:r>
      <w:r w:rsidR="00584385" w:rsidRPr="00FD3049">
        <w:rPr>
          <w:rFonts w:ascii="Arial" w:hAnsi="Arial" w:cs="Arial"/>
        </w:rPr>
        <w:t xml:space="preserve">. The European </w:t>
      </w:r>
      <w:r w:rsidR="00584385">
        <w:rPr>
          <w:rFonts w:ascii="Arial" w:hAnsi="Arial" w:cs="Arial"/>
        </w:rPr>
        <w:t>Union</w:t>
      </w:r>
      <w:r w:rsidR="00584385" w:rsidRPr="00FD3049">
        <w:rPr>
          <w:rFonts w:ascii="Arial" w:hAnsi="Arial" w:cs="Arial"/>
        </w:rPr>
        <w:t xml:space="preserve"> is the biggest contributor to the budget.</w:t>
      </w:r>
    </w:p>
    <w:p w:rsidR="00A953D3" w:rsidRPr="00FD3049" w:rsidRDefault="00A953D3" w:rsidP="00584385">
      <w:pPr>
        <w:rPr>
          <w:rFonts w:ascii="Arial" w:hAnsi="Arial" w:cs="Arial"/>
        </w:rPr>
      </w:pPr>
    </w:p>
    <w:p w:rsidR="00584385" w:rsidRDefault="00584385" w:rsidP="00584385">
      <w:pPr>
        <w:rPr>
          <w:rFonts w:ascii="Arial" w:hAnsi="Arial" w:cs="Arial"/>
          <w:b/>
        </w:rPr>
      </w:pPr>
      <w:r>
        <w:rPr>
          <w:rFonts w:ascii="Arial" w:hAnsi="Arial" w:cs="Arial"/>
          <w:b/>
        </w:rPr>
        <w:t>CONSULTATION BY THE GOVERNMENT</w:t>
      </w:r>
    </w:p>
    <w:p w:rsidR="00771259" w:rsidRDefault="00771259" w:rsidP="00584385">
      <w:pPr>
        <w:rPr>
          <w:rFonts w:ascii="Arial" w:hAnsi="Arial" w:cs="Arial"/>
          <w:b/>
        </w:rPr>
      </w:pPr>
    </w:p>
    <w:p w:rsidR="00584385" w:rsidRDefault="001D0D26" w:rsidP="00584385">
      <w:pPr>
        <w:rPr>
          <w:rFonts w:ascii="Arial" w:hAnsi="Arial" w:cs="Arial"/>
        </w:rPr>
      </w:pPr>
      <w:r>
        <w:rPr>
          <w:rFonts w:ascii="Arial" w:hAnsi="Arial" w:cs="Arial"/>
        </w:rPr>
        <w:t xml:space="preserve">24. </w:t>
      </w:r>
      <w:r w:rsidR="00584385">
        <w:rPr>
          <w:rFonts w:ascii="Arial" w:hAnsi="Arial" w:cs="Arial"/>
        </w:rPr>
        <w:t>There has been no consultation with outside bodies in relation to this Communication</w:t>
      </w:r>
      <w:r w:rsidR="00A13D23">
        <w:rPr>
          <w:rFonts w:ascii="Arial" w:hAnsi="Arial" w:cs="Arial"/>
        </w:rPr>
        <w:t xml:space="preserve"> as there will be no effect on UK businesses, society or the community sector.</w:t>
      </w:r>
    </w:p>
    <w:p w:rsidR="00A953D3" w:rsidRPr="00541CC5" w:rsidRDefault="00A953D3" w:rsidP="00584385">
      <w:pPr>
        <w:rPr>
          <w:rFonts w:ascii="Arial" w:hAnsi="Arial" w:cs="Arial"/>
        </w:rPr>
      </w:pPr>
    </w:p>
    <w:p w:rsidR="00584385" w:rsidRDefault="00584385" w:rsidP="00584385">
      <w:pPr>
        <w:rPr>
          <w:rFonts w:ascii="Arial" w:hAnsi="Arial" w:cs="Arial"/>
          <w:b/>
        </w:rPr>
      </w:pPr>
      <w:r>
        <w:rPr>
          <w:rFonts w:ascii="Arial" w:hAnsi="Arial" w:cs="Arial"/>
          <w:b/>
        </w:rPr>
        <w:t>TIMETABLE</w:t>
      </w:r>
    </w:p>
    <w:p w:rsidR="00771259" w:rsidRDefault="00771259" w:rsidP="00584385">
      <w:pPr>
        <w:rPr>
          <w:rFonts w:ascii="Arial" w:hAnsi="Arial" w:cs="Arial"/>
          <w:b/>
        </w:rPr>
      </w:pPr>
    </w:p>
    <w:p w:rsidR="00584385" w:rsidRPr="00CD452F" w:rsidRDefault="001D0D26" w:rsidP="00584385">
      <w:pPr>
        <w:rPr>
          <w:rFonts w:ascii="Arial" w:hAnsi="Arial" w:cs="Arial"/>
          <w:b/>
        </w:rPr>
      </w:pPr>
      <w:r>
        <w:rPr>
          <w:rFonts w:ascii="Arial" w:hAnsi="Arial" w:cs="Arial"/>
        </w:rPr>
        <w:t xml:space="preserve">25. </w:t>
      </w:r>
      <w:r w:rsidR="00584385">
        <w:rPr>
          <w:rFonts w:ascii="Arial" w:hAnsi="Arial" w:cs="Arial"/>
        </w:rPr>
        <w:t xml:space="preserve">The EU will be asked to agree the negotiating mandate </w:t>
      </w:r>
      <w:r w:rsidR="004E1CF3">
        <w:rPr>
          <w:rFonts w:ascii="Arial" w:hAnsi="Arial" w:cs="Arial"/>
        </w:rPr>
        <w:t>in September 2013. The Decision is due to be adopted at the Energy Community Ministerial Council on 24 October 2013.</w:t>
      </w:r>
    </w:p>
    <w:p w:rsidR="00584385" w:rsidRPr="00C92F75" w:rsidRDefault="00584385" w:rsidP="00584385">
      <w:pPr>
        <w:rPr>
          <w:rFonts w:ascii="Arial" w:hAnsi="Arial" w:cs="Arial"/>
        </w:rPr>
      </w:pPr>
    </w:p>
    <w:p w:rsidR="00584385" w:rsidRDefault="00584385" w:rsidP="00584385">
      <w:pPr>
        <w:rPr>
          <w:rFonts w:ascii="Arial" w:hAnsi="Arial" w:cs="Arial"/>
        </w:rPr>
      </w:pPr>
      <w:r>
        <w:rPr>
          <w:rFonts w:ascii="Arial" w:hAnsi="Arial" w:cs="Arial"/>
        </w:rPr>
        <w:t xml:space="preserve"> </w:t>
      </w:r>
    </w:p>
    <w:p w:rsidR="00584385" w:rsidRDefault="00584385" w:rsidP="00584385">
      <w:pPr>
        <w:rPr>
          <w:rFonts w:ascii="Arial" w:hAnsi="Arial" w:cs="Arial"/>
        </w:rPr>
      </w:pPr>
    </w:p>
    <w:p w:rsidR="00C52105" w:rsidRDefault="00C52105" w:rsidP="00584385">
      <w:pPr>
        <w:rPr>
          <w:rFonts w:ascii="Arial" w:hAnsi="Arial" w:cs="Arial"/>
        </w:rPr>
      </w:pPr>
    </w:p>
    <w:p w:rsidR="00584385" w:rsidRDefault="00584385" w:rsidP="00584385">
      <w:pPr>
        <w:rPr>
          <w:rFonts w:ascii="Arial" w:hAnsi="Arial" w:cs="Arial"/>
        </w:rPr>
      </w:pPr>
    </w:p>
    <w:p w:rsidR="00584385" w:rsidRPr="007578C3" w:rsidRDefault="00584385" w:rsidP="00584385">
      <w:pPr>
        <w:rPr>
          <w:rFonts w:ascii="Arial" w:hAnsi="Arial" w:cs="Arial"/>
        </w:rPr>
      </w:pPr>
    </w:p>
    <w:p w:rsidR="00584385" w:rsidRPr="007578F1" w:rsidRDefault="00584385" w:rsidP="00584385">
      <w:pPr>
        <w:rPr>
          <w:rFonts w:ascii="Arial" w:hAnsi="Arial" w:cs="Arial"/>
        </w:rPr>
      </w:pPr>
      <w:r>
        <w:rPr>
          <w:rFonts w:ascii="Arial" w:hAnsi="Arial" w:cs="Arial"/>
        </w:rPr>
        <w:t xml:space="preserve">  </w:t>
      </w:r>
    </w:p>
    <w:p w:rsidR="00681FDB" w:rsidRPr="00C52105" w:rsidRDefault="00E160D9" w:rsidP="00145B09">
      <w:pPr>
        <w:rPr>
          <w:rFonts w:ascii="Arial" w:hAnsi="Arial" w:cs="Arial"/>
          <w:b/>
        </w:rPr>
      </w:pPr>
      <w:r w:rsidRPr="00C52105">
        <w:rPr>
          <w:rFonts w:ascii="Arial" w:hAnsi="Arial" w:cs="Arial"/>
          <w:b/>
        </w:rPr>
        <w:t>MICHAEL FALLON</w:t>
      </w:r>
    </w:p>
    <w:p w:rsidR="006A13F8" w:rsidRPr="00C52105" w:rsidRDefault="006A13F8" w:rsidP="00145B09">
      <w:pPr>
        <w:rPr>
          <w:rFonts w:ascii="Arial" w:hAnsi="Arial" w:cs="Arial"/>
          <w:b/>
        </w:rPr>
      </w:pPr>
      <w:r w:rsidRPr="00C52105">
        <w:rPr>
          <w:rFonts w:ascii="Arial" w:hAnsi="Arial" w:cs="Arial"/>
          <w:b/>
        </w:rPr>
        <w:t>MINISTER OF STATE</w:t>
      </w:r>
    </w:p>
    <w:p w:rsidR="006A13F8" w:rsidRPr="00C52105" w:rsidRDefault="006A13F8" w:rsidP="00145B09">
      <w:pPr>
        <w:rPr>
          <w:rFonts w:ascii="Arial" w:hAnsi="Arial" w:cs="Arial"/>
          <w:b/>
        </w:rPr>
      </w:pPr>
      <w:r w:rsidRPr="00C52105">
        <w:rPr>
          <w:rFonts w:ascii="Arial" w:hAnsi="Arial" w:cs="Arial"/>
          <w:b/>
        </w:rPr>
        <w:t>DEPARTMENT OF ENERGY AND CLIMATE CHANGE</w:t>
      </w:r>
    </w:p>
    <w:p w:rsidR="00B66A73" w:rsidRDefault="00B66A73" w:rsidP="00145B09">
      <w:pPr>
        <w:rPr>
          <w:rFonts w:ascii="Arial" w:hAnsi="Arial" w:cs="Arial"/>
        </w:rPr>
      </w:pPr>
    </w:p>
    <w:p w:rsidR="000A6654" w:rsidRDefault="000A6654" w:rsidP="00145B09">
      <w:pPr>
        <w:rPr>
          <w:rFonts w:ascii="Arial" w:hAnsi="Arial" w:cs="Arial"/>
        </w:rPr>
      </w:pPr>
    </w:p>
    <w:p w:rsidR="000A6654" w:rsidRDefault="000A6654" w:rsidP="00145B09">
      <w:pPr>
        <w:rPr>
          <w:rFonts w:ascii="Arial" w:hAnsi="Arial" w:cs="Arial"/>
        </w:rPr>
      </w:pPr>
    </w:p>
    <w:p w:rsidR="00681FDB" w:rsidRDefault="00681FDB" w:rsidP="00145B09">
      <w:pPr>
        <w:rPr>
          <w:rFonts w:ascii="Arial" w:hAnsi="Arial" w:cs="Arial"/>
        </w:rPr>
      </w:pPr>
    </w:p>
    <w:p w:rsidR="004803EB" w:rsidRPr="000637F3" w:rsidRDefault="00456DFF" w:rsidP="000637F3">
      <w:pPr>
        <w:rPr>
          <w:rFonts w:ascii="Arial" w:hAnsi="Arial" w:cs="Arial"/>
        </w:rPr>
      </w:pPr>
      <w:r>
        <w:rPr>
          <w:rFonts w:ascii="Arial" w:hAnsi="Arial" w:cs="Arial"/>
        </w:rPr>
        <w:t xml:space="preserve"> </w:t>
      </w:r>
    </w:p>
    <w:p w:rsidR="009773E0" w:rsidRPr="00B25583" w:rsidRDefault="009773E0">
      <w:pPr>
        <w:rPr>
          <w:rFonts w:ascii="Arial" w:hAnsi="Arial" w:cs="Arial"/>
        </w:rPr>
      </w:pPr>
    </w:p>
    <w:sectPr w:rsidR="009773E0" w:rsidRPr="00B25583" w:rsidSect="002277B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7656C"/>
    <w:multiLevelType w:val="hybridMultilevel"/>
    <w:tmpl w:val="4C420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F45ECA"/>
    <w:multiLevelType w:val="hybridMultilevel"/>
    <w:tmpl w:val="5172D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1EC20C7"/>
    <w:multiLevelType w:val="hybridMultilevel"/>
    <w:tmpl w:val="F5BEF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69E"/>
    <w:rsid w:val="000153B7"/>
    <w:rsid w:val="000422E6"/>
    <w:rsid w:val="000466B4"/>
    <w:rsid w:val="000637F3"/>
    <w:rsid w:val="000A4FFB"/>
    <w:rsid w:val="000A6654"/>
    <w:rsid w:val="0013252A"/>
    <w:rsid w:val="00145B09"/>
    <w:rsid w:val="00172E4D"/>
    <w:rsid w:val="00185DAA"/>
    <w:rsid w:val="001B5BDC"/>
    <w:rsid w:val="001C3627"/>
    <w:rsid w:val="001D0D26"/>
    <w:rsid w:val="001F2021"/>
    <w:rsid w:val="002277BD"/>
    <w:rsid w:val="002427BD"/>
    <w:rsid w:val="002C2370"/>
    <w:rsid w:val="00345A5F"/>
    <w:rsid w:val="003D2CF8"/>
    <w:rsid w:val="004444EF"/>
    <w:rsid w:val="00456DFF"/>
    <w:rsid w:val="0046429F"/>
    <w:rsid w:val="004803EB"/>
    <w:rsid w:val="004E1CF3"/>
    <w:rsid w:val="00580BA4"/>
    <w:rsid w:val="00584385"/>
    <w:rsid w:val="0059291E"/>
    <w:rsid w:val="005E4645"/>
    <w:rsid w:val="00630420"/>
    <w:rsid w:val="00681FDB"/>
    <w:rsid w:val="006A13F8"/>
    <w:rsid w:val="006B6622"/>
    <w:rsid w:val="00740E91"/>
    <w:rsid w:val="00743079"/>
    <w:rsid w:val="00771259"/>
    <w:rsid w:val="007C57DF"/>
    <w:rsid w:val="00894299"/>
    <w:rsid w:val="008D17BC"/>
    <w:rsid w:val="00923C62"/>
    <w:rsid w:val="009773E0"/>
    <w:rsid w:val="009C4117"/>
    <w:rsid w:val="009F051F"/>
    <w:rsid w:val="00A13D23"/>
    <w:rsid w:val="00A15DEF"/>
    <w:rsid w:val="00A4732C"/>
    <w:rsid w:val="00A65356"/>
    <w:rsid w:val="00A953D3"/>
    <w:rsid w:val="00AB0072"/>
    <w:rsid w:val="00AC6AC2"/>
    <w:rsid w:val="00AE5FEA"/>
    <w:rsid w:val="00B25583"/>
    <w:rsid w:val="00B33201"/>
    <w:rsid w:val="00B47E2C"/>
    <w:rsid w:val="00B61F83"/>
    <w:rsid w:val="00B66A73"/>
    <w:rsid w:val="00BA6242"/>
    <w:rsid w:val="00BC6786"/>
    <w:rsid w:val="00C52105"/>
    <w:rsid w:val="00C61F1E"/>
    <w:rsid w:val="00C677CB"/>
    <w:rsid w:val="00C750AD"/>
    <w:rsid w:val="00C8500D"/>
    <w:rsid w:val="00CC7708"/>
    <w:rsid w:val="00DC6B08"/>
    <w:rsid w:val="00E160D9"/>
    <w:rsid w:val="00E42383"/>
    <w:rsid w:val="00E56C60"/>
    <w:rsid w:val="00EB13F7"/>
    <w:rsid w:val="00EE07BC"/>
    <w:rsid w:val="00F04EF7"/>
    <w:rsid w:val="00F1415F"/>
    <w:rsid w:val="00F82429"/>
    <w:rsid w:val="00FF66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7F3"/>
    <w:pPr>
      <w:ind w:left="720"/>
      <w:contextualSpacing/>
    </w:pPr>
  </w:style>
  <w:style w:type="character" w:styleId="CommentReference">
    <w:name w:val="annotation reference"/>
    <w:basedOn w:val="DefaultParagraphFont"/>
    <w:uiPriority w:val="99"/>
    <w:semiHidden/>
    <w:unhideWhenUsed/>
    <w:rsid w:val="00C61F1E"/>
    <w:rPr>
      <w:sz w:val="16"/>
      <w:szCs w:val="16"/>
    </w:rPr>
  </w:style>
  <w:style w:type="paragraph" w:styleId="CommentText">
    <w:name w:val="annotation text"/>
    <w:basedOn w:val="Normal"/>
    <w:link w:val="CommentTextChar"/>
    <w:uiPriority w:val="99"/>
    <w:semiHidden/>
    <w:unhideWhenUsed/>
    <w:rsid w:val="00C61F1E"/>
    <w:rPr>
      <w:sz w:val="20"/>
      <w:szCs w:val="20"/>
    </w:rPr>
  </w:style>
  <w:style w:type="character" w:customStyle="1" w:styleId="CommentTextChar">
    <w:name w:val="Comment Text Char"/>
    <w:basedOn w:val="DefaultParagraphFont"/>
    <w:link w:val="CommentText"/>
    <w:uiPriority w:val="99"/>
    <w:semiHidden/>
    <w:rsid w:val="00C61F1E"/>
    <w:rPr>
      <w:lang w:eastAsia="en-US"/>
    </w:rPr>
  </w:style>
  <w:style w:type="paragraph" w:styleId="CommentSubject">
    <w:name w:val="annotation subject"/>
    <w:basedOn w:val="CommentText"/>
    <w:next w:val="CommentText"/>
    <w:link w:val="CommentSubjectChar"/>
    <w:uiPriority w:val="99"/>
    <w:semiHidden/>
    <w:unhideWhenUsed/>
    <w:rsid w:val="00C61F1E"/>
    <w:rPr>
      <w:b/>
      <w:bCs/>
    </w:rPr>
  </w:style>
  <w:style w:type="character" w:customStyle="1" w:styleId="CommentSubjectChar">
    <w:name w:val="Comment Subject Char"/>
    <w:basedOn w:val="CommentTextChar"/>
    <w:link w:val="CommentSubject"/>
    <w:uiPriority w:val="99"/>
    <w:semiHidden/>
    <w:rsid w:val="00C61F1E"/>
    <w:rPr>
      <w:b/>
      <w:bCs/>
      <w:lang w:eastAsia="en-US"/>
    </w:rPr>
  </w:style>
  <w:style w:type="paragraph" w:styleId="BalloonText">
    <w:name w:val="Balloon Text"/>
    <w:basedOn w:val="Normal"/>
    <w:link w:val="BalloonTextChar"/>
    <w:uiPriority w:val="99"/>
    <w:semiHidden/>
    <w:unhideWhenUsed/>
    <w:rsid w:val="00C61F1E"/>
    <w:rPr>
      <w:rFonts w:ascii="Tahoma" w:hAnsi="Tahoma" w:cs="Tahoma"/>
      <w:sz w:val="16"/>
      <w:szCs w:val="16"/>
    </w:rPr>
  </w:style>
  <w:style w:type="character" w:customStyle="1" w:styleId="BalloonTextChar">
    <w:name w:val="Balloon Text Char"/>
    <w:basedOn w:val="DefaultParagraphFont"/>
    <w:link w:val="BalloonText"/>
    <w:uiPriority w:val="99"/>
    <w:semiHidden/>
    <w:rsid w:val="00C61F1E"/>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7F3"/>
    <w:pPr>
      <w:ind w:left="720"/>
      <w:contextualSpacing/>
    </w:pPr>
  </w:style>
  <w:style w:type="character" w:styleId="CommentReference">
    <w:name w:val="annotation reference"/>
    <w:basedOn w:val="DefaultParagraphFont"/>
    <w:uiPriority w:val="99"/>
    <w:semiHidden/>
    <w:unhideWhenUsed/>
    <w:rsid w:val="00C61F1E"/>
    <w:rPr>
      <w:sz w:val="16"/>
      <w:szCs w:val="16"/>
    </w:rPr>
  </w:style>
  <w:style w:type="paragraph" w:styleId="CommentText">
    <w:name w:val="annotation text"/>
    <w:basedOn w:val="Normal"/>
    <w:link w:val="CommentTextChar"/>
    <w:uiPriority w:val="99"/>
    <w:semiHidden/>
    <w:unhideWhenUsed/>
    <w:rsid w:val="00C61F1E"/>
    <w:rPr>
      <w:sz w:val="20"/>
      <w:szCs w:val="20"/>
    </w:rPr>
  </w:style>
  <w:style w:type="character" w:customStyle="1" w:styleId="CommentTextChar">
    <w:name w:val="Comment Text Char"/>
    <w:basedOn w:val="DefaultParagraphFont"/>
    <w:link w:val="CommentText"/>
    <w:uiPriority w:val="99"/>
    <w:semiHidden/>
    <w:rsid w:val="00C61F1E"/>
    <w:rPr>
      <w:lang w:eastAsia="en-US"/>
    </w:rPr>
  </w:style>
  <w:style w:type="paragraph" w:styleId="CommentSubject">
    <w:name w:val="annotation subject"/>
    <w:basedOn w:val="CommentText"/>
    <w:next w:val="CommentText"/>
    <w:link w:val="CommentSubjectChar"/>
    <w:uiPriority w:val="99"/>
    <w:semiHidden/>
    <w:unhideWhenUsed/>
    <w:rsid w:val="00C61F1E"/>
    <w:rPr>
      <w:b/>
      <w:bCs/>
    </w:rPr>
  </w:style>
  <w:style w:type="character" w:customStyle="1" w:styleId="CommentSubjectChar">
    <w:name w:val="Comment Subject Char"/>
    <w:basedOn w:val="CommentTextChar"/>
    <w:link w:val="CommentSubject"/>
    <w:uiPriority w:val="99"/>
    <w:semiHidden/>
    <w:rsid w:val="00C61F1E"/>
    <w:rPr>
      <w:b/>
      <w:bCs/>
      <w:lang w:eastAsia="en-US"/>
    </w:rPr>
  </w:style>
  <w:style w:type="paragraph" w:styleId="BalloonText">
    <w:name w:val="Balloon Text"/>
    <w:basedOn w:val="Normal"/>
    <w:link w:val="BalloonTextChar"/>
    <w:uiPriority w:val="99"/>
    <w:semiHidden/>
    <w:unhideWhenUsed/>
    <w:rsid w:val="00C61F1E"/>
    <w:rPr>
      <w:rFonts w:ascii="Tahoma" w:hAnsi="Tahoma" w:cs="Tahoma"/>
      <w:sz w:val="16"/>
      <w:szCs w:val="16"/>
    </w:rPr>
  </w:style>
  <w:style w:type="character" w:customStyle="1" w:styleId="BalloonTextChar">
    <w:name w:val="Balloon Text Char"/>
    <w:basedOn w:val="DefaultParagraphFont"/>
    <w:link w:val="BalloonText"/>
    <w:uiPriority w:val="99"/>
    <w:semiHidden/>
    <w:rsid w:val="00C61F1E"/>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536196">
      <w:bodyDiv w:val="1"/>
      <w:marLeft w:val="0"/>
      <w:marRight w:val="0"/>
      <w:marTop w:val="0"/>
      <w:marBottom w:val="0"/>
      <w:divBdr>
        <w:top w:val="none" w:sz="0" w:space="0" w:color="auto"/>
        <w:left w:val="none" w:sz="0" w:space="0" w:color="auto"/>
        <w:bottom w:val="none" w:sz="0" w:space="0" w:color="auto"/>
        <w:right w:val="none" w:sz="0" w:space="0" w:color="auto"/>
      </w:divBdr>
    </w:div>
    <w:div w:id="1833334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1101</Words>
  <Characters>6280</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DECC</Company>
  <LinksUpToDate>false</LinksUpToDate>
  <CharactersWithSpaces>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Evans Julie (IEES)</dc:creator>
  <cp:lastModifiedBy>Lawrence, Ellen - Cabinet Office [Restricted]</cp:lastModifiedBy>
  <cp:revision>2</cp:revision>
  <dcterms:created xsi:type="dcterms:W3CDTF">2013-09-17T11:35:00Z</dcterms:created>
  <dcterms:modified xsi:type="dcterms:W3CDTF">2013-09-17T11:35:00Z</dcterms:modified>
</cp:coreProperties>
</file>