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E3791" w14:textId="77777777" w:rsidR="006D6953" w:rsidRPr="00C77522" w:rsidRDefault="006D6953" w:rsidP="006D6953"/>
    <w:p w14:paraId="1AA66974" w14:textId="77777777" w:rsidR="006D6953" w:rsidRDefault="006D6953" w:rsidP="006D6953"/>
    <w:p w14:paraId="7D284E52" w14:textId="77777777" w:rsidR="006D6953" w:rsidRDefault="006D6953" w:rsidP="006D6953"/>
    <w:p w14:paraId="0E518F10" w14:textId="77777777" w:rsidR="006D6953" w:rsidRDefault="006D6953" w:rsidP="006D6953">
      <w:pPr>
        <w:rPr>
          <w:noProof/>
        </w:rPr>
      </w:pPr>
      <w:r>
        <w:rPr>
          <w:noProof/>
          <w:lang w:val="en-GB" w:eastAsia="en-GB"/>
        </w:rPr>
        <w:drawing>
          <wp:anchor distT="0" distB="0" distL="114300" distR="114300" simplePos="0" relativeHeight="251663360" behindDoc="0" locked="0" layoutInCell="1" allowOverlap="1" wp14:anchorId="2E0567A1" wp14:editId="20654DE1">
            <wp:simplePos x="0" y="0"/>
            <wp:positionH relativeFrom="column">
              <wp:posOffset>4029075</wp:posOffset>
            </wp:positionH>
            <wp:positionV relativeFrom="paragraph">
              <wp:posOffset>-723900</wp:posOffset>
            </wp:positionV>
            <wp:extent cx="2190750" cy="7556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755650"/>
                    </a:xfrm>
                    <a:prstGeom prst="rect">
                      <a:avLst/>
                    </a:prstGeom>
                    <a:noFill/>
                  </pic:spPr>
                </pic:pic>
              </a:graphicData>
            </a:graphic>
            <wp14:sizeRelH relativeFrom="margin">
              <wp14:pctWidth>0</wp14:pctWidth>
            </wp14:sizeRelH>
            <wp14:sizeRelV relativeFrom="margin">
              <wp14:pctHeight>0</wp14:pctHeight>
            </wp14:sizeRelV>
          </wp:anchor>
        </w:drawing>
      </w:r>
    </w:p>
    <w:p w14:paraId="69EA023F" w14:textId="77777777" w:rsidR="006D6953" w:rsidRDefault="006D6953" w:rsidP="006D6953">
      <w:pPr>
        <w:rPr>
          <w:noProof/>
        </w:rPr>
      </w:pPr>
    </w:p>
    <w:p w14:paraId="516515E2" w14:textId="0BF8DE32" w:rsidR="006D6953" w:rsidRDefault="006D6953" w:rsidP="006D6953">
      <w:pPr>
        <w:jc w:val="right"/>
        <w:rPr>
          <w:rFonts w:ascii="Arial" w:hAnsi="Arial" w:cs="Arial"/>
          <w:noProof/>
        </w:rPr>
      </w:pPr>
      <w:r>
        <w:rPr>
          <w:rFonts w:ascii="Arial" w:hAnsi="Arial" w:cs="Arial"/>
          <w:noProof/>
        </w:rPr>
        <w:t xml:space="preserve">Democracy direct </w:t>
      </w:r>
      <w:r>
        <w:rPr>
          <w:rFonts w:ascii="Arial" w:hAnsi="Arial" w:cs="Arial"/>
          <w:noProof/>
        </w:rPr>
        <w:t xml:space="preserve">14 August </w:t>
      </w:r>
      <w:r>
        <w:rPr>
          <w:rFonts w:ascii="Arial" w:hAnsi="Arial" w:cs="Arial"/>
          <w:noProof/>
        </w:rPr>
        <w:t>2017</w:t>
      </w:r>
    </w:p>
    <w:p w14:paraId="7D03C089" w14:textId="77777777" w:rsidR="006D6953" w:rsidRDefault="006D6953" w:rsidP="00975F62">
      <w:pPr>
        <w:pStyle w:val="intro"/>
        <w:spacing w:before="0" w:beforeAutospacing="0"/>
        <w:rPr>
          <w:color w:val="8CC63E"/>
          <w:sz w:val="24"/>
          <w:szCs w:val="24"/>
        </w:rPr>
      </w:pPr>
    </w:p>
    <w:p w14:paraId="49CB357D" w14:textId="3152F5B8" w:rsidR="004C3EFF" w:rsidRDefault="004C3EFF" w:rsidP="00975F62">
      <w:pPr>
        <w:pStyle w:val="intro"/>
        <w:spacing w:before="0" w:beforeAutospacing="0"/>
        <w:rPr>
          <w:color w:val="8CC63E"/>
          <w:sz w:val="24"/>
          <w:szCs w:val="24"/>
        </w:rPr>
      </w:pPr>
      <w:r w:rsidRPr="004C3EFF">
        <w:rPr>
          <w:color w:val="8CC63E"/>
          <w:sz w:val="24"/>
          <w:szCs w:val="24"/>
        </w:rPr>
        <w:t>DEPARTMENT FOR COMMUNITIES AND LOCAL GOVERNMENT</w:t>
      </w:r>
    </w:p>
    <w:p w14:paraId="29FEA888" w14:textId="77777777" w:rsidR="004C3EFF" w:rsidRPr="00473B8E" w:rsidRDefault="004C3EFF" w:rsidP="00975F62">
      <w:pPr>
        <w:pStyle w:val="intro"/>
        <w:spacing w:before="0" w:beforeAutospacing="0"/>
        <w:rPr>
          <w:b w:val="0"/>
          <w:color w:val="auto"/>
          <w:sz w:val="20"/>
          <w:szCs w:val="20"/>
          <w:u w:val="single"/>
        </w:rPr>
      </w:pPr>
    </w:p>
    <w:p w14:paraId="74587F92" w14:textId="08D727FD" w:rsidR="00473B8E" w:rsidRDefault="00473B8E" w:rsidP="00975F62">
      <w:pPr>
        <w:pStyle w:val="intro"/>
        <w:spacing w:before="0" w:beforeAutospacing="0"/>
        <w:rPr>
          <w:b w:val="0"/>
          <w:color w:val="auto"/>
          <w:sz w:val="20"/>
          <w:szCs w:val="20"/>
          <w:u w:val="single"/>
          <w:lang w:val="en"/>
        </w:rPr>
      </w:pPr>
      <w:r w:rsidRPr="00473B8E">
        <w:rPr>
          <w:b w:val="0"/>
          <w:color w:val="auto"/>
          <w:sz w:val="20"/>
          <w:szCs w:val="20"/>
          <w:u w:val="single"/>
          <w:lang w:val="en"/>
        </w:rPr>
        <w:t>Further results published from government’s fire testing programme</w:t>
      </w:r>
    </w:p>
    <w:p w14:paraId="022308D1" w14:textId="4DE7141A" w:rsidR="00473B8E" w:rsidRPr="00473B8E" w:rsidRDefault="00473B8E" w:rsidP="00975F62">
      <w:pPr>
        <w:pStyle w:val="intro"/>
        <w:spacing w:before="0" w:beforeAutospacing="0"/>
        <w:rPr>
          <w:color w:val="8CC63E"/>
          <w:sz w:val="20"/>
          <w:szCs w:val="20"/>
        </w:rPr>
      </w:pPr>
      <w:r w:rsidRPr="00473B8E">
        <w:rPr>
          <w:b w:val="0"/>
          <w:color w:val="auto"/>
          <w:sz w:val="20"/>
          <w:szCs w:val="20"/>
          <w:lang w:val="en"/>
        </w:rPr>
        <w:t>The third in the government’s series of fire safety tests of cladding and insulation combinations has been completed by the BRE.</w:t>
      </w:r>
      <w:r>
        <w:rPr>
          <w:b w:val="0"/>
          <w:color w:val="auto"/>
          <w:sz w:val="20"/>
          <w:szCs w:val="20"/>
          <w:lang w:val="en"/>
        </w:rPr>
        <w:t xml:space="preserve"> </w:t>
      </w:r>
    </w:p>
    <w:p w14:paraId="1515E84F" w14:textId="7A5FF2F3" w:rsidR="00473B8E" w:rsidRDefault="00BE4713" w:rsidP="00975F62">
      <w:pPr>
        <w:pStyle w:val="intro"/>
        <w:spacing w:before="0" w:beforeAutospacing="0"/>
        <w:rPr>
          <w:color w:val="8CC63E"/>
          <w:sz w:val="20"/>
          <w:szCs w:val="20"/>
        </w:rPr>
      </w:pPr>
      <w:hyperlink r:id="rId9" w:history="1">
        <w:r w:rsidR="00473B8E" w:rsidRPr="00473B8E">
          <w:rPr>
            <w:rStyle w:val="Hyperlink"/>
            <w:sz w:val="20"/>
            <w:szCs w:val="20"/>
          </w:rPr>
          <w:t>https://www.gov.uk/government/news/further-results-published-from-governments-fire-testing-programme</w:t>
        </w:r>
      </w:hyperlink>
      <w:r w:rsidR="00473B8E" w:rsidRPr="00473B8E">
        <w:rPr>
          <w:color w:val="8CC63E"/>
          <w:sz w:val="20"/>
          <w:szCs w:val="20"/>
        </w:rPr>
        <w:t xml:space="preserve"> </w:t>
      </w:r>
    </w:p>
    <w:p w14:paraId="11E3C509" w14:textId="77777777" w:rsidR="000553D6" w:rsidRPr="000553D6" w:rsidRDefault="000553D6" w:rsidP="00975F62">
      <w:pPr>
        <w:pStyle w:val="intro"/>
        <w:spacing w:before="0" w:beforeAutospacing="0"/>
        <w:rPr>
          <w:b w:val="0"/>
          <w:color w:val="auto"/>
          <w:sz w:val="20"/>
          <w:szCs w:val="20"/>
          <w:u w:val="single"/>
        </w:rPr>
      </w:pPr>
    </w:p>
    <w:p w14:paraId="6A0A9CEB" w14:textId="44ECBFFD" w:rsidR="000553D6" w:rsidRDefault="000553D6" w:rsidP="00975F62">
      <w:pPr>
        <w:pStyle w:val="intro"/>
        <w:spacing w:before="0" w:beforeAutospacing="0"/>
        <w:rPr>
          <w:b w:val="0"/>
          <w:color w:val="auto"/>
          <w:sz w:val="20"/>
          <w:szCs w:val="20"/>
          <w:u w:val="single"/>
          <w:lang w:val="en"/>
        </w:rPr>
      </w:pPr>
      <w:r w:rsidRPr="000553D6">
        <w:rPr>
          <w:b w:val="0"/>
          <w:color w:val="auto"/>
          <w:sz w:val="20"/>
          <w:szCs w:val="20"/>
          <w:u w:val="single"/>
          <w:lang w:val="en"/>
        </w:rPr>
        <w:t>Advice for building owners: large-scale wall system test 3</w:t>
      </w:r>
    </w:p>
    <w:p w14:paraId="2C7DD004" w14:textId="63EB404D" w:rsidR="000553D6" w:rsidRPr="000553D6" w:rsidRDefault="000553D6" w:rsidP="00975F62">
      <w:pPr>
        <w:pStyle w:val="intro"/>
        <w:spacing w:before="0" w:beforeAutospacing="0"/>
        <w:rPr>
          <w:b w:val="0"/>
          <w:color w:val="auto"/>
          <w:sz w:val="20"/>
          <w:szCs w:val="20"/>
        </w:rPr>
      </w:pPr>
      <w:r w:rsidRPr="000553D6">
        <w:rPr>
          <w:b w:val="0"/>
          <w:color w:val="auto"/>
          <w:sz w:val="20"/>
          <w:szCs w:val="20"/>
          <w:lang w:val="en"/>
        </w:rPr>
        <w:t>Advice for building owners on the large-scale wall system test with ACM cladding with a fire retardant polyethylene filler with PIR foam insulation.</w:t>
      </w:r>
    </w:p>
    <w:p w14:paraId="3432DB7B" w14:textId="208E356F" w:rsidR="000553D6" w:rsidRDefault="00BE4713" w:rsidP="00975F62">
      <w:pPr>
        <w:pStyle w:val="intro"/>
        <w:spacing w:before="0" w:beforeAutospacing="0"/>
        <w:rPr>
          <w:color w:val="8CC63E"/>
          <w:sz w:val="20"/>
          <w:szCs w:val="20"/>
        </w:rPr>
      </w:pPr>
      <w:hyperlink r:id="rId10" w:history="1">
        <w:r w:rsidR="000553D6" w:rsidRPr="004443F3">
          <w:rPr>
            <w:rStyle w:val="Hyperlink"/>
            <w:sz w:val="20"/>
            <w:szCs w:val="20"/>
          </w:rPr>
          <w:t>https://www.gov.uk/government/publications/advice-for-building-owners-large-scale-wall-system-test-3</w:t>
        </w:r>
      </w:hyperlink>
      <w:r w:rsidR="000553D6">
        <w:rPr>
          <w:color w:val="8CC63E"/>
          <w:sz w:val="20"/>
          <w:szCs w:val="20"/>
        </w:rPr>
        <w:t xml:space="preserve"> </w:t>
      </w:r>
    </w:p>
    <w:p w14:paraId="20D8606D" w14:textId="77777777" w:rsidR="009876E9" w:rsidRPr="009876E9" w:rsidRDefault="009876E9" w:rsidP="00975F62">
      <w:pPr>
        <w:pStyle w:val="intro"/>
        <w:spacing w:before="0" w:beforeAutospacing="0"/>
        <w:rPr>
          <w:b w:val="0"/>
          <w:color w:val="auto"/>
          <w:sz w:val="20"/>
          <w:szCs w:val="20"/>
          <w:u w:val="single"/>
        </w:rPr>
      </w:pPr>
    </w:p>
    <w:p w14:paraId="27F7FB82" w14:textId="482E42EA" w:rsidR="009876E9" w:rsidRDefault="009876E9" w:rsidP="00975F62">
      <w:pPr>
        <w:pStyle w:val="intro"/>
        <w:spacing w:before="0" w:beforeAutospacing="0"/>
        <w:rPr>
          <w:b w:val="0"/>
          <w:color w:val="auto"/>
          <w:sz w:val="20"/>
          <w:szCs w:val="20"/>
          <w:u w:val="single"/>
          <w:lang w:val="en"/>
        </w:rPr>
      </w:pPr>
      <w:r w:rsidRPr="009876E9">
        <w:rPr>
          <w:b w:val="0"/>
          <w:color w:val="auto"/>
          <w:sz w:val="20"/>
          <w:szCs w:val="20"/>
          <w:u w:val="single"/>
          <w:lang w:val="en"/>
        </w:rPr>
        <w:t>Help to Buy equity loan</w:t>
      </w:r>
    </w:p>
    <w:p w14:paraId="15248C07" w14:textId="7C64228A" w:rsidR="009876E9" w:rsidRDefault="009876E9" w:rsidP="00975F62">
      <w:pPr>
        <w:pStyle w:val="intro"/>
        <w:spacing w:before="0" w:beforeAutospacing="0"/>
        <w:rPr>
          <w:b w:val="0"/>
          <w:color w:val="auto"/>
          <w:sz w:val="20"/>
          <w:szCs w:val="20"/>
          <w:lang w:val="en"/>
        </w:rPr>
      </w:pPr>
      <w:r w:rsidRPr="009876E9">
        <w:rPr>
          <w:b w:val="0"/>
          <w:color w:val="auto"/>
          <w:sz w:val="20"/>
          <w:szCs w:val="20"/>
          <w:lang w:val="en"/>
        </w:rPr>
        <w:t>Government remains committed to the Help to Buy equity loan scheme to 2021</w:t>
      </w:r>
    </w:p>
    <w:p w14:paraId="605458C7" w14:textId="428E5D85" w:rsidR="009876E9" w:rsidRPr="009876E9" w:rsidRDefault="009876E9"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lang w:val="en"/>
        </w:rPr>
        <w:t>So speculative commentators should now know that ‘reviewing’ does not mean ‘terminating’.</w:t>
      </w:r>
    </w:p>
    <w:p w14:paraId="6F786FC2" w14:textId="6656DDF7" w:rsidR="009876E9" w:rsidRPr="00473B8E" w:rsidRDefault="00BE4713" w:rsidP="00975F62">
      <w:pPr>
        <w:pStyle w:val="intro"/>
        <w:spacing w:before="0" w:beforeAutospacing="0"/>
        <w:rPr>
          <w:color w:val="8CC63E"/>
          <w:sz w:val="20"/>
          <w:szCs w:val="20"/>
        </w:rPr>
      </w:pPr>
      <w:hyperlink r:id="rId11" w:history="1">
        <w:r w:rsidR="009876E9" w:rsidRPr="004443F3">
          <w:rPr>
            <w:rStyle w:val="Hyperlink"/>
            <w:sz w:val="20"/>
            <w:szCs w:val="20"/>
          </w:rPr>
          <w:t>https://www.gov.uk/government/news/help-to-buy-equity-loan</w:t>
        </w:r>
      </w:hyperlink>
      <w:r w:rsidR="009876E9">
        <w:rPr>
          <w:color w:val="8CC63E"/>
          <w:sz w:val="20"/>
          <w:szCs w:val="20"/>
        </w:rPr>
        <w:t xml:space="preserve"> </w:t>
      </w:r>
    </w:p>
    <w:p w14:paraId="5BC4ACC4" w14:textId="77777777" w:rsidR="00975F62" w:rsidRDefault="00975F62" w:rsidP="00975F62">
      <w:pPr>
        <w:pStyle w:val="intro"/>
        <w:spacing w:before="0" w:beforeAutospacing="0"/>
        <w:rPr>
          <w:color w:val="8CC63E"/>
          <w:sz w:val="24"/>
          <w:szCs w:val="24"/>
        </w:rPr>
      </w:pPr>
    </w:p>
    <w:p w14:paraId="6EF0B544" w14:textId="77777777" w:rsidR="00BE1698" w:rsidRDefault="00BE1698" w:rsidP="00975F62">
      <w:pPr>
        <w:pStyle w:val="intro"/>
        <w:spacing w:before="0" w:beforeAutospacing="0"/>
        <w:rPr>
          <w:color w:val="8CC63E"/>
          <w:sz w:val="24"/>
          <w:szCs w:val="24"/>
        </w:rPr>
      </w:pPr>
    </w:p>
    <w:p w14:paraId="366C0A80" w14:textId="77777777" w:rsidR="004C3EFF" w:rsidRDefault="004C3EFF" w:rsidP="00975F62">
      <w:pPr>
        <w:pStyle w:val="intro"/>
        <w:spacing w:before="0" w:beforeAutospacing="0"/>
        <w:rPr>
          <w:color w:val="8CC63E"/>
          <w:sz w:val="24"/>
          <w:szCs w:val="24"/>
        </w:rPr>
      </w:pPr>
      <w:r>
        <w:rPr>
          <w:color w:val="8CC63E"/>
          <w:sz w:val="24"/>
          <w:szCs w:val="24"/>
        </w:rPr>
        <w:t>CABINET OFFICE</w:t>
      </w:r>
    </w:p>
    <w:p w14:paraId="2B7BB945" w14:textId="77777777" w:rsidR="004C3EFF" w:rsidRDefault="004C3EFF" w:rsidP="00975F62">
      <w:pPr>
        <w:pStyle w:val="intro"/>
        <w:spacing w:before="0" w:beforeAutospacing="0"/>
        <w:rPr>
          <w:color w:val="8CC63E"/>
          <w:sz w:val="24"/>
          <w:szCs w:val="24"/>
        </w:rPr>
      </w:pPr>
    </w:p>
    <w:p w14:paraId="00AF16C1" w14:textId="2F1AFDF8" w:rsidR="00916D58" w:rsidRDefault="00916D58" w:rsidP="00975F62">
      <w:pPr>
        <w:pStyle w:val="intro"/>
        <w:spacing w:before="0" w:beforeAutospacing="0"/>
        <w:rPr>
          <w:b w:val="0"/>
          <w:color w:val="auto"/>
          <w:sz w:val="20"/>
          <w:szCs w:val="20"/>
          <w:u w:val="single"/>
          <w:lang w:val="en"/>
        </w:rPr>
      </w:pPr>
      <w:r w:rsidRPr="00916D58">
        <w:rPr>
          <w:b w:val="0"/>
          <w:color w:val="auto"/>
          <w:sz w:val="20"/>
          <w:szCs w:val="20"/>
          <w:u w:val="single"/>
          <w:lang w:val="en"/>
        </w:rPr>
        <w:t>Civil service ‘hub’ to bring growth to Cardiff</w:t>
      </w:r>
    </w:p>
    <w:p w14:paraId="33205B75" w14:textId="77777777" w:rsidR="00916D58" w:rsidRPr="00916D58" w:rsidRDefault="00916D58" w:rsidP="00916D58">
      <w:pPr>
        <w:pStyle w:val="intro"/>
        <w:spacing w:before="0" w:beforeAutospacing="0"/>
        <w:rPr>
          <w:b w:val="0"/>
          <w:color w:val="auto"/>
          <w:sz w:val="20"/>
          <w:szCs w:val="20"/>
          <w:lang w:val="en"/>
        </w:rPr>
      </w:pPr>
      <w:r w:rsidRPr="00916D58">
        <w:rPr>
          <w:b w:val="0"/>
          <w:color w:val="auto"/>
          <w:sz w:val="20"/>
          <w:szCs w:val="20"/>
          <w:lang w:val="en"/>
        </w:rPr>
        <w:t>The UK Government has today shown its commitment to delivering growth across the UK by signing a 25 year lease at the Central Square development, Cardiff.</w:t>
      </w:r>
    </w:p>
    <w:p w14:paraId="7B616D25" w14:textId="77777777" w:rsidR="00916D58" w:rsidRPr="00916D58" w:rsidRDefault="00916D58" w:rsidP="00916D58">
      <w:pPr>
        <w:pStyle w:val="intro"/>
        <w:spacing w:before="0" w:beforeAutospacing="0"/>
        <w:rPr>
          <w:b w:val="0"/>
          <w:color w:val="auto"/>
          <w:sz w:val="20"/>
          <w:szCs w:val="20"/>
          <w:lang w:val="en"/>
        </w:rPr>
      </w:pPr>
      <w:r w:rsidRPr="00916D58">
        <w:rPr>
          <w:b w:val="0"/>
          <w:color w:val="auto"/>
          <w:sz w:val="20"/>
          <w:szCs w:val="20"/>
          <w:lang w:val="en"/>
        </w:rPr>
        <w:t>This announcement comes weeks after a new lease was signed in Edinburgh, further demonstrating the UK Government’s commitment to building a strong Civil Service outside London.</w:t>
      </w:r>
    </w:p>
    <w:p w14:paraId="5808AB99" w14:textId="68B23205" w:rsidR="00916D58" w:rsidRDefault="00916D58" w:rsidP="00975F62">
      <w:pPr>
        <w:pStyle w:val="intro"/>
        <w:spacing w:before="0" w:beforeAutospacing="0"/>
        <w:rPr>
          <w:color w:val="8CC63E"/>
          <w:sz w:val="24"/>
          <w:szCs w:val="24"/>
        </w:rPr>
      </w:pPr>
      <w:r w:rsidRPr="00916D58">
        <w:rPr>
          <w:b w:val="0"/>
          <w:color w:val="auto"/>
          <w:sz w:val="20"/>
          <w:szCs w:val="20"/>
          <w:lang w:val="en"/>
        </w:rPr>
        <w:t>The deal is part of the Government Hubs Programme which will transform the way the Civil Service works by accommodating several government departments in one building, across the country. The programme will deliver over a billion pounds of savings to the taxpayer, free up land for housing and reduce government buildings from 800 to around 200 by 2022.</w:t>
      </w:r>
      <w:r>
        <w:rPr>
          <w:b w:val="0"/>
          <w:color w:val="auto"/>
          <w:sz w:val="20"/>
          <w:szCs w:val="20"/>
          <w:lang w:val="en"/>
        </w:rPr>
        <w:t xml:space="preserve"> </w:t>
      </w:r>
    </w:p>
    <w:p w14:paraId="5FAC0358" w14:textId="7C30D1DB" w:rsidR="00916D58" w:rsidRDefault="00BE4713" w:rsidP="00975F62">
      <w:pPr>
        <w:pStyle w:val="intro"/>
        <w:spacing w:before="0" w:beforeAutospacing="0"/>
        <w:rPr>
          <w:color w:val="8CC63E"/>
          <w:sz w:val="20"/>
          <w:szCs w:val="20"/>
        </w:rPr>
      </w:pPr>
      <w:hyperlink r:id="rId12" w:history="1">
        <w:r w:rsidR="00916D58" w:rsidRPr="00916D58">
          <w:rPr>
            <w:rStyle w:val="Hyperlink"/>
            <w:sz w:val="20"/>
            <w:szCs w:val="20"/>
          </w:rPr>
          <w:t>https://www.gov.uk/government/news/civil-service-hub-to-bring-growth-to-cardiff</w:t>
        </w:r>
      </w:hyperlink>
      <w:r w:rsidR="00916D58" w:rsidRPr="00916D58">
        <w:rPr>
          <w:color w:val="8CC63E"/>
          <w:sz w:val="20"/>
          <w:szCs w:val="20"/>
        </w:rPr>
        <w:t xml:space="preserve"> </w:t>
      </w:r>
    </w:p>
    <w:p w14:paraId="139265D3" w14:textId="77777777" w:rsidR="006935D3" w:rsidRDefault="006935D3" w:rsidP="00975F62">
      <w:pPr>
        <w:pStyle w:val="intro"/>
        <w:spacing w:before="0" w:beforeAutospacing="0"/>
        <w:rPr>
          <w:color w:val="8CC63E"/>
          <w:sz w:val="20"/>
          <w:szCs w:val="20"/>
        </w:rPr>
      </w:pPr>
    </w:p>
    <w:p w14:paraId="5B02445C" w14:textId="59531B18" w:rsidR="006935D3" w:rsidRDefault="006935D3" w:rsidP="00975F62">
      <w:pPr>
        <w:pStyle w:val="intro"/>
        <w:spacing w:before="0" w:beforeAutospacing="0"/>
        <w:rPr>
          <w:b w:val="0"/>
          <w:color w:val="auto"/>
          <w:sz w:val="20"/>
          <w:szCs w:val="20"/>
          <w:u w:val="single"/>
          <w:lang w:val="en"/>
        </w:rPr>
      </w:pPr>
      <w:r w:rsidRPr="006935D3">
        <w:rPr>
          <w:b w:val="0"/>
          <w:color w:val="auto"/>
          <w:sz w:val="20"/>
          <w:szCs w:val="20"/>
          <w:u w:val="single"/>
          <w:lang w:val="en"/>
        </w:rPr>
        <w:t>Open standards for government</w:t>
      </w:r>
    </w:p>
    <w:p w14:paraId="2DF5454E" w14:textId="77777777" w:rsidR="006935D3" w:rsidRPr="006935D3" w:rsidRDefault="006935D3" w:rsidP="006935D3">
      <w:pPr>
        <w:pStyle w:val="intro"/>
        <w:spacing w:before="0" w:beforeAutospacing="0"/>
        <w:rPr>
          <w:b w:val="0"/>
          <w:color w:val="auto"/>
          <w:sz w:val="20"/>
          <w:szCs w:val="20"/>
          <w:lang w:val="en"/>
        </w:rPr>
      </w:pPr>
      <w:r w:rsidRPr="006935D3">
        <w:rPr>
          <w:b w:val="0"/>
          <w:color w:val="auto"/>
          <w:sz w:val="20"/>
          <w:szCs w:val="20"/>
          <w:lang w:val="en"/>
        </w:rPr>
        <w:t>The UK government is selecting a set of open standards for use in government technology. The aim is to apply these consistently across government bodies, making our services better for users.</w:t>
      </w:r>
    </w:p>
    <w:p w14:paraId="35708586" w14:textId="77777777" w:rsidR="006935D3" w:rsidRPr="006935D3" w:rsidRDefault="006935D3" w:rsidP="006935D3">
      <w:pPr>
        <w:pStyle w:val="intro"/>
        <w:spacing w:before="0" w:beforeAutospacing="0"/>
        <w:rPr>
          <w:b w:val="0"/>
          <w:color w:val="auto"/>
          <w:sz w:val="20"/>
          <w:szCs w:val="20"/>
          <w:lang w:val="en"/>
        </w:rPr>
      </w:pPr>
      <w:r w:rsidRPr="006935D3">
        <w:rPr>
          <w:b w:val="0"/>
          <w:color w:val="auto"/>
          <w:sz w:val="20"/>
          <w:szCs w:val="20"/>
          <w:lang w:val="en"/>
        </w:rPr>
        <w:t xml:space="preserve">The profiles listed here include the open standards that have been chosen after a period of peer review and public comment through the </w:t>
      </w:r>
      <w:hyperlink r:id="rId13" w:history="1">
        <w:r w:rsidRPr="006935D3">
          <w:rPr>
            <w:rStyle w:val="Hyperlink"/>
            <w:b w:val="0"/>
            <w:color w:val="auto"/>
            <w:sz w:val="20"/>
            <w:szCs w:val="20"/>
            <w:lang w:val="en"/>
          </w:rPr>
          <w:t>Standards Hub.</w:t>
        </w:r>
      </w:hyperlink>
    </w:p>
    <w:p w14:paraId="01055910" w14:textId="706F29C1" w:rsidR="006935D3" w:rsidRDefault="006935D3" w:rsidP="00975F62">
      <w:pPr>
        <w:pStyle w:val="intro"/>
        <w:spacing w:before="0" w:beforeAutospacing="0"/>
        <w:rPr>
          <w:color w:val="8CC63E"/>
          <w:sz w:val="20"/>
          <w:szCs w:val="20"/>
        </w:rPr>
      </w:pPr>
      <w:r>
        <w:rPr>
          <w:b w:val="0"/>
          <w:color w:val="auto"/>
          <w:sz w:val="20"/>
          <w:szCs w:val="20"/>
        </w:rPr>
        <w:lastRenderedPageBreak/>
        <w:t>Updated.</w:t>
      </w:r>
      <w:r w:rsidR="00194B27">
        <w:rPr>
          <w:b w:val="0"/>
          <w:color w:val="auto"/>
          <w:sz w:val="20"/>
          <w:szCs w:val="20"/>
        </w:rPr>
        <w:t xml:space="preserve"> </w:t>
      </w:r>
    </w:p>
    <w:p w14:paraId="453673E8" w14:textId="4464C956" w:rsidR="006935D3" w:rsidRPr="00916D58" w:rsidRDefault="00BE4713" w:rsidP="00975F62">
      <w:pPr>
        <w:pStyle w:val="intro"/>
        <w:spacing w:before="0" w:beforeAutospacing="0"/>
        <w:rPr>
          <w:color w:val="8CC63E"/>
          <w:sz w:val="20"/>
          <w:szCs w:val="20"/>
        </w:rPr>
      </w:pPr>
      <w:hyperlink r:id="rId14" w:history="1">
        <w:r w:rsidR="006935D3" w:rsidRPr="004443F3">
          <w:rPr>
            <w:rStyle w:val="Hyperlink"/>
            <w:sz w:val="20"/>
            <w:szCs w:val="20"/>
          </w:rPr>
          <w:t>https://www.gov.uk/government/publications/open-standards-for-government</w:t>
        </w:r>
      </w:hyperlink>
      <w:r w:rsidR="006935D3">
        <w:rPr>
          <w:color w:val="8CC63E"/>
          <w:sz w:val="20"/>
          <w:szCs w:val="20"/>
        </w:rPr>
        <w:t xml:space="preserve"> </w:t>
      </w:r>
    </w:p>
    <w:p w14:paraId="2324BEDC" w14:textId="77777777" w:rsidR="00975F62" w:rsidRDefault="00975F62" w:rsidP="00975F62">
      <w:pPr>
        <w:pStyle w:val="intro"/>
        <w:spacing w:before="0" w:beforeAutospacing="0"/>
        <w:rPr>
          <w:color w:val="8CC63E"/>
          <w:sz w:val="24"/>
          <w:szCs w:val="24"/>
        </w:rPr>
      </w:pPr>
    </w:p>
    <w:p w14:paraId="3F8D0130" w14:textId="77777777" w:rsidR="00975F62" w:rsidRDefault="00975F62" w:rsidP="00975F62">
      <w:pPr>
        <w:pStyle w:val="intro"/>
        <w:spacing w:before="0" w:beforeAutospacing="0"/>
        <w:rPr>
          <w:color w:val="8CC63E"/>
          <w:sz w:val="24"/>
          <w:szCs w:val="24"/>
        </w:rPr>
      </w:pPr>
    </w:p>
    <w:p w14:paraId="0D6920E0" w14:textId="21DEEC30" w:rsidR="004C3EFF" w:rsidRDefault="004C3EFF" w:rsidP="00975F62">
      <w:pPr>
        <w:pStyle w:val="intro"/>
        <w:spacing w:before="0" w:beforeAutospacing="0"/>
        <w:rPr>
          <w:color w:val="8CC63E"/>
          <w:sz w:val="24"/>
          <w:szCs w:val="24"/>
        </w:rPr>
      </w:pPr>
      <w:r>
        <w:rPr>
          <w:color w:val="8CC63E"/>
          <w:sz w:val="24"/>
          <w:szCs w:val="24"/>
        </w:rPr>
        <w:t xml:space="preserve">DEPARTMENT FOR BUSINESS, </w:t>
      </w:r>
      <w:r w:rsidR="00470C62">
        <w:rPr>
          <w:color w:val="8CC63E"/>
          <w:sz w:val="24"/>
          <w:szCs w:val="24"/>
        </w:rPr>
        <w:t>ENERGY AND INDUSTRIAL STRATEGY</w:t>
      </w:r>
    </w:p>
    <w:p w14:paraId="78F28932" w14:textId="77777777" w:rsidR="003E27D7" w:rsidRPr="00916D58" w:rsidRDefault="003E27D7" w:rsidP="00975F62">
      <w:pPr>
        <w:pStyle w:val="intro"/>
        <w:spacing w:before="0" w:beforeAutospacing="0"/>
        <w:rPr>
          <w:b w:val="0"/>
          <w:color w:val="auto"/>
          <w:sz w:val="20"/>
          <w:szCs w:val="20"/>
          <w:u w:val="single"/>
        </w:rPr>
      </w:pPr>
    </w:p>
    <w:p w14:paraId="2A3D0397" w14:textId="4DB04AC2" w:rsidR="00916D58" w:rsidRDefault="00916D58" w:rsidP="00975F62">
      <w:pPr>
        <w:pStyle w:val="intro"/>
        <w:spacing w:before="0" w:beforeAutospacing="0"/>
        <w:rPr>
          <w:b w:val="0"/>
          <w:color w:val="auto"/>
          <w:sz w:val="20"/>
          <w:szCs w:val="20"/>
          <w:u w:val="single"/>
          <w:lang w:val="en"/>
        </w:rPr>
      </w:pPr>
      <w:r w:rsidRPr="00916D58">
        <w:rPr>
          <w:b w:val="0"/>
          <w:color w:val="auto"/>
          <w:sz w:val="20"/>
          <w:szCs w:val="20"/>
          <w:u w:val="single"/>
          <w:lang w:val="en"/>
        </w:rPr>
        <w:t>Independent review to ensure energy is affordable for households and businesses</w:t>
      </w:r>
    </w:p>
    <w:p w14:paraId="2EF4B03F" w14:textId="0F21044F" w:rsidR="00916D58" w:rsidRPr="00916D58" w:rsidRDefault="00916D58" w:rsidP="00975F62">
      <w:pPr>
        <w:pStyle w:val="intro"/>
        <w:spacing w:before="0" w:beforeAutospacing="0"/>
        <w:rPr>
          <w:b w:val="0"/>
          <w:color w:val="auto"/>
          <w:sz w:val="20"/>
          <w:szCs w:val="20"/>
        </w:rPr>
      </w:pPr>
      <w:r w:rsidRPr="00916D58">
        <w:rPr>
          <w:b w:val="0"/>
          <w:color w:val="auto"/>
          <w:sz w:val="20"/>
          <w:szCs w:val="20"/>
          <w:lang w:val="en"/>
        </w:rPr>
        <w:t>An independent review into the cost of energy led by Professor Dieter Helm CBE will recommend ways to keep energy prices as low as possible as part of the Industrial Strategy, Business and Energy Secretary Greg Clark announced today.</w:t>
      </w:r>
      <w:r>
        <w:rPr>
          <w:b w:val="0"/>
          <w:color w:val="auto"/>
          <w:sz w:val="20"/>
          <w:szCs w:val="20"/>
          <w:lang w:val="en"/>
        </w:rPr>
        <w:t xml:space="preserve"> (6 Aug)</w:t>
      </w:r>
    </w:p>
    <w:p w14:paraId="01BF78D3" w14:textId="6FB93D41" w:rsidR="00916D58" w:rsidRPr="00916D58" w:rsidRDefault="00BE4713" w:rsidP="00975F62">
      <w:pPr>
        <w:pStyle w:val="intro"/>
        <w:spacing w:before="0" w:beforeAutospacing="0"/>
        <w:rPr>
          <w:color w:val="8CC63E"/>
          <w:sz w:val="20"/>
          <w:szCs w:val="20"/>
        </w:rPr>
      </w:pPr>
      <w:hyperlink r:id="rId15" w:history="1">
        <w:r w:rsidR="00916D58" w:rsidRPr="00916D58">
          <w:rPr>
            <w:rStyle w:val="Hyperlink"/>
            <w:sz w:val="20"/>
            <w:szCs w:val="20"/>
          </w:rPr>
          <w:t>https://www.gov.uk/government/news/independent-review-to-ensure-energy-is-affordable-for-households-and-businesses</w:t>
        </w:r>
      </w:hyperlink>
      <w:r w:rsidR="00916D58" w:rsidRPr="00916D58">
        <w:rPr>
          <w:color w:val="8CC63E"/>
          <w:sz w:val="20"/>
          <w:szCs w:val="20"/>
        </w:rPr>
        <w:t xml:space="preserve"> </w:t>
      </w:r>
    </w:p>
    <w:p w14:paraId="1F736761" w14:textId="77777777" w:rsidR="00975F62" w:rsidRDefault="00975F62" w:rsidP="00975F62">
      <w:pPr>
        <w:pStyle w:val="intro"/>
        <w:spacing w:before="0" w:beforeAutospacing="0"/>
        <w:rPr>
          <w:color w:val="8CC63E"/>
          <w:sz w:val="24"/>
          <w:szCs w:val="24"/>
        </w:rPr>
      </w:pPr>
    </w:p>
    <w:p w14:paraId="2366DCDA" w14:textId="77777777" w:rsidR="00BE1698" w:rsidRDefault="00BE1698" w:rsidP="00975F62">
      <w:pPr>
        <w:pStyle w:val="intro"/>
        <w:spacing w:before="0" w:beforeAutospacing="0"/>
        <w:rPr>
          <w:color w:val="8CC63E"/>
          <w:sz w:val="24"/>
          <w:szCs w:val="24"/>
        </w:rPr>
      </w:pPr>
    </w:p>
    <w:p w14:paraId="4ECDF236" w14:textId="1E85D3CE" w:rsidR="00806673" w:rsidRDefault="00806673" w:rsidP="00975F62">
      <w:pPr>
        <w:pStyle w:val="intro"/>
        <w:spacing w:before="0" w:beforeAutospacing="0"/>
        <w:rPr>
          <w:color w:val="8CC63E"/>
          <w:sz w:val="24"/>
          <w:szCs w:val="24"/>
        </w:rPr>
      </w:pPr>
      <w:r>
        <w:rPr>
          <w:color w:val="8CC63E"/>
          <w:sz w:val="24"/>
          <w:szCs w:val="24"/>
        </w:rPr>
        <w:t xml:space="preserve">DEPARTMENT FOR </w:t>
      </w:r>
      <w:r w:rsidR="000553D6">
        <w:rPr>
          <w:color w:val="8CC63E"/>
          <w:sz w:val="24"/>
          <w:szCs w:val="24"/>
        </w:rPr>
        <w:t xml:space="preserve">DIGITAL, </w:t>
      </w:r>
      <w:r>
        <w:rPr>
          <w:color w:val="8CC63E"/>
          <w:sz w:val="24"/>
          <w:szCs w:val="24"/>
        </w:rPr>
        <w:t>CULTURE</w:t>
      </w:r>
      <w:r w:rsidR="000553D6">
        <w:rPr>
          <w:color w:val="8CC63E"/>
          <w:sz w:val="24"/>
          <w:szCs w:val="24"/>
        </w:rPr>
        <w:t xml:space="preserve">, </w:t>
      </w:r>
      <w:r>
        <w:rPr>
          <w:color w:val="8CC63E"/>
          <w:sz w:val="24"/>
          <w:szCs w:val="24"/>
        </w:rPr>
        <w:t>MEDIA AND SPORT</w:t>
      </w:r>
    </w:p>
    <w:p w14:paraId="089D5501" w14:textId="77777777" w:rsidR="00806673" w:rsidRDefault="00806673" w:rsidP="00975F62">
      <w:pPr>
        <w:pStyle w:val="intro"/>
        <w:spacing w:before="0" w:beforeAutospacing="0"/>
        <w:rPr>
          <w:color w:val="8CC63E"/>
          <w:sz w:val="24"/>
          <w:szCs w:val="24"/>
        </w:rPr>
      </w:pPr>
    </w:p>
    <w:p w14:paraId="0F1B43BB" w14:textId="66A1A7CB" w:rsidR="000553D6" w:rsidRDefault="000553D6" w:rsidP="00975F62">
      <w:pPr>
        <w:pStyle w:val="intro"/>
        <w:spacing w:before="0" w:beforeAutospacing="0"/>
        <w:rPr>
          <w:b w:val="0"/>
          <w:color w:val="auto"/>
          <w:sz w:val="20"/>
          <w:szCs w:val="20"/>
          <w:u w:val="single"/>
          <w:lang w:val="en"/>
        </w:rPr>
      </w:pPr>
      <w:r w:rsidRPr="000553D6">
        <w:rPr>
          <w:b w:val="0"/>
          <w:color w:val="auto"/>
          <w:sz w:val="20"/>
          <w:szCs w:val="20"/>
          <w:u w:val="single"/>
          <w:lang w:val="en"/>
        </w:rPr>
        <w:t>New fines for essential service operators with poor cyber security</w:t>
      </w:r>
    </w:p>
    <w:p w14:paraId="240211C3" w14:textId="255FAC7B" w:rsidR="000553D6" w:rsidRDefault="000553D6" w:rsidP="00975F62">
      <w:pPr>
        <w:pStyle w:val="intro"/>
        <w:spacing w:before="0" w:beforeAutospacing="0"/>
        <w:rPr>
          <w:color w:val="8CC63E"/>
          <w:sz w:val="24"/>
          <w:szCs w:val="24"/>
        </w:rPr>
      </w:pPr>
      <w:r w:rsidRPr="000553D6">
        <w:rPr>
          <w:b w:val="0"/>
          <w:color w:val="auto"/>
          <w:sz w:val="20"/>
          <w:szCs w:val="20"/>
          <w:lang w:val="en"/>
        </w:rPr>
        <w:t>Organisations who fail to implement effective cyber security measures could be fined as much as £17 million or 4 per cent of global turnover, as part of plans to make Britain’s essential networks and infrastructure safe, secure and resilient against the risk of future cyber attacks.</w:t>
      </w:r>
      <w:r>
        <w:rPr>
          <w:b w:val="0"/>
          <w:color w:val="auto"/>
          <w:sz w:val="20"/>
          <w:szCs w:val="20"/>
          <w:lang w:val="en"/>
        </w:rPr>
        <w:t xml:space="preserve"> </w:t>
      </w:r>
    </w:p>
    <w:p w14:paraId="7E701B7C" w14:textId="0D901BAF" w:rsidR="000553D6" w:rsidRDefault="00BE4713" w:rsidP="00975F62">
      <w:pPr>
        <w:pStyle w:val="intro"/>
        <w:spacing w:before="0" w:beforeAutospacing="0"/>
        <w:rPr>
          <w:color w:val="8CC63E"/>
          <w:sz w:val="20"/>
          <w:szCs w:val="20"/>
        </w:rPr>
      </w:pPr>
      <w:hyperlink r:id="rId16" w:history="1">
        <w:r w:rsidR="000553D6" w:rsidRPr="000553D6">
          <w:rPr>
            <w:rStyle w:val="Hyperlink"/>
            <w:sz w:val="20"/>
            <w:szCs w:val="20"/>
          </w:rPr>
          <w:t>https://www.gov.uk/government/news/new-fines-for-essential-service-operators-with-poor-cyber-security</w:t>
        </w:r>
      </w:hyperlink>
      <w:r w:rsidR="000553D6" w:rsidRPr="000553D6">
        <w:rPr>
          <w:color w:val="8CC63E"/>
          <w:sz w:val="20"/>
          <w:szCs w:val="20"/>
        </w:rPr>
        <w:t xml:space="preserve"> </w:t>
      </w:r>
    </w:p>
    <w:p w14:paraId="6268AF2B" w14:textId="0DE51AB4" w:rsidR="000553D6" w:rsidRDefault="000553D6" w:rsidP="00975F62">
      <w:pPr>
        <w:pStyle w:val="intro"/>
        <w:spacing w:before="0" w:beforeAutospacing="0"/>
        <w:rPr>
          <w:b w:val="0"/>
          <w:color w:val="auto"/>
          <w:sz w:val="20"/>
          <w:szCs w:val="20"/>
        </w:rPr>
      </w:pPr>
      <w:r w:rsidRPr="000553D6">
        <w:rPr>
          <w:b w:val="0"/>
          <w:color w:val="auto"/>
          <w:sz w:val="20"/>
          <w:szCs w:val="20"/>
        </w:rPr>
        <w:t>Link to the consultation</w:t>
      </w:r>
    </w:p>
    <w:p w14:paraId="65726206" w14:textId="6BB653E6" w:rsidR="000553D6" w:rsidRPr="000553D6" w:rsidRDefault="000553D6"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 xml:space="preserve">Some LAs </w:t>
      </w:r>
      <w:r w:rsidR="00E60AE4">
        <w:rPr>
          <w:rFonts w:ascii="Constantia" w:hAnsi="Constantia"/>
          <w:b w:val="0"/>
          <w:color w:val="auto"/>
          <w:sz w:val="20"/>
          <w:szCs w:val="20"/>
        </w:rPr>
        <w:t>may come within the definition of a service operator.</w:t>
      </w:r>
    </w:p>
    <w:p w14:paraId="3E5809F4" w14:textId="6DBC2207" w:rsidR="000553D6" w:rsidRDefault="00BE4713" w:rsidP="00975F62">
      <w:pPr>
        <w:pStyle w:val="intro"/>
        <w:spacing w:before="0" w:beforeAutospacing="0"/>
        <w:rPr>
          <w:color w:val="auto"/>
          <w:sz w:val="20"/>
          <w:szCs w:val="20"/>
        </w:rPr>
      </w:pPr>
      <w:hyperlink r:id="rId17" w:history="1">
        <w:r w:rsidR="000553D6" w:rsidRPr="000553D6">
          <w:rPr>
            <w:rStyle w:val="Hyperlink"/>
            <w:sz w:val="20"/>
            <w:szCs w:val="20"/>
          </w:rPr>
          <w:t>https://www.gov.uk/government/consultations/consultation-on-the-security-of-network-and-information-systems-directive</w:t>
        </w:r>
      </w:hyperlink>
      <w:r w:rsidR="000553D6" w:rsidRPr="000553D6">
        <w:rPr>
          <w:color w:val="auto"/>
          <w:sz w:val="20"/>
          <w:szCs w:val="20"/>
        </w:rPr>
        <w:t xml:space="preserve"> </w:t>
      </w:r>
    </w:p>
    <w:p w14:paraId="5DA9BE77" w14:textId="77777777" w:rsidR="00DE01DE" w:rsidRDefault="00DE01DE" w:rsidP="00975F62">
      <w:pPr>
        <w:pStyle w:val="intro"/>
        <w:spacing w:before="0" w:beforeAutospacing="0"/>
        <w:rPr>
          <w:color w:val="auto"/>
          <w:sz w:val="20"/>
          <w:szCs w:val="20"/>
        </w:rPr>
      </w:pPr>
    </w:p>
    <w:p w14:paraId="53FCC15C" w14:textId="2A85D8F4" w:rsidR="00DE01DE" w:rsidRDefault="00DE01DE" w:rsidP="00975F62">
      <w:pPr>
        <w:pStyle w:val="intro"/>
        <w:spacing w:before="0" w:beforeAutospacing="0"/>
        <w:rPr>
          <w:b w:val="0"/>
          <w:color w:val="auto"/>
          <w:sz w:val="20"/>
          <w:szCs w:val="20"/>
          <w:u w:val="single"/>
          <w:lang w:val="en"/>
        </w:rPr>
      </w:pPr>
      <w:r w:rsidRPr="00DE01DE">
        <w:rPr>
          <w:b w:val="0"/>
          <w:color w:val="auto"/>
          <w:sz w:val="20"/>
          <w:szCs w:val="20"/>
          <w:u w:val="single"/>
          <w:lang w:val="en"/>
        </w:rPr>
        <w:t>Government to strengthen UK data protection law</w:t>
      </w:r>
    </w:p>
    <w:p w14:paraId="3E396D4B" w14:textId="510F5029" w:rsidR="00DE01DE" w:rsidRDefault="00DE01DE" w:rsidP="00975F62">
      <w:pPr>
        <w:pStyle w:val="intro"/>
        <w:spacing w:before="0" w:beforeAutospacing="0"/>
        <w:rPr>
          <w:b w:val="0"/>
          <w:color w:val="auto"/>
          <w:sz w:val="20"/>
          <w:szCs w:val="20"/>
          <w:lang w:val="en"/>
        </w:rPr>
      </w:pPr>
      <w:r w:rsidRPr="00DE01DE">
        <w:rPr>
          <w:b w:val="0"/>
          <w:color w:val="auto"/>
          <w:sz w:val="20"/>
          <w:szCs w:val="20"/>
          <w:lang w:val="en"/>
        </w:rPr>
        <w:t xml:space="preserve">In a </w:t>
      </w:r>
      <w:hyperlink r:id="rId18" w:history="1">
        <w:r w:rsidRPr="00DE01DE">
          <w:rPr>
            <w:rStyle w:val="Hyperlink"/>
            <w:b w:val="0"/>
            <w:sz w:val="20"/>
            <w:szCs w:val="20"/>
            <w:lang w:val="en"/>
          </w:rPr>
          <w:t>statement of intent</w:t>
        </w:r>
      </w:hyperlink>
      <w:r w:rsidRPr="00DE01DE">
        <w:rPr>
          <w:b w:val="0"/>
          <w:color w:val="auto"/>
          <w:sz w:val="20"/>
          <w:szCs w:val="20"/>
          <w:lang w:val="en"/>
        </w:rPr>
        <w:t xml:space="preserve"> the Government has committed to updating and strengthening data protection laws through a new Data Protection Bill. It will provide everyone with the confidence that their data will be managed securely and safely. Research shows that more than 80 per cent of people feel that they do not have complete control over their data online.</w:t>
      </w:r>
    </w:p>
    <w:p w14:paraId="7E4792E3" w14:textId="77777777" w:rsidR="00DE01DE" w:rsidRPr="002F2CA5" w:rsidRDefault="00DE01DE" w:rsidP="00DE01DE">
      <w:pPr>
        <w:pStyle w:val="intro"/>
        <w:spacing w:before="0" w:beforeAutospacing="0"/>
        <w:rPr>
          <w:b w:val="0"/>
          <w:color w:val="auto"/>
          <w:sz w:val="20"/>
          <w:szCs w:val="20"/>
          <w:lang w:val="en"/>
        </w:rPr>
      </w:pPr>
      <w:r w:rsidRPr="002F2CA5">
        <w:rPr>
          <w:b w:val="0"/>
          <w:color w:val="auto"/>
          <w:sz w:val="20"/>
          <w:szCs w:val="20"/>
          <w:lang w:val="en"/>
        </w:rPr>
        <w:t>The Data Protection Bill will:</w:t>
      </w:r>
    </w:p>
    <w:p w14:paraId="1ADB0B86"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Make it simpler to withdraw consent for the use of personal data</w:t>
      </w:r>
    </w:p>
    <w:p w14:paraId="6055CD4C"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Allow people to ask for their personal data held by companies to be erased</w:t>
      </w:r>
    </w:p>
    <w:p w14:paraId="56B1D099"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Enable parents and guardians to give consent for their child’s data to be used</w:t>
      </w:r>
    </w:p>
    <w:p w14:paraId="7E9C5E50"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Require ‘explicit’ consent to be necessary for processing sensitive personal data</w:t>
      </w:r>
    </w:p>
    <w:p w14:paraId="4FDB1002"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Expand the definition of ‘personal data’ to include IP addresses, internet cookies and DNA</w:t>
      </w:r>
    </w:p>
    <w:p w14:paraId="2201FA9D"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Update and strengthen data protection law to reflect the changing nature and scope of the digital economy</w:t>
      </w:r>
    </w:p>
    <w:p w14:paraId="40F8235D"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Make it easier and free for individuals to require an organisation to disclose the personal data it holds on them</w:t>
      </w:r>
    </w:p>
    <w:p w14:paraId="0A7187D2" w14:textId="77777777" w:rsidR="00DE01DE" w:rsidRPr="002F2CA5" w:rsidRDefault="00DE01DE" w:rsidP="00DE01DE">
      <w:pPr>
        <w:pStyle w:val="intro"/>
        <w:numPr>
          <w:ilvl w:val="0"/>
          <w:numId w:val="15"/>
        </w:numPr>
        <w:spacing w:before="0" w:beforeAutospacing="0"/>
        <w:rPr>
          <w:b w:val="0"/>
          <w:color w:val="auto"/>
          <w:sz w:val="20"/>
          <w:szCs w:val="20"/>
          <w:lang w:val="en"/>
        </w:rPr>
      </w:pPr>
      <w:r w:rsidRPr="002F2CA5">
        <w:rPr>
          <w:b w:val="0"/>
          <w:color w:val="auto"/>
          <w:sz w:val="20"/>
          <w:szCs w:val="20"/>
          <w:lang w:val="en"/>
        </w:rPr>
        <w:t>Make it easier for customers to move data between service providers</w:t>
      </w:r>
    </w:p>
    <w:p w14:paraId="2292C702" w14:textId="52C8F6A0" w:rsidR="00DE01DE" w:rsidRDefault="00DE01DE" w:rsidP="00975F62">
      <w:pPr>
        <w:pStyle w:val="intro"/>
        <w:spacing w:before="0" w:beforeAutospacing="0"/>
        <w:rPr>
          <w:color w:val="auto"/>
          <w:sz w:val="20"/>
          <w:szCs w:val="20"/>
        </w:rPr>
      </w:pPr>
      <w:r w:rsidRPr="002F2CA5">
        <w:rPr>
          <w:b w:val="0"/>
          <w:color w:val="auto"/>
          <w:sz w:val="20"/>
          <w:szCs w:val="20"/>
          <w:lang w:val="en"/>
        </w:rPr>
        <w:t>New criminal offences will be created to deter organisations from either intentionally or recklessly creating situations where someone could be identified from anonymised data.</w:t>
      </w:r>
      <w:r w:rsidR="002F2CA5">
        <w:rPr>
          <w:b w:val="0"/>
          <w:color w:val="auto"/>
          <w:sz w:val="20"/>
          <w:szCs w:val="20"/>
          <w:lang w:val="en"/>
        </w:rPr>
        <w:t xml:space="preserve"> </w:t>
      </w:r>
    </w:p>
    <w:p w14:paraId="73E9505F" w14:textId="1D673DF6" w:rsidR="00DE01DE" w:rsidRPr="000553D6" w:rsidRDefault="00BE4713" w:rsidP="00975F62">
      <w:pPr>
        <w:pStyle w:val="intro"/>
        <w:spacing w:before="0" w:beforeAutospacing="0"/>
        <w:rPr>
          <w:color w:val="auto"/>
          <w:sz w:val="20"/>
          <w:szCs w:val="20"/>
        </w:rPr>
      </w:pPr>
      <w:hyperlink r:id="rId19" w:history="1">
        <w:r w:rsidR="00DE01DE" w:rsidRPr="004443F3">
          <w:rPr>
            <w:rStyle w:val="Hyperlink"/>
            <w:sz w:val="20"/>
            <w:szCs w:val="20"/>
          </w:rPr>
          <w:t>https://www.gov.uk/government/news/government-to-strengthen-uk-data-protection-law</w:t>
        </w:r>
      </w:hyperlink>
      <w:r w:rsidR="00DE01DE">
        <w:rPr>
          <w:color w:val="auto"/>
          <w:sz w:val="20"/>
          <w:szCs w:val="20"/>
        </w:rPr>
        <w:t xml:space="preserve"> </w:t>
      </w:r>
    </w:p>
    <w:p w14:paraId="2951BF05" w14:textId="77777777" w:rsidR="00975F62" w:rsidRDefault="00975F62" w:rsidP="00975F62">
      <w:pPr>
        <w:pStyle w:val="intro"/>
        <w:spacing w:before="0" w:beforeAutospacing="0"/>
        <w:rPr>
          <w:color w:val="8CC63E"/>
          <w:sz w:val="24"/>
          <w:szCs w:val="24"/>
        </w:rPr>
      </w:pPr>
    </w:p>
    <w:p w14:paraId="3C33674B" w14:textId="77777777" w:rsidR="00BE1698" w:rsidRDefault="00BE1698" w:rsidP="00975F62">
      <w:pPr>
        <w:pStyle w:val="intro"/>
        <w:spacing w:before="0" w:beforeAutospacing="0"/>
        <w:rPr>
          <w:color w:val="8CC63E"/>
          <w:sz w:val="24"/>
          <w:szCs w:val="24"/>
        </w:rPr>
      </w:pPr>
    </w:p>
    <w:p w14:paraId="704576EA" w14:textId="4DD1E725" w:rsidR="004C3EFF" w:rsidRDefault="004C3EFF" w:rsidP="00975F62">
      <w:pPr>
        <w:pStyle w:val="intro"/>
        <w:spacing w:before="0" w:beforeAutospacing="0"/>
        <w:rPr>
          <w:color w:val="8CC63E"/>
          <w:sz w:val="24"/>
          <w:szCs w:val="24"/>
        </w:rPr>
      </w:pPr>
      <w:r>
        <w:rPr>
          <w:color w:val="8CC63E"/>
          <w:sz w:val="24"/>
          <w:szCs w:val="24"/>
        </w:rPr>
        <w:t>DEPARTMENT FOR EDUCATION</w:t>
      </w:r>
    </w:p>
    <w:p w14:paraId="0B8633EF" w14:textId="77777777" w:rsidR="003E27D7" w:rsidRDefault="003E27D7" w:rsidP="00975F62">
      <w:pPr>
        <w:pStyle w:val="intro"/>
        <w:spacing w:before="0" w:beforeAutospacing="0"/>
        <w:rPr>
          <w:color w:val="8CC63E"/>
          <w:sz w:val="24"/>
          <w:szCs w:val="24"/>
        </w:rPr>
      </w:pPr>
    </w:p>
    <w:p w14:paraId="20355D5E" w14:textId="64CDBEE4" w:rsidR="00BB727B" w:rsidRDefault="00BB727B" w:rsidP="00975F62">
      <w:pPr>
        <w:pStyle w:val="intro"/>
        <w:spacing w:before="0" w:beforeAutospacing="0"/>
        <w:rPr>
          <w:b w:val="0"/>
          <w:color w:val="auto"/>
          <w:sz w:val="20"/>
          <w:szCs w:val="20"/>
          <w:u w:val="single"/>
          <w:lang w:val="en"/>
        </w:rPr>
      </w:pPr>
      <w:r w:rsidRPr="00BB727B">
        <w:rPr>
          <w:b w:val="0"/>
          <w:color w:val="auto"/>
          <w:sz w:val="20"/>
          <w:szCs w:val="20"/>
          <w:u w:val="single"/>
          <w:lang w:val="en"/>
        </w:rPr>
        <w:t>Direction: Waseem Yaqub barred from managing independent schools</w:t>
      </w:r>
    </w:p>
    <w:p w14:paraId="33EE404A" w14:textId="77777777" w:rsidR="00BB727B" w:rsidRPr="00BB727B" w:rsidRDefault="00BB727B" w:rsidP="00BB727B">
      <w:pPr>
        <w:pStyle w:val="intro"/>
        <w:spacing w:before="0" w:beforeAutospacing="0"/>
        <w:rPr>
          <w:b w:val="0"/>
          <w:color w:val="auto"/>
          <w:sz w:val="20"/>
          <w:szCs w:val="20"/>
          <w:lang w:val="en"/>
        </w:rPr>
      </w:pPr>
      <w:r w:rsidRPr="00BB727B">
        <w:rPr>
          <w:b w:val="0"/>
          <w:color w:val="auto"/>
          <w:sz w:val="20"/>
          <w:szCs w:val="20"/>
          <w:lang w:val="en"/>
        </w:rPr>
        <w:t xml:space="preserve">Justine Greening, the Secretary of State for Education, finds Waseem Yaqub unsuitable to take part in the management of an independent school (including an academy or free school) </w:t>
      </w:r>
      <w:hyperlink r:id="rId20" w:history="1">
        <w:r w:rsidRPr="00BB727B">
          <w:rPr>
            <w:rStyle w:val="Hyperlink"/>
            <w:b w:val="0"/>
            <w:color w:val="auto"/>
            <w:sz w:val="20"/>
            <w:szCs w:val="20"/>
            <w:lang w:val="en"/>
          </w:rPr>
          <w:t>under section 128 of the Education and Skills Act 2008</w:t>
        </w:r>
      </w:hyperlink>
      <w:r w:rsidRPr="00BB727B">
        <w:rPr>
          <w:b w:val="0"/>
          <w:color w:val="auto"/>
          <w:sz w:val="20"/>
          <w:szCs w:val="20"/>
          <w:lang w:val="en"/>
        </w:rPr>
        <w:t>.</w:t>
      </w:r>
    </w:p>
    <w:p w14:paraId="562513E0" w14:textId="77777777" w:rsidR="00BB727B" w:rsidRDefault="00BB727B" w:rsidP="00BB727B">
      <w:pPr>
        <w:pStyle w:val="intro"/>
        <w:spacing w:before="0" w:beforeAutospacing="0"/>
        <w:rPr>
          <w:b w:val="0"/>
          <w:color w:val="auto"/>
          <w:sz w:val="20"/>
          <w:szCs w:val="20"/>
          <w:lang w:val="en"/>
        </w:rPr>
      </w:pPr>
      <w:r w:rsidRPr="00BB727B">
        <w:rPr>
          <w:b w:val="0"/>
          <w:color w:val="auto"/>
          <w:sz w:val="20"/>
          <w:szCs w:val="20"/>
          <w:lang w:val="en"/>
        </w:rPr>
        <w:t>The barring decision also has the effect of disqualifying the person from being a governor at a local-authority-maintained school.</w:t>
      </w:r>
    </w:p>
    <w:p w14:paraId="2C932180" w14:textId="18EE7557" w:rsidR="00BB727B" w:rsidRPr="00BB727B" w:rsidRDefault="00BB727B" w:rsidP="00975F62">
      <w:pPr>
        <w:pStyle w:val="intro"/>
        <w:spacing w:before="0" w:beforeAutospacing="0"/>
        <w:rPr>
          <w:b w:val="0"/>
          <w:color w:val="8CC63E"/>
          <w:sz w:val="24"/>
          <w:szCs w:val="24"/>
        </w:rPr>
      </w:pPr>
      <w:r>
        <w:rPr>
          <w:rFonts w:ascii="Constantia" w:hAnsi="Constantia"/>
          <w:b w:val="0"/>
          <w:color w:val="auto"/>
          <w:sz w:val="20"/>
          <w:szCs w:val="20"/>
          <w:lang w:val="en"/>
        </w:rPr>
        <w:t xml:space="preserve">A useful reminder of this power. </w:t>
      </w:r>
    </w:p>
    <w:p w14:paraId="2378EDF7" w14:textId="15647647" w:rsidR="00BB727B" w:rsidRPr="00BB727B" w:rsidRDefault="00BE4713" w:rsidP="00975F62">
      <w:pPr>
        <w:pStyle w:val="intro"/>
        <w:spacing w:before="0" w:beforeAutospacing="0"/>
        <w:rPr>
          <w:color w:val="8CC63E"/>
          <w:sz w:val="20"/>
          <w:szCs w:val="20"/>
        </w:rPr>
      </w:pPr>
      <w:hyperlink r:id="rId21" w:history="1">
        <w:r w:rsidR="00BB727B" w:rsidRPr="00BB727B">
          <w:rPr>
            <w:rStyle w:val="Hyperlink"/>
            <w:sz w:val="20"/>
            <w:szCs w:val="20"/>
          </w:rPr>
          <w:t>https://www.gov.uk/government/publications/direction-waseem-yaqub-barred-from-</w:t>
        </w:r>
        <w:r w:rsidR="00BB727B" w:rsidRPr="00BB727B">
          <w:rPr>
            <w:rStyle w:val="Hyperlink"/>
            <w:sz w:val="20"/>
            <w:szCs w:val="20"/>
          </w:rPr>
          <w:lastRenderedPageBreak/>
          <w:t>managing-independent-schools</w:t>
        </w:r>
      </w:hyperlink>
      <w:r w:rsidR="00BB727B" w:rsidRPr="00BB727B">
        <w:rPr>
          <w:color w:val="8CC63E"/>
          <w:sz w:val="20"/>
          <w:szCs w:val="20"/>
        </w:rPr>
        <w:t xml:space="preserve"> </w:t>
      </w:r>
    </w:p>
    <w:p w14:paraId="4019E0EF" w14:textId="77777777" w:rsidR="00975F62" w:rsidRDefault="00975F62" w:rsidP="00975F62">
      <w:pPr>
        <w:pStyle w:val="intro"/>
        <w:spacing w:before="0" w:beforeAutospacing="0"/>
        <w:rPr>
          <w:color w:val="8CC63E"/>
          <w:sz w:val="24"/>
          <w:szCs w:val="24"/>
        </w:rPr>
      </w:pPr>
    </w:p>
    <w:p w14:paraId="3BD6FA8E" w14:textId="77777777" w:rsidR="00975F62" w:rsidRDefault="00975F62" w:rsidP="00975F62">
      <w:pPr>
        <w:pStyle w:val="intro"/>
        <w:spacing w:before="0" w:beforeAutospacing="0"/>
        <w:rPr>
          <w:color w:val="8CC63E"/>
          <w:sz w:val="24"/>
          <w:szCs w:val="24"/>
        </w:rPr>
      </w:pPr>
    </w:p>
    <w:p w14:paraId="202037B1" w14:textId="77777777" w:rsidR="007A5206" w:rsidRDefault="00806673" w:rsidP="00975F62">
      <w:pPr>
        <w:pStyle w:val="intro"/>
        <w:spacing w:before="0" w:beforeAutospacing="0"/>
        <w:rPr>
          <w:color w:val="8CC63E"/>
          <w:sz w:val="24"/>
          <w:szCs w:val="24"/>
        </w:rPr>
      </w:pPr>
      <w:r>
        <w:rPr>
          <w:color w:val="8CC63E"/>
          <w:sz w:val="24"/>
          <w:szCs w:val="24"/>
        </w:rPr>
        <w:t>DEPARTMENT FOR ENVIRONMENT, FOOD AND RURAL AFFAIRS</w:t>
      </w:r>
    </w:p>
    <w:p w14:paraId="577E542D" w14:textId="77777777" w:rsidR="007A5206" w:rsidRDefault="007A5206" w:rsidP="00975F62">
      <w:pPr>
        <w:pStyle w:val="intro"/>
        <w:spacing w:before="0" w:beforeAutospacing="0"/>
        <w:rPr>
          <w:color w:val="8CC63E"/>
          <w:sz w:val="24"/>
          <w:szCs w:val="24"/>
        </w:rPr>
      </w:pPr>
    </w:p>
    <w:p w14:paraId="6F8D0B17" w14:textId="77777777" w:rsidR="005B1128" w:rsidRPr="005B1128" w:rsidRDefault="005B1128" w:rsidP="005B1128">
      <w:pPr>
        <w:pStyle w:val="intro"/>
        <w:spacing w:before="0" w:beforeAutospacing="0"/>
        <w:rPr>
          <w:b w:val="0"/>
          <w:color w:val="auto"/>
          <w:sz w:val="20"/>
          <w:szCs w:val="20"/>
          <w:u w:val="single"/>
          <w:lang w:val="en"/>
        </w:rPr>
      </w:pPr>
      <w:r w:rsidRPr="005B1128">
        <w:rPr>
          <w:b w:val="0"/>
          <w:color w:val="auto"/>
          <w:sz w:val="20"/>
          <w:szCs w:val="20"/>
          <w:u w:val="single"/>
          <w:lang w:val="en"/>
        </w:rPr>
        <w:t>Consultation outcome</w:t>
      </w:r>
    </w:p>
    <w:p w14:paraId="10EF747C" w14:textId="77777777" w:rsidR="005B1128" w:rsidRDefault="005B1128" w:rsidP="005B1128">
      <w:pPr>
        <w:pStyle w:val="intro"/>
        <w:spacing w:before="0" w:beforeAutospacing="0"/>
        <w:rPr>
          <w:b w:val="0"/>
          <w:bCs/>
          <w:color w:val="auto"/>
          <w:sz w:val="20"/>
          <w:szCs w:val="20"/>
          <w:u w:val="single"/>
          <w:lang w:val="en"/>
        </w:rPr>
      </w:pPr>
      <w:r w:rsidRPr="005B1128">
        <w:rPr>
          <w:b w:val="0"/>
          <w:bCs/>
          <w:color w:val="auto"/>
          <w:sz w:val="20"/>
          <w:szCs w:val="20"/>
          <w:u w:val="single"/>
          <w:lang w:val="en"/>
        </w:rPr>
        <w:t>Local authority environmental regulation fees and charges 2017</w:t>
      </w:r>
    </w:p>
    <w:p w14:paraId="7F097A74" w14:textId="77777777" w:rsidR="005B1128" w:rsidRPr="005B1128" w:rsidRDefault="005B1128" w:rsidP="005B1128">
      <w:pPr>
        <w:pStyle w:val="intro"/>
        <w:spacing w:before="0" w:beforeAutospacing="0"/>
        <w:rPr>
          <w:b w:val="0"/>
          <w:bCs/>
          <w:color w:val="auto"/>
          <w:sz w:val="20"/>
          <w:szCs w:val="20"/>
          <w:lang w:val="en"/>
        </w:rPr>
      </w:pPr>
      <w:r w:rsidRPr="005B1128">
        <w:rPr>
          <w:b w:val="0"/>
          <w:bCs/>
          <w:color w:val="auto"/>
          <w:sz w:val="20"/>
          <w:szCs w:val="20"/>
          <w:lang w:val="en"/>
        </w:rPr>
        <w:t>We received 43 responses to this consultation.</w:t>
      </w:r>
    </w:p>
    <w:p w14:paraId="29ABAAC1" w14:textId="77777777" w:rsidR="005B1128" w:rsidRPr="005B1128" w:rsidRDefault="005B1128" w:rsidP="005B1128">
      <w:pPr>
        <w:pStyle w:val="intro"/>
        <w:spacing w:before="0" w:beforeAutospacing="0"/>
        <w:rPr>
          <w:b w:val="0"/>
          <w:bCs/>
          <w:color w:val="auto"/>
          <w:sz w:val="20"/>
          <w:szCs w:val="20"/>
          <w:lang w:val="en"/>
        </w:rPr>
      </w:pPr>
      <w:r w:rsidRPr="005B1128">
        <w:rPr>
          <w:b w:val="0"/>
          <w:bCs/>
          <w:color w:val="auto"/>
          <w:sz w:val="20"/>
          <w:szCs w:val="20"/>
          <w:lang w:val="en"/>
        </w:rPr>
        <w:t xml:space="preserve">The revised charging schemes for both the </w:t>
      </w:r>
      <w:hyperlink r:id="rId22" w:history="1">
        <w:r w:rsidRPr="005B1128">
          <w:rPr>
            <w:rStyle w:val="Hyperlink"/>
            <w:b w:val="0"/>
            <w:bCs/>
            <w:color w:val="auto"/>
            <w:sz w:val="20"/>
            <w:szCs w:val="20"/>
            <w:lang w:val="en"/>
          </w:rPr>
          <w:t>LAPPC (Part B)</w:t>
        </w:r>
      </w:hyperlink>
      <w:r w:rsidRPr="005B1128">
        <w:rPr>
          <w:b w:val="0"/>
          <w:bCs/>
          <w:color w:val="auto"/>
          <w:sz w:val="20"/>
          <w:szCs w:val="20"/>
          <w:lang w:val="en"/>
        </w:rPr>
        <w:t xml:space="preserve"> and </w:t>
      </w:r>
      <w:hyperlink r:id="rId23" w:history="1">
        <w:r w:rsidRPr="005B1128">
          <w:rPr>
            <w:rStyle w:val="Hyperlink"/>
            <w:b w:val="0"/>
            <w:bCs/>
            <w:color w:val="auto"/>
            <w:sz w:val="20"/>
            <w:szCs w:val="20"/>
            <w:lang w:val="en"/>
          </w:rPr>
          <w:t>LA-IPPC schemes (Part A2)</w:t>
        </w:r>
      </w:hyperlink>
      <w:r w:rsidRPr="005B1128">
        <w:rPr>
          <w:b w:val="0"/>
          <w:bCs/>
          <w:color w:val="auto"/>
          <w:sz w:val="20"/>
          <w:szCs w:val="20"/>
          <w:lang w:val="en"/>
        </w:rPr>
        <w:t xml:space="preserve"> have been published.</w:t>
      </w:r>
    </w:p>
    <w:p w14:paraId="1F9AB7C1" w14:textId="496324DA" w:rsidR="005B1128" w:rsidRPr="005B1128" w:rsidRDefault="00BE4713" w:rsidP="00975F62">
      <w:pPr>
        <w:pStyle w:val="intro"/>
        <w:spacing w:before="0" w:beforeAutospacing="0"/>
        <w:rPr>
          <w:color w:val="8CC63E"/>
          <w:sz w:val="20"/>
          <w:szCs w:val="20"/>
        </w:rPr>
      </w:pPr>
      <w:hyperlink r:id="rId24" w:history="1">
        <w:r w:rsidR="005B1128" w:rsidRPr="005B1128">
          <w:rPr>
            <w:rStyle w:val="Hyperlink"/>
            <w:sz w:val="20"/>
            <w:szCs w:val="20"/>
          </w:rPr>
          <w:t>https://www.gov.uk/government/consultations/local-authority-environmental-regulation-fees-and-charges-2017</w:t>
        </w:r>
      </w:hyperlink>
      <w:r w:rsidR="005B1128" w:rsidRPr="005B1128">
        <w:rPr>
          <w:color w:val="8CC63E"/>
          <w:sz w:val="20"/>
          <w:szCs w:val="20"/>
        </w:rPr>
        <w:t xml:space="preserve"> </w:t>
      </w:r>
    </w:p>
    <w:p w14:paraId="24703165" w14:textId="77777777" w:rsidR="007A5206" w:rsidRDefault="007A5206" w:rsidP="00975F62">
      <w:pPr>
        <w:pStyle w:val="intro"/>
        <w:spacing w:before="0" w:beforeAutospacing="0"/>
        <w:rPr>
          <w:color w:val="8CC63E"/>
          <w:sz w:val="24"/>
          <w:szCs w:val="24"/>
        </w:rPr>
      </w:pPr>
    </w:p>
    <w:p w14:paraId="5E778212" w14:textId="77777777" w:rsidR="003E27D7" w:rsidRDefault="003E27D7" w:rsidP="00975F62">
      <w:pPr>
        <w:pStyle w:val="intro"/>
        <w:spacing w:before="0" w:beforeAutospacing="0"/>
        <w:rPr>
          <w:color w:val="8CC63E"/>
          <w:sz w:val="24"/>
          <w:szCs w:val="24"/>
        </w:rPr>
      </w:pPr>
    </w:p>
    <w:p w14:paraId="0D359EB4" w14:textId="45B923BE" w:rsidR="003E27D7" w:rsidRDefault="008A366A" w:rsidP="00975F62">
      <w:pPr>
        <w:pStyle w:val="intro"/>
        <w:spacing w:before="0" w:beforeAutospacing="0"/>
        <w:rPr>
          <w:color w:val="8CC63E"/>
          <w:sz w:val="24"/>
          <w:szCs w:val="24"/>
        </w:rPr>
      </w:pPr>
      <w:r>
        <w:rPr>
          <w:color w:val="8CC63E"/>
          <w:sz w:val="24"/>
          <w:szCs w:val="24"/>
        </w:rPr>
        <w:t>FOOD STANDARDS AGENCY</w:t>
      </w:r>
    </w:p>
    <w:p w14:paraId="207EAA98" w14:textId="77777777" w:rsidR="00AF40DE" w:rsidRDefault="00AF40DE" w:rsidP="00975F62">
      <w:pPr>
        <w:pStyle w:val="intro"/>
        <w:spacing w:before="0" w:beforeAutospacing="0"/>
        <w:rPr>
          <w:color w:val="8CC63E"/>
          <w:sz w:val="24"/>
          <w:szCs w:val="24"/>
        </w:rPr>
      </w:pPr>
    </w:p>
    <w:p w14:paraId="37EF1F91" w14:textId="29C6797F" w:rsidR="001D7C02" w:rsidRDefault="001D7C02" w:rsidP="00975F62">
      <w:pPr>
        <w:pStyle w:val="intro"/>
        <w:spacing w:before="0" w:beforeAutospacing="0"/>
        <w:rPr>
          <w:b w:val="0"/>
          <w:color w:val="auto"/>
          <w:sz w:val="20"/>
          <w:szCs w:val="20"/>
          <w:u w:val="single"/>
          <w:lang w:val="en"/>
        </w:rPr>
      </w:pPr>
      <w:r w:rsidRPr="001D7C02">
        <w:rPr>
          <w:b w:val="0"/>
          <w:color w:val="auto"/>
          <w:sz w:val="20"/>
          <w:szCs w:val="20"/>
          <w:u w:val="single"/>
          <w:lang w:val="en"/>
        </w:rPr>
        <w:t>Food incidents: advice for local authorities</w:t>
      </w:r>
    </w:p>
    <w:p w14:paraId="0BCB9406" w14:textId="6BD6B854" w:rsidR="001D7C02" w:rsidRDefault="001D7C02" w:rsidP="00975F62">
      <w:pPr>
        <w:pStyle w:val="intro"/>
        <w:spacing w:before="0" w:beforeAutospacing="0"/>
        <w:rPr>
          <w:color w:val="8CC63E"/>
          <w:sz w:val="24"/>
          <w:szCs w:val="24"/>
        </w:rPr>
      </w:pPr>
      <w:r w:rsidRPr="001D7C02">
        <w:rPr>
          <w:b w:val="0"/>
          <w:color w:val="auto"/>
          <w:sz w:val="20"/>
          <w:szCs w:val="20"/>
          <w:lang w:val="en"/>
        </w:rPr>
        <w:t>The European Commission's Rapid Alert System for Food and Feed (RASFF) allows authorities to exchange information about measures taken when responding to serious risks detected in relation to food or feed.</w:t>
      </w:r>
      <w:r>
        <w:rPr>
          <w:b w:val="0"/>
          <w:color w:val="auto"/>
          <w:sz w:val="20"/>
          <w:szCs w:val="20"/>
          <w:lang w:val="en"/>
        </w:rPr>
        <w:t xml:space="preserve"> </w:t>
      </w:r>
    </w:p>
    <w:p w14:paraId="1BFA5318" w14:textId="6937F16D" w:rsidR="001D7C02" w:rsidRDefault="00BE4713" w:rsidP="00975F62">
      <w:pPr>
        <w:pStyle w:val="intro"/>
        <w:spacing w:before="0" w:beforeAutospacing="0"/>
        <w:rPr>
          <w:color w:val="8CC63E"/>
          <w:sz w:val="20"/>
          <w:szCs w:val="20"/>
        </w:rPr>
      </w:pPr>
      <w:hyperlink r:id="rId25" w:history="1">
        <w:r w:rsidR="001D7C02" w:rsidRPr="001D7C02">
          <w:rPr>
            <w:rStyle w:val="Hyperlink"/>
            <w:sz w:val="20"/>
            <w:szCs w:val="20"/>
          </w:rPr>
          <w:t>https://www.food.gov.uk/enforcement/enforcework/report</w:t>
        </w:r>
      </w:hyperlink>
      <w:r w:rsidR="001D7C02" w:rsidRPr="001D7C02">
        <w:rPr>
          <w:color w:val="8CC63E"/>
          <w:sz w:val="20"/>
          <w:szCs w:val="20"/>
        </w:rPr>
        <w:t xml:space="preserve"> </w:t>
      </w:r>
    </w:p>
    <w:p w14:paraId="63FB0ED7" w14:textId="77777777" w:rsidR="00B32757" w:rsidRDefault="00B32757" w:rsidP="00975F62">
      <w:pPr>
        <w:pStyle w:val="intro"/>
        <w:spacing w:before="0" w:beforeAutospacing="0"/>
        <w:rPr>
          <w:color w:val="8CC63E"/>
          <w:sz w:val="20"/>
          <w:szCs w:val="20"/>
        </w:rPr>
      </w:pPr>
    </w:p>
    <w:p w14:paraId="317548C4" w14:textId="66B28261" w:rsidR="00B32757" w:rsidRDefault="00B32757" w:rsidP="00975F62">
      <w:pPr>
        <w:pStyle w:val="intro"/>
        <w:spacing w:before="0" w:beforeAutospacing="0"/>
        <w:rPr>
          <w:b w:val="0"/>
          <w:color w:val="auto"/>
          <w:sz w:val="20"/>
          <w:szCs w:val="20"/>
          <w:u w:val="single"/>
          <w:lang w:val="en"/>
        </w:rPr>
      </w:pPr>
      <w:r w:rsidRPr="00B32757">
        <w:rPr>
          <w:b w:val="0"/>
          <w:color w:val="auto"/>
          <w:sz w:val="20"/>
          <w:szCs w:val="20"/>
          <w:u w:val="single"/>
          <w:lang w:val="en"/>
        </w:rPr>
        <w:t>Publications</w:t>
      </w:r>
    </w:p>
    <w:p w14:paraId="4DC6BAC2" w14:textId="76466F3A" w:rsidR="00B32757" w:rsidRDefault="00B32757" w:rsidP="00975F62">
      <w:pPr>
        <w:pStyle w:val="intro"/>
        <w:spacing w:before="0" w:beforeAutospacing="0"/>
        <w:rPr>
          <w:b w:val="0"/>
          <w:color w:val="auto"/>
          <w:sz w:val="20"/>
          <w:szCs w:val="20"/>
          <w:lang w:val="en"/>
        </w:rPr>
      </w:pPr>
      <w:r w:rsidRPr="00B32757">
        <w:rPr>
          <w:b w:val="0"/>
          <w:color w:val="auto"/>
          <w:sz w:val="20"/>
          <w:szCs w:val="20"/>
          <w:lang w:val="en"/>
        </w:rPr>
        <w:t>The FSA produces a wide range of publications for the public and the food industry.</w:t>
      </w:r>
    </w:p>
    <w:p w14:paraId="7B7547F0" w14:textId="34BCD91C" w:rsidR="00B32757" w:rsidRDefault="00B32757" w:rsidP="00975F62">
      <w:pPr>
        <w:pStyle w:val="intro"/>
        <w:spacing w:before="0" w:beforeAutospacing="0"/>
        <w:rPr>
          <w:color w:val="8CC63E"/>
          <w:sz w:val="20"/>
          <w:szCs w:val="20"/>
        </w:rPr>
      </w:pPr>
      <w:r>
        <w:rPr>
          <w:rFonts w:ascii="Constantia" w:hAnsi="Constantia"/>
          <w:b w:val="0"/>
          <w:color w:val="auto"/>
          <w:sz w:val="20"/>
          <w:szCs w:val="20"/>
          <w:lang w:val="en"/>
        </w:rPr>
        <w:t xml:space="preserve">A reminder of the FSA’s publications, which could provide a helpful starting point for research. </w:t>
      </w:r>
    </w:p>
    <w:p w14:paraId="5D55BFFE" w14:textId="612A5A91" w:rsidR="00B32757" w:rsidRPr="001D7C02" w:rsidRDefault="00BE4713" w:rsidP="00975F62">
      <w:pPr>
        <w:pStyle w:val="intro"/>
        <w:spacing w:before="0" w:beforeAutospacing="0"/>
        <w:rPr>
          <w:color w:val="8CC63E"/>
          <w:sz w:val="20"/>
          <w:szCs w:val="20"/>
        </w:rPr>
      </w:pPr>
      <w:hyperlink r:id="rId26" w:history="1">
        <w:r w:rsidR="00B32757" w:rsidRPr="004443F3">
          <w:rPr>
            <w:rStyle w:val="Hyperlink"/>
            <w:sz w:val="20"/>
            <w:szCs w:val="20"/>
          </w:rPr>
          <w:t>https://www.food.gov.uk/about-us/publications</w:t>
        </w:r>
      </w:hyperlink>
      <w:r w:rsidR="00B32757">
        <w:rPr>
          <w:color w:val="8CC63E"/>
          <w:sz w:val="20"/>
          <w:szCs w:val="20"/>
        </w:rPr>
        <w:t xml:space="preserve"> </w:t>
      </w:r>
    </w:p>
    <w:p w14:paraId="6D5279F0" w14:textId="77777777" w:rsidR="001D7C02" w:rsidRDefault="001D7C02" w:rsidP="00975F62">
      <w:pPr>
        <w:pStyle w:val="intro"/>
        <w:spacing w:before="0" w:beforeAutospacing="0"/>
        <w:rPr>
          <w:color w:val="8CC63E"/>
          <w:sz w:val="24"/>
          <w:szCs w:val="24"/>
        </w:rPr>
      </w:pPr>
    </w:p>
    <w:p w14:paraId="45A8BF78" w14:textId="77777777" w:rsidR="00975F62" w:rsidRDefault="00975F62" w:rsidP="00975F62">
      <w:pPr>
        <w:pStyle w:val="intro"/>
        <w:spacing w:before="0" w:beforeAutospacing="0"/>
        <w:rPr>
          <w:color w:val="8CC63E"/>
          <w:sz w:val="24"/>
          <w:szCs w:val="24"/>
        </w:rPr>
      </w:pPr>
    </w:p>
    <w:p w14:paraId="65EBB14B" w14:textId="6AC90185" w:rsidR="004C3EFF" w:rsidRDefault="003E27D7" w:rsidP="00975F62">
      <w:pPr>
        <w:pStyle w:val="intro"/>
        <w:spacing w:before="0" w:beforeAutospacing="0"/>
        <w:rPr>
          <w:color w:val="8CC63E"/>
          <w:sz w:val="24"/>
          <w:szCs w:val="24"/>
        </w:rPr>
      </w:pPr>
      <w:r>
        <w:rPr>
          <w:color w:val="8CC63E"/>
          <w:sz w:val="24"/>
          <w:szCs w:val="24"/>
        </w:rPr>
        <w:t>LOCAL GOVERNMENT</w:t>
      </w:r>
      <w:r w:rsidR="00F20356">
        <w:rPr>
          <w:color w:val="8CC63E"/>
          <w:sz w:val="24"/>
          <w:szCs w:val="24"/>
        </w:rPr>
        <w:t xml:space="preserve"> AND SOCIAL CARE</w:t>
      </w:r>
      <w:r>
        <w:rPr>
          <w:color w:val="8CC63E"/>
          <w:sz w:val="24"/>
          <w:szCs w:val="24"/>
        </w:rPr>
        <w:t xml:space="preserve"> OMBUDSMAN</w:t>
      </w:r>
    </w:p>
    <w:p w14:paraId="26AB22A2" w14:textId="77777777" w:rsidR="003E27D7" w:rsidRDefault="003E27D7" w:rsidP="00975F62">
      <w:pPr>
        <w:pStyle w:val="intro"/>
        <w:spacing w:before="0" w:beforeAutospacing="0"/>
        <w:rPr>
          <w:color w:val="8CC63E"/>
          <w:sz w:val="24"/>
          <w:szCs w:val="24"/>
        </w:rPr>
      </w:pPr>
    </w:p>
    <w:p w14:paraId="3EE3432E" w14:textId="4C408FEC" w:rsidR="00F01678" w:rsidRDefault="00F01678" w:rsidP="00975F62">
      <w:pPr>
        <w:pStyle w:val="intro"/>
        <w:spacing w:before="0" w:beforeAutospacing="0"/>
        <w:rPr>
          <w:b w:val="0"/>
          <w:color w:val="auto"/>
          <w:sz w:val="20"/>
          <w:szCs w:val="20"/>
          <w:u w:val="single"/>
          <w:lang w:val="en"/>
        </w:rPr>
      </w:pPr>
      <w:r w:rsidRPr="00F01678">
        <w:rPr>
          <w:b w:val="0"/>
          <w:color w:val="auto"/>
          <w:sz w:val="20"/>
          <w:szCs w:val="20"/>
          <w:u w:val="single"/>
          <w:lang w:val="en"/>
        </w:rPr>
        <w:t>Man banned from visiting relative in her care home without proper assessment</w:t>
      </w:r>
    </w:p>
    <w:p w14:paraId="730DF5FB" w14:textId="158C7F3C" w:rsidR="00F01678" w:rsidRPr="00F01678" w:rsidRDefault="00F01678" w:rsidP="00975F62">
      <w:pPr>
        <w:pStyle w:val="intro"/>
        <w:spacing w:before="0" w:beforeAutospacing="0"/>
        <w:rPr>
          <w:b w:val="0"/>
          <w:color w:val="auto"/>
          <w:sz w:val="20"/>
          <w:szCs w:val="20"/>
        </w:rPr>
      </w:pPr>
      <w:r w:rsidRPr="00F01678">
        <w:rPr>
          <w:b w:val="0"/>
          <w:color w:val="auto"/>
          <w:sz w:val="20"/>
          <w:szCs w:val="20"/>
          <w:lang w:val="en"/>
        </w:rPr>
        <w:t>The Ombudsman’s investigation into the man’s complaint found the council did not carry out a risk assessment or ask the mother’s wishes before banning him, took several years to review the restriction and then failed to tell the care home it had lifted the ban.</w:t>
      </w:r>
    </w:p>
    <w:p w14:paraId="2F94FF26" w14:textId="607D7479" w:rsidR="00F01678" w:rsidRPr="00F01678" w:rsidRDefault="00BE4713" w:rsidP="00975F62">
      <w:pPr>
        <w:pStyle w:val="intro"/>
        <w:spacing w:before="0" w:beforeAutospacing="0"/>
        <w:rPr>
          <w:color w:val="8CC63E"/>
          <w:sz w:val="20"/>
          <w:szCs w:val="20"/>
        </w:rPr>
      </w:pPr>
      <w:hyperlink r:id="rId27" w:history="1">
        <w:r w:rsidR="00F01678" w:rsidRPr="00F01678">
          <w:rPr>
            <w:rStyle w:val="Hyperlink"/>
            <w:sz w:val="20"/>
            <w:szCs w:val="20"/>
          </w:rPr>
          <w:t>http://www.lgo.org.uk/information-centre/news/2017/aug/man-banned-from-visiting-relative-in-her-care-home-without-proper-assessment</w:t>
        </w:r>
      </w:hyperlink>
      <w:r w:rsidR="00F01678" w:rsidRPr="00F01678">
        <w:rPr>
          <w:color w:val="8CC63E"/>
          <w:sz w:val="20"/>
          <w:szCs w:val="20"/>
        </w:rPr>
        <w:t xml:space="preserve"> </w:t>
      </w:r>
    </w:p>
    <w:p w14:paraId="75C6483D" w14:textId="77777777" w:rsidR="00975F62" w:rsidRDefault="00975F62" w:rsidP="00975F62">
      <w:pPr>
        <w:pStyle w:val="intro"/>
        <w:spacing w:before="0" w:beforeAutospacing="0"/>
        <w:rPr>
          <w:color w:val="8CC63E"/>
          <w:sz w:val="24"/>
          <w:szCs w:val="24"/>
        </w:rPr>
      </w:pPr>
    </w:p>
    <w:p w14:paraId="1B0E88C2" w14:textId="77777777" w:rsidR="00BE1698" w:rsidRDefault="00BE1698" w:rsidP="00975F62">
      <w:pPr>
        <w:pStyle w:val="intro"/>
        <w:spacing w:before="0" w:beforeAutospacing="0"/>
        <w:rPr>
          <w:color w:val="8CC63E"/>
          <w:sz w:val="24"/>
          <w:szCs w:val="24"/>
        </w:rPr>
      </w:pPr>
    </w:p>
    <w:p w14:paraId="433B9087" w14:textId="77777777" w:rsidR="004C3EFF" w:rsidRDefault="004C3EFF" w:rsidP="00975F62">
      <w:pPr>
        <w:pStyle w:val="intro"/>
        <w:spacing w:before="0" w:beforeAutospacing="0"/>
        <w:rPr>
          <w:color w:val="8CC63E"/>
          <w:sz w:val="24"/>
          <w:szCs w:val="24"/>
        </w:rPr>
      </w:pPr>
      <w:r>
        <w:rPr>
          <w:color w:val="8CC63E"/>
          <w:sz w:val="24"/>
          <w:szCs w:val="24"/>
        </w:rPr>
        <w:t>LAW SOCIETY</w:t>
      </w:r>
    </w:p>
    <w:p w14:paraId="3B689847" w14:textId="77777777" w:rsidR="00F17BFF" w:rsidRPr="00F17BFF" w:rsidRDefault="00F17BFF" w:rsidP="00975F62">
      <w:pPr>
        <w:pStyle w:val="intro"/>
        <w:spacing w:before="0" w:beforeAutospacing="0"/>
        <w:rPr>
          <w:b w:val="0"/>
          <w:color w:val="auto"/>
          <w:sz w:val="20"/>
          <w:szCs w:val="20"/>
          <w:u w:val="single"/>
        </w:rPr>
      </w:pPr>
    </w:p>
    <w:p w14:paraId="36A6ACCB" w14:textId="1EE1429F" w:rsidR="00F17BFF" w:rsidRPr="00F17BFF" w:rsidRDefault="00F17BFF" w:rsidP="00975F62">
      <w:pPr>
        <w:pStyle w:val="intro"/>
        <w:spacing w:before="0" w:beforeAutospacing="0"/>
        <w:rPr>
          <w:b w:val="0"/>
          <w:color w:val="auto"/>
          <w:sz w:val="20"/>
          <w:szCs w:val="20"/>
          <w:u w:val="single"/>
        </w:rPr>
      </w:pPr>
      <w:r w:rsidRPr="00F17BFF">
        <w:rPr>
          <w:b w:val="0"/>
          <w:color w:val="auto"/>
          <w:sz w:val="20"/>
          <w:szCs w:val="20"/>
          <w:u w:val="single"/>
          <w:lang w:val="en"/>
        </w:rPr>
        <w:t>Planning and environmental legislation update - August 2017</w:t>
      </w:r>
    </w:p>
    <w:p w14:paraId="333FA8C9" w14:textId="09F7F56B" w:rsidR="00F17BFF" w:rsidRPr="00F17BFF" w:rsidRDefault="00BE4713" w:rsidP="00975F62">
      <w:pPr>
        <w:pStyle w:val="intro"/>
        <w:spacing w:before="0" w:beforeAutospacing="0"/>
        <w:rPr>
          <w:color w:val="8CC63E"/>
          <w:sz w:val="20"/>
          <w:szCs w:val="20"/>
        </w:rPr>
      </w:pPr>
      <w:hyperlink r:id="rId28" w:history="1">
        <w:r w:rsidR="00F17BFF" w:rsidRPr="00F17BFF">
          <w:rPr>
            <w:rStyle w:val="Hyperlink"/>
            <w:sz w:val="20"/>
            <w:szCs w:val="20"/>
          </w:rPr>
          <w:t>https://www.lawsociety.org.uk/news/stories/planning-and-environmental-legislation-update-august-2017/</w:t>
        </w:r>
      </w:hyperlink>
      <w:r w:rsidR="00F17BFF" w:rsidRPr="00F17BFF">
        <w:rPr>
          <w:color w:val="8CC63E"/>
          <w:sz w:val="20"/>
          <w:szCs w:val="20"/>
        </w:rPr>
        <w:t xml:space="preserve"> </w:t>
      </w:r>
    </w:p>
    <w:p w14:paraId="4FFB1608" w14:textId="77777777" w:rsidR="00975F62" w:rsidRDefault="00975F62" w:rsidP="00975F62">
      <w:pPr>
        <w:pStyle w:val="intro"/>
        <w:spacing w:before="0" w:beforeAutospacing="0"/>
        <w:rPr>
          <w:color w:val="8CC63E"/>
          <w:sz w:val="24"/>
          <w:szCs w:val="24"/>
        </w:rPr>
      </w:pPr>
    </w:p>
    <w:p w14:paraId="6E89086C" w14:textId="77777777" w:rsidR="00975F62" w:rsidRDefault="00975F62" w:rsidP="00975F62">
      <w:pPr>
        <w:pStyle w:val="intro"/>
        <w:spacing w:before="0" w:beforeAutospacing="0"/>
        <w:rPr>
          <w:color w:val="8CC63E"/>
          <w:sz w:val="24"/>
          <w:szCs w:val="24"/>
        </w:rPr>
      </w:pPr>
    </w:p>
    <w:p w14:paraId="7167732E" w14:textId="1CC8ED0D" w:rsidR="004C3EFF" w:rsidRDefault="004C3EFF" w:rsidP="00975F62">
      <w:pPr>
        <w:pStyle w:val="intro"/>
        <w:spacing w:before="0" w:beforeAutospacing="0"/>
        <w:rPr>
          <w:color w:val="8CC63E"/>
          <w:sz w:val="24"/>
          <w:szCs w:val="24"/>
        </w:rPr>
      </w:pPr>
      <w:r>
        <w:rPr>
          <w:color w:val="8CC63E"/>
          <w:sz w:val="24"/>
          <w:szCs w:val="24"/>
        </w:rPr>
        <w:t>L</w:t>
      </w:r>
      <w:r w:rsidR="00806673">
        <w:rPr>
          <w:color w:val="8CC63E"/>
          <w:sz w:val="24"/>
          <w:szCs w:val="24"/>
        </w:rPr>
        <w:t xml:space="preserve">OCAL </w:t>
      </w:r>
      <w:r>
        <w:rPr>
          <w:color w:val="8CC63E"/>
          <w:sz w:val="24"/>
          <w:szCs w:val="24"/>
        </w:rPr>
        <w:t>G</w:t>
      </w:r>
      <w:r w:rsidR="00806673">
        <w:rPr>
          <w:color w:val="8CC63E"/>
          <w:sz w:val="24"/>
          <w:szCs w:val="24"/>
        </w:rPr>
        <w:t xml:space="preserve">OVERNMENT </w:t>
      </w:r>
      <w:r>
        <w:rPr>
          <w:color w:val="8CC63E"/>
          <w:sz w:val="24"/>
          <w:szCs w:val="24"/>
        </w:rPr>
        <w:t>A</w:t>
      </w:r>
      <w:r w:rsidR="00806673">
        <w:rPr>
          <w:color w:val="8CC63E"/>
          <w:sz w:val="24"/>
          <w:szCs w:val="24"/>
        </w:rPr>
        <w:t>SSOCIATION</w:t>
      </w:r>
    </w:p>
    <w:p w14:paraId="48DAB4A9" w14:textId="77777777" w:rsidR="00AF40DE" w:rsidRPr="007963DF" w:rsidRDefault="00AF40DE" w:rsidP="00975F62">
      <w:pPr>
        <w:pStyle w:val="intro"/>
        <w:spacing w:before="0" w:beforeAutospacing="0"/>
        <w:rPr>
          <w:color w:val="8CC63E"/>
          <w:sz w:val="20"/>
          <w:szCs w:val="20"/>
        </w:rPr>
      </w:pPr>
    </w:p>
    <w:p w14:paraId="414FB315" w14:textId="5BF616C3" w:rsidR="007963DF" w:rsidRDefault="007963DF" w:rsidP="00975F62">
      <w:pPr>
        <w:pStyle w:val="intro"/>
        <w:spacing w:before="0" w:beforeAutospacing="0"/>
        <w:rPr>
          <w:b w:val="0"/>
          <w:color w:val="auto"/>
          <w:sz w:val="20"/>
          <w:szCs w:val="20"/>
          <w:u w:val="single"/>
          <w:lang w:val="en"/>
        </w:rPr>
      </w:pPr>
      <w:r w:rsidRPr="007963DF">
        <w:rPr>
          <w:b w:val="0"/>
          <w:color w:val="auto"/>
          <w:sz w:val="20"/>
          <w:szCs w:val="20"/>
          <w:u w:val="single"/>
          <w:lang w:val="en"/>
        </w:rPr>
        <w:t>Delivering local solutions for public library services</w:t>
      </w:r>
    </w:p>
    <w:p w14:paraId="29960A97" w14:textId="0AF4E21C" w:rsidR="007963DF" w:rsidRPr="007963DF" w:rsidRDefault="007963DF" w:rsidP="00975F62">
      <w:pPr>
        <w:pStyle w:val="intro"/>
        <w:spacing w:before="0" w:beforeAutospacing="0"/>
        <w:rPr>
          <w:color w:val="8CC63E"/>
          <w:sz w:val="20"/>
          <w:szCs w:val="20"/>
        </w:rPr>
      </w:pPr>
      <w:r w:rsidRPr="007963DF">
        <w:rPr>
          <w:b w:val="0"/>
          <w:color w:val="auto"/>
          <w:sz w:val="20"/>
          <w:szCs w:val="20"/>
          <w:lang w:val="en"/>
        </w:rPr>
        <w:t>Written for all councillors who have an interest in supporting the development of public library services, this guide will take you through the how and why of transformation in your area. Whether you are a portfolio holder with responsibility for libraries and wider cultural services, or a ward councillor who has campaigned tirelessly to keep a local library open in a period of cost-cutting and rationalisation, it will set out ways in which you can ensure your library service excels and meets the needs of your communities.</w:t>
      </w:r>
      <w:r>
        <w:rPr>
          <w:b w:val="0"/>
          <w:color w:val="auto"/>
          <w:sz w:val="20"/>
          <w:szCs w:val="20"/>
          <w:lang w:val="en"/>
        </w:rPr>
        <w:t xml:space="preserve"> </w:t>
      </w:r>
    </w:p>
    <w:p w14:paraId="7C211426" w14:textId="6772FEBC" w:rsidR="007963DF" w:rsidRDefault="00BE4713" w:rsidP="00975F62">
      <w:pPr>
        <w:pStyle w:val="intro"/>
        <w:spacing w:before="0" w:beforeAutospacing="0"/>
        <w:rPr>
          <w:color w:val="8CC63E"/>
          <w:sz w:val="20"/>
          <w:szCs w:val="20"/>
        </w:rPr>
      </w:pPr>
      <w:hyperlink r:id="rId29" w:history="1">
        <w:r w:rsidR="007963DF" w:rsidRPr="007963DF">
          <w:rPr>
            <w:rStyle w:val="Hyperlink"/>
            <w:sz w:val="20"/>
            <w:szCs w:val="20"/>
          </w:rPr>
          <w:t>https://www.local.gov.uk/delivering-local-solutions-public-library-services</w:t>
        </w:r>
      </w:hyperlink>
      <w:r w:rsidR="007963DF" w:rsidRPr="007963DF">
        <w:rPr>
          <w:color w:val="8CC63E"/>
          <w:sz w:val="20"/>
          <w:szCs w:val="20"/>
        </w:rPr>
        <w:t xml:space="preserve"> </w:t>
      </w:r>
    </w:p>
    <w:p w14:paraId="6F92F18F" w14:textId="77777777" w:rsidR="007963DF" w:rsidRDefault="007963DF" w:rsidP="00975F62">
      <w:pPr>
        <w:pStyle w:val="intro"/>
        <w:spacing w:before="0" w:beforeAutospacing="0"/>
        <w:rPr>
          <w:color w:val="8CC63E"/>
          <w:sz w:val="20"/>
          <w:szCs w:val="20"/>
        </w:rPr>
      </w:pPr>
    </w:p>
    <w:p w14:paraId="762110C3" w14:textId="75CFB3E5" w:rsidR="007963DF" w:rsidRPr="007963DF" w:rsidRDefault="007963DF" w:rsidP="00975F62">
      <w:pPr>
        <w:pStyle w:val="intro"/>
        <w:spacing w:before="0" w:beforeAutospacing="0"/>
        <w:rPr>
          <w:b w:val="0"/>
          <w:color w:val="auto"/>
          <w:sz w:val="20"/>
          <w:szCs w:val="20"/>
          <w:u w:val="single"/>
        </w:rPr>
      </w:pPr>
      <w:r w:rsidRPr="007963DF">
        <w:rPr>
          <w:b w:val="0"/>
          <w:color w:val="auto"/>
          <w:sz w:val="20"/>
          <w:szCs w:val="20"/>
          <w:u w:val="single"/>
          <w:lang w:val="en"/>
        </w:rPr>
        <w:t>Preventing drug related deaths</w:t>
      </w:r>
    </w:p>
    <w:p w14:paraId="6D8D03CB" w14:textId="5AFD0162" w:rsidR="007963DF" w:rsidRDefault="00BE4713" w:rsidP="00975F62">
      <w:pPr>
        <w:pStyle w:val="intro"/>
        <w:spacing w:before="0" w:beforeAutospacing="0"/>
        <w:rPr>
          <w:color w:val="8CC63E"/>
          <w:sz w:val="20"/>
          <w:szCs w:val="20"/>
        </w:rPr>
      </w:pPr>
      <w:hyperlink r:id="rId30" w:history="1">
        <w:r w:rsidR="007963DF" w:rsidRPr="004443F3">
          <w:rPr>
            <w:rStyle w:val="Hyperlink"/>
            <w:sz w:val="20"/>
            <w:szCs w:val="20"/>
          </w:rPr>
          <w:t>https://www.local.gov.uk/preventing-drug-related-deaths</w:t>
        </w:r>
      </w:hyperlink>
      <w:r w:rsidR="007963DF">
        <w:rPr>
          <w:color w:val="8CC63E"/>
          <w:sz w:val="20"/>
          <w:szCs w:val="20"/>
        </w:rPr>
        <w:t xml:space="preserve"> </w:t>
      </w:r>
    </w:p>
    <w:p w14:paraId="2EC6BE1D" w14:textId="77777777" w:rsidR="007963DF" w:rsidRDefault="007963DF" w:rsidP="00975F62">
      <w:pPr>
        <w:pStyle w:val="intro"/>
        <w:spacing w:before="0" w:beforeAutospacing="0"/>
        <w:rPr>
          <w:color w:val="8CC63E"/>
          <w:sz w:val="20"/>
          <w:szCs w:val="20"/>
        </w:rPr>
      </w:pPr>
    </w:p>
    <w:p w14:paraId="19783647" w14:textId="2C05EC65" w:rsidR="007963DF" w:rsidRPr="007963DF" w:rsidRDefault="007963DF" w:rsidP="00975F62">
      <w:pPr>
        <w:pStyle w:val="intro"/>
        <w:spacing w:before="0" w:beforeAutospacing="0"/>
        <w:rPr>
          <w:b w:val="0"/>
          <w:color w:val="auto"/>
          <w:sz w:val="20"/>
          <w:szCs w:val="20"/>
          <w:u w:val="single"/>
        </w:rPr>
      </w:pPr>
      <w:r w:rsidRPr="007963DF">
        <w:rPr>
          <w:b w:val="0"/>
          <w:color w:val="auto"/>
          <w:sz w:val="20"/>
          <w:szCs w:val="20"/>
          <w:u w:val="single"/>
          <w:lang w:val="en"/>
        </w:rPr>
        <w:t>Councillor workbook: being an effective ward councillor</w:t>
      </w:r>
    </w:p>
    <w:p w14:paraId="33C7102B" w14:textId="552138FF" w:rsidR="007963DF" w:rsidRDefault="00BE4713" w:rsidP="00975F62">
      <w:pPr>
        <w:pStyle w:val="intro"/>
        <w:spacing w:before="0" w:beforeAutospacing="0"/>
        <w:rPr>
          <w:color w:val="8CC63E"/>
          <w:sz w:val="20"/>
          <w:szCs w:val="20"/>
        </w:rPr>
      </w:pPr>
      <w:hyperlink r:id="rId31" w:history="1">
        <w:r w:rsidR="007963DF" w:rsidRPr="004443F3">
          <w:rPr>
            <w:rStyle w:val="Hyperlink"/>
            <w:sz w:val="20"/>
            <w:szCs w:val="20"/>
          </w:rPr>
          <w:t>https://www.local.gov.uk/councillor-workbook-being-effective-ward-councillor</w:t>
        </w:r>
      </w:hyperlink>
      <w:r w:rsidR="007963DF">
        <w:rPr>
          <w:color w:val="8CC63E"/>
          <w:sz w:val="20"/>
          <w:szCs w:val="20"/>
        </w:rPr>
        <w:t xml:space="preserve"> </w:t>
      </w:r>
    </w:p>
    <w:p w14:paraId="54943CD1" w14:textId="77777777" w:rsidR="007963DF" w:rsidRDefault="007963DF" w:rsidP="00975F62">
      <w:pPr>
        <w:pStyle w:val="intro"/>
        <w:spacing w:before="0" w:beforeAutospacing="0"/>
        <w:rPr>
          <w:color w:val="8CC63E"/>
          <w:sz w:val="20"/>
          <w:szCs w:val="20"/>
        </w:rPr>
      </w:pPr>
    </w:p>
    <w:p w14:paraId="55EDF345" w14:textId="63DD0CC1" w:rsidR="007963DF" w:rsidRPr="007963DF" w:rsidRDefault="007963DF" w:rsidP="00975F62">
      <w:pPr>
        <w:pStyle w:val="intro"/>
        <w:spacing w:before="0" w:beforeAutospacing="0"/>
        <w:rPr>
          <w:rFonts w:ascii="Constantia" w:hAnsi="Constantia"/>
          <w:b w:val="0"/>
          <w:color w:val="auto"/>
          <w:sz w:val="20"/>
          <w:szCs w:val="20"/>
        </w:rPr>
      </w:pPr>
      <w:r w:rsidRPr="007963DF">
        <w:rPr>
          <w:rFonts w:ascii="Constantia" w:hAnsi="Constantia"/>
          <w:b w:val="0"/>
          <w:color w:val="auto"/>
          <w:sz w:val="20"/>
          <w:szCs w:val="20"/>
        </w:rPr>
        <w:t xml:space="preserve">Worth dipping into these useful guides for </w:t>
      </w:r>
      <w:r>
        <w:rPr>
          <w:rFonts w:ascii="Constantia" w:hAnsi="Constantia"/>
          <w:b w:val="0"/>
          <w:color w:val="auto"/>
          <w:sz w:val="20"/>
          <w:szCs w:val="20"/>
        </w:rPr>
        <w:t>councillors</w:t>
      </w:r>
      <w:r w:rsidR="00B3371D">
        <w:rPr>
          <w:rFonts w:ascii="Constantia" w:hAnsi="Constantia"/>
          <w:b w:val="0"/>
          <w:color w:val="auto"/>
          <w:sz w:val="20"/>
          <w:szCs w:val="20"/>
        </w:rPr>
        <w:t>.</w:t>
      </w:r>
      <w:r w:rsidR="00812744">
        <w:rPr>
          <w:rFonts w:ascii="Constantia" w:hAnsi="Constantia"/>
          <w:b w:val="0"/>
          <w:color w:val="auto"/>
          <w:sz w:val="20"/>
          <w:szCs w:val="20"/>
        </w:rPr>
        <w:t xml:space="preserve"> </w:t>
      </w:r>
      <w:r w:rsidR="00812744" w:rsidRPr="00812744">
        <w:rPr>
          <w:rFonts w:ascii="Constantia" w:hAnsi="Constantia"/>
          <w:b w:val="0"/>
          <w:color w:val="auto"/>
          <w:sz w:val="20"/>
          <w:szCs w:val="20"/>
        </w:rPr>
        <w:t xml:space="preserve">And drawing them to </w:t>
      </w:r>
      <w:r w:rsidR="008E38D0">
        <w:rPr>
          <w:rFonts w:ascii="Constantia" w:hAnsi="Constantia"/>
          <w:b w:val="0"/>
          <w:color w:val="auto"/>
          <w:sz w:val="20"/>
          <w:szCs w:val="20"/>
        </w:rPr>
        <w:t>your councillors’</w:t>
      </w:r>
      <w:r w:rsidR="00812744" w:rsidRPr="00812744">
        <w:rPr>
          <w:rFonts w:ascii="Constantia" w:hAnsi="Constantia"/>
          <w:b w:val="0"/>
          <w:color w:val="auto"/>
          <w:sz w:val="20"/>
          <w:szCs w:val="20"/>
        </w:rPr>
        <w:t xml:space="preserve"> attention.</w:t>
      </w:r>
    </w:p>
    <w:p w14:paraId="35C4A900" w14:textId="77777777" w:rsidR="007963DF" w:rsidRPr="007963DF" w:rsidRDefault="007963DF" w:rsidP="00975F62">
      <w:pPr>
        <w:pStyle w:val="intro"/>
        <w:spacing w:before="0" w:beforeAutospacing="0"/>
        <w:rPr>
          <w:color w:val="8CC63E"/>
          <w:sz w:val="20"/>
          <w:szCs w:val="20"/>
        </w:rPr>
      </w:pPr>
    </w:p>
    <w:p w14:paraId="31572D4E" w14:textId="77777777" w:rsidR="00975F62" w:rsidRDefault="00975F62" w:rsidP="00975F62">
      <w:pPr>
        <w:pStyle w:val="intro"/>
        <w:spacing w:before="0" w:beforeAutospacing="0"/>
        <w:rPr>
          <w:color w:val="8CC63E"/>
          <w:sz w:val="24"/>
          <w:szCs w:val="24"/>
        </w:rPr>
      </w:pPr>
    </w:p>
    <w:p w14:paraId="1002EEB2" w14:textId="77777777" w:rsidR="004C3EFF" w:rsidRDefault="004C3EFF" w:rsidP="00975F62">
      <w:pPr>
        <w:pStyle w:val="intro"/>
        <w:spacing w:before="0" w:beforeAutospacing="0"/>
        <w:rPr>
          <w:color w:val="8CC63E"/>
          <w:sz w:val="24"/>
          <w:szCs w:val="24"/>
        </w:rPr>
      </w:pPr>
      <w:r>
        <w:rPr>
          <w:color w:val="8CC63E"/>
          <w:sz w:val="24"/>
          <w:szCs w:val="24"/>
        </w:rPr>
        <w:t>CASES</w:t>
      </w:r>
    </w:p>
    <w:p w14:paraId="6F520D38" w14:textId="77777777" w:rsidR="00906EEB" w:rsidRDefault="00906EEB" w:rsidP="00975F62">
      <w:pPr>
        <w:pStyle w:val="intro"/>
        <w:spacing w:before="0" w:beforeAutospacing="0"/>
        <w:rPr>
          <w:color w:val="8CC63E"/>
          <w:sz w:val="24"/>
          <w:szCs w:val="24"/>
        </w:rPr>
      </w:pPr>
    </w:p>
    <w:p w14:paraId="39D2100F" w14:textId="31D58791" w:rsidR="00906EEB" w:rsidRDefault="00E1679D" w:rsidP="00975F62">
      <w:pPr>
        <w:pStyle w:val="intro"/>
        <w:spacing w:before="0" w:beforeAutospacing="0"/>
        <w:rPr>
          <w:b w:val="0"/>
          <w:color w:val="auto"/>
          <w:sz w:val="20"/>
          <w:szCs w:val="20"/>
          <w:u w:val="single"/>
        </w:rPr>
      </w:pPr>
      <w:r w:rsidRPr="00E1679D">
        <w:rPr>
          <w:b w:val="0"/>
          <w:color w:val="auto"/>
          <w:sz w:val="20"/>
          <w:szCs w:val="20"/>
          <w:u w:val="single"/>
        </w:rPr>
        <w:t>Court of Appeal</w:t>
      </w:r>
    </w:p>
    <w:p w14:paraId="1A9460FB" w14:textId="2A0EA6DB" w:rsidR="00E1679D" w:rsidRPr="00E1679D" w:rsidRDefault="00BE4713" w:rsidP="00975F62">
      <w:pPr>
        <w:pStyle w:val="intro"/>
        <w:spacing w:before="0" w:beforeAutospacing="0"/>
        <w:rPr>
          <w:color w:val="auto"/>
          <w:sz w:val="20"/>
          <w:szCs w:val="20"/>
          <w:u w:val="single"/>
        </w:rPr>
      </w:pPr>
      <w:hyperlink r:id="rId32" w:history="1">
        <w:r w:rsidR="00E1679D" w:rsidRPr="00E1679D">
          <w:rPr>
            <w:rStyle w:val="Hyperlink"/>
            <w:sz w:val="20"/>
            <w:szCs w:val="20"/>
          </w:rPr>
          <w:t>London Borough of Southwark &amp; Anor v Transport for London [2017] EWCA Civ 1220 (04 August 2017)</w:t>
        </w:r>
      </w:hyperlink>
    </w:p>
    <w:p w14:paraId="57434B2C" w14:textId="77777777" w:rsidR="00E1679D" w:rsidRPr="00E1679D" w:rsidRDefault="00E1679D" w:rsidP="00E1679D">
      <w:pPr>
        <w:pStyle w:val="intro"/>
        <w:spacing w:before="0" w:beforeAutospacing="0"/>
        <w:rPr>
          <w:b w:val="0"/>
          <w:color w:val="auto"/>
          <w:sz w:val="20"/>
          <w:szCs w:val="20"/>
        </w:rPr>
      </w:pPr>
      <w:bookmarkStart w:id="0" w:name="para1"/>
      <w:r w:rsidRPr="00E1679D">
        <w:rPr>
          <w:b w:val="0"/>
          <w:color w:val="auto"/>
          <w:sz w:val="20"/>
          <w:szCs w:val="20"/>
        </w:rPr>
        <w:t xml:space="preserve">When the Greater London Authority was created, it assumed responsibility for certain highways in the Greater London area. To this end, Transport for London (TfL), a body responsible to the Mayor of London, was made the highway authority for highways designated by the Secretary of State as "GLA roads". In order to give effect to this, the Secretary of State by statutory instrument transferred from the council of the relevant London borough to TfL "in relation to each GLA road … the highway, in so far as it is vested in the former highway authority". </w:t>
      </w:r>
      <w:bookmarkEnd w:id="0"/>
    </w:p>
    <w:p w14:paraId="4BA7AB47" w14:textId="77777777" w:rsidR="00E1679D" w:rsidRDefault="00E1679D" w:rsidP="00E1679D">
      <w:pPr>
        <w:pStyle w:val="intro"/>
        <w:spacing w:before="0" w:beforeAutospacing="0"/>
        <w:rPr>
          <w:b w:val="0"/>
          <w:color w:val="auto"/>
          <w:sz w:val="20"/>
          <w:szCs w:val="20"/>
        </w:rPr>
      </w:pPr>
      <w:bookmarkStart w:id="1" w:name="para2"/>
      <w:r w:rsidRPr="00E1679D">
        <w:rPr>
          <w:b w:val="0"/>
          <w:color w:val="auto"/>
          <w:sz w:val="20"/>
          <w:szCs w:val="20"/>
        </w:rPr>
        <w:t xml:space="preserve">The issue on this appeal is whether the effect of that provision was to transfer to TfL the entire interest of the relevant council in the land on which the highway ran (in so far as not already appropriated to some other use) or only the surface of the highway and sufficient sub-soil (normally called the two top spits) as is necessary for the maintenance of the surface. </w:t>
      </w:r>
      <w:bookmarkEnd w:id="1"/>
    </w:p>
    <w:p w14:paraId="5DE2208D" w14:textId="244F2C09" w:rsidR="009034B2" w:rsidRDefault="009034B2" w:rsidP="00E1679D">
      <w:pPr>
        <w:pStyle w:val="intro"/>
        <w:spacing w:before="0" w:beforeAutospacing="0"/>
        <w:rPr>
          <w:rFonts w:ascii="Constantia" w:hAnsi="Constantia"/>
          <w:b w:val="0"/>
          <w:color w:val="auto"/>
          <w:sz w:val="20"/>
          <w:szCs w:val="20"/>
        </w:rPr>
      </w:pPr>
      <w:r w:rsidRPr="009034B2">
        <w:rPr>
          <w:rFonts w:ascii="Constantia" w:hAnsi="Constantia"/>
          <w:b w:val="0"/>
          <w:color w:val="auto"/>
          <w:sz w:val="20"/>
          <w:szCs w:val="20"/>
        </w:rPr>
        <w:t>The Court of Appeal, in reversing the Judge’s decision below, confirms</w:t>
      </w:r>
      <w:r>
        <w:rPr>
          <w:rFonts w:ascii="Constantia" w:hAnsi="Constantia"/>
          <w:b w:val="0"/>
          <w:color w:val="auto"/>
          <w:sz w:val="20"/>
          <w:szCs w:val="20"/>
        </w:rPr>
        <w:t xml:space="preserve"> the usual view of highway lawyers that title in a highway is normally (but not always) limited to the highway surface and the land immediately above and below to meet the needs of the highway, and therefore any subsequent vesting, by reason of local government reorganisation etc, will normally only vest that portion of title and no more.</w:t>
      </w:r>
    </w:p>
    <w:p w14:paraId="0461DBB5" w14:textId="77777777" w:rsidR="00FC550C" w:rsidRDefault="00FC550C" w:rsidP="00E1679D">
      <w:pPr>
        <w:pStyle w:val="intro"/>
        <w:spacing w:before="0" w:beforeAutospacing="0"/>
        <w:rPr>
          <w:rFonts w:ascii="Constantia" w:hAnsi="Constantia"/>
          <w:b w:val="0"/>
          <w:color w:val="auto"/>
          <w:sz w:val="20"/>
          <w:szCs w:val="20"/>
        </w:rPr>
      </w:pPr>
    </w:p>
    <w:p w14:paraId="393666CD" w14:textId="77129B37" w:rsidR="00FC550C" w:rsidRDefault="00FC550C" w:rsidP="00E1679D">
      <w:pPr>
        <w:pStyle w:val="intro"/>
        <w:spacing w:before="0" w:beforeAutospacing="0"/>
        <w:rPr>
          <w:b w:val="0"/>
          <w:color w:val="auto"/>
          <w:sz w:val="20"/>
          <w:szCs w:val="20"/>
          <w:u w:val="single"/>
        </w:rPr>
      </w:pPr>
      <w:r w:rsidRPr="00FC550C">
        <w:rPr>
          <w:b w:val="0"/>
          <w:color w:val="auto"/>
          <w:sz w:val="20"/>
          <w:szCs w:val="20"/>
          <w:u w:val="single"/>
        </w:rPr>
        <w:t>Admin Court</w:t>
      </w:r>
    </w:p>
    <w:p w14:paraId="528B596E" w14:textId="2F7A897F" w:rsidR="00FC550C" w:rsidRDefault="00BE4713" w:rsidP="00E1679D">
      <w:pPr>
        <w:pStyle w:val="intro"/>
        <w:spacing w:before="0" w:beforeAutospacing="0"/>
        <w:rPr>
          <w:color w:val="auto"/>
          <w:sz w:val="20"/>
          <w:szCs w:val="20"/>
        </w:rPr>
      </w:pPr>
      <w:hyperlink r:id="rId33" w:history="1">
        <w:r w:rsidR="00FC550C" w:rsidRPr="00FC550C">
          <w:rPr>
            <w:rStyle w:val="Hyperlink"/>
            <w:sz w:val="20"/>
            <w:szCs w:val="20"/>
          </w:rPr>
          <w:t>Baroness Cuberlege of Newick &amp; Anor v Secrtary of State for Communities And Local Government &amp; Anor [2017] EWHC 2057 (Admin) (04 August 2017)</w:t>
        </w:r>
      </w:hyperlink>
    </w:p>
    <w:p w14:paraId="24822DC6" w14:textId="6AC703A3" w:rsidR="00FC550C" w:rsidRDefault="00FC550C" w:rsidP="00E1679D">
      <w:pPr>
        <w:pStyle w:val="intro"/>
        <w:spacing w:before="0" w:beforeAutospacing="0"/>
        <w:rPr>
          <w:rFonts w:ascii="Constantia" w:hAnsi="Constantia"/>
          <w:b w:val="0"/>
          <w:color w:val="auto"/>
          <w:sz w:val="20"/>
          <w:szCs w:val="20"/>
        </w:rPr>
      </w:pPr>
      <w:r w:rsidRPr="00FC550C">
        <w:rPr>
          <w:rFonts w:ascii="Constantia" w:hAnsi="Constantia"/>
          <w:b w:val="0"/>
          <w:color w:val="auto"/>
          <w:sz w:val="20"/>
          <w:szCs w:val="20"/>
        </w:rPr>
        <w:t>An application to quash a decision of the Sec of State is successful</w:t>
      </w:r>
      <w:r>
        <w:rPr>
          <w:rFonts w:ascii="Constantia" w:hAnsi="Constantia"/>
          <w:b w:val="0"/>
          <w:color w:val="auto"/>
          <w:sz w:val="20"/>
          <w:szCs w:val="20"/>
        </w:rPr>
        <w:t xml:space="preserve"> on two grounds, the Sec of state having conceded the first ground to the effect he had failed to have regard to a finding in an earlier decision.</w:t>
      </w:r>
    </w:p>
    <w:p w14:paraId="3C253352" w14:textId="77777777" w:rsidR="00A30508" w:rsidRPr="00A30508" w:rsidRDefault="00A30508" w:rsidP="00E1679D">
      <w:pPr>
        <w:pStyle w:val="intro"/>
        <w:spacing w:before="0" w:beforeAutospacing="0"/>
        <w:rPr>
          <w:color w:val="auto"/>
          <w:sz w:val="20"/>
          <w:szCs w:val="20"/>
        </w:rPr>
      </w:pPr>
    </w:p>
    <w:p w14:paraId="7A2EA142" w14:textId="600ED282" w:rsidR="00A30508" w:rsidRDefault="00BE4713" w:rsidP="00E1679D">
      <w:pPr>
        <w:pStyle w:val="intro"/>
        <w:spacing w:before="0" w:beforeAutospacing="0"/>
        <w:rPr>
          <w:color w:val="auto"/>
          <w:sz w:val="20"/>
          <w:szCs w:val="20"/>
        </w:rPr>
      </w:pPr>
      <w:hyperlink r:id="rId34" w:history="1">
        <w:r w:rsidR="00A30508" w:rsidRPr="00A30508">
          <w:rPr>
            <w:rStyle w:val="Hyperlink"/>
            <w:sz w:val="20"/>
            <w:szCs w:val="20"/>
          </w:rPr>
          <w:t>The Midcounties Co-Operative Ltd, R (On the Application Of) v Forest of Dean District Council [2017] EWHC 2056 (Admin) (04 August 2017)</w:t>
        </w:r>
      </w:hyperlink>
    </w:p>
    <w:p w14:paraId="456DD544" w14:textId="5672CA26" w:rsidR="00A30508" w:rsidRDefault="00A30508" w:rsidP="00E1679D">
      <w:pPr>
        <w:pStyle w:val="intro"/>
        <w:spacing w:before="0" w:beforeAutospacing="0"/>
        <w:rPr>
          <w:rFonts w:ascii="Constantia" w:hAnsi="Constantia"/>
          <w:b w:val="0"/>
          <w:color w:val="auto"/>
          <w:sz w:val="20"/>
          <w:szCs w:val="20"/>
        </w:rPr>
      </w:pPr>
      <w:r w:rsidRPr="00A30508">
        <w:rPr>
          <w:rFonts w:ascii="Constantia" w:hAnsi="Constantia"/>
          <w:b w:val="0"/>
          <w:color w:val="auto"/>
          <w:sz w:val="20"/>
          <w:szCs w:val="20"/>
        </w:rPr>
        <w:t>A case exposing the risks</w:t>
      </w:r>
      <w:r>
        <w:rPr>
          <w:rFonts w:ascii="Constantia" w:hAnsi="Constantia"/>
          <w:b w:val="0"/>
          <w:color w:val="auto"/>
          <w:sz w:val="20"/>
          <w:szCs w:val="20"/>
        </w:rPr>
        <w:t xml:space="preserve"> of planning decisions being made by full council, particularly where the decision goes against officer advice. Planning lawyers and MOs should consider at what stage and in what way they might assist their council meeting making a decision that would resist challenge.</w:t>
      </w:r>
    </w:p>
    <w:p w14:paraId="7E9A24FA" w14:textId="77777777" w:rsidR="0030268C" w:rsidRDefault="0030268C" w:rsidP="00E1679D">
      <w:pPr>
        <w:pStyle w:val="intro"/>
        <w:spacing w:before="0" w:beforeAutospacing="0"/>
        <w:rPr>
          <w:rFonts w:ascii="Constantia" w:hAnsi="Constantia"/>
          <w:b w:val="0"/>
          <w:color w:val="auto"/>
          <w:sz w:val="20"/>
          <w:szCs w:val="20"/>
        </w:rPr>
      </w:pPr>
    </w:p>
    <w:p w14:paraId="7A89833A" w14:textId="77D8D0F1" w:rsidR="0030268C" w:rsidRPr="0030268C" w:rsidRDefault="00BE4713" w:rsidP="00E1679D">
      <w:pPr>
        <w:pStyle w:val="intro"/>
        <w:spacing w:before="0" w:beforeAutospacing="0"/>
        <w:rPr>
          <w:color w:val="auto"/>
          <w:sz w:val="20"/>
          <w:szCs w:val="20"/>
        </w:rPr>
      </w:pPr>
      <w:hyperlink r:id="rId35" w:history="1">
        <w:r w:rsidR="0030268C" w:rsidRPr="0030268C">
          <w:rPr>
            <w:rStyle w:val="Hyperlink"/>
            <w:sz w:val="20"/>
            <w:szCs w:val="20"/>
          </w:rPr>
          <w:t>Verdin (t/a the Darnhall Estate) v The Secretary of State for Communities and Local Government &amp; Ors [2017] EWHC 2079 (Admin) (10 August 2017)</w:t>
        </w:r>
      </w:hyperlink>
    </w:p>
    <w:p w14:paraId="73758EC3" w14:textId="3C327180" w:rsidR="00E1679D" w:rsidRDefault="00406D31"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The Court upholds an appeal from the developer challenging the decision of the S of S to refuse planning permission, on appeal, in respect of which an Inspector had recommended approval. The three successful grounds of appeal (out of 12) were that the S of S rejected 3 proposals for planning conditions to be attached</w:t>
      </w:r>
      <w:r w:rsidR="00FE3AAB">
        <w:rPr>
          <w:rFonts w:ascii="Constantia" w:hAnsi="Constantia"/>
          <w:b w:val="0"/>
          <w:color w:val="auto"/>
          <w:sz w:val="20"/>
          <w:szCs w:val="20"/>
        </w:rPr>
        <w:t xml:space="preserve"> without good reason</w:t>
      </w:r>
      <w:r>
        <w:rPr>
          <w:rFonts w:ascii="Constantia" w:hAnsi="Constantia"/>
          <w:b w:val="0"/>
          <w:color w:val="auto"/>
          <w:sz w:val="20"/>
          <w:szCs w:val="20"/>
        </w:rPr>
        <w:t>.</w:t>
      </w:r>
    </w:p>
    <w:p w14:paraId="76390E98" w14:textId="62E6DF37" w:rsidR="00FE3AAB" w:rsidRDefault="00FE3AAB"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 xml:space="preserve">In light of the </w:t>
      </w:r>
      <w:r w:rsidR="00841D2D">
        <w:rPr>
          <w:rFonts w:ascii="Constantia" w:hAnsi="Constantia"/>
          <w:b w:val="0"/>
          <w:color w:val="auto"/>
          <w:sz w:val="20"/>
          <w:szCs w:val="20"/>
        </w:rPr>
        <w:t>inference</w:t>
      </w:r>
      <w:r>
        <w:rPr>
          <w:rFonts w:ascii="Constantia" w:hAnsi="Constantia"/>
          <w:b w:val="0"/>
          <w:color w:val="auto"/>
          <w:sz w:val="20"/>
          <w:szCs w:val="20"/>
        </w:rPr>
        <w:t xml:space="preserve"> that there appeared to be political lobbying of the S of S, maybe the message in the case above might also apply to the Department’s lawyers!</w:t>
      </w:r>
    </w:p>
    <w:p w14:paraId="10EEAA43" w14:textId="77777777" w:rsidR="00EF38F0" w:rsidRDefault="00EF38F0" w:rsidP="00975F62">
      <w:pPr>
        <w:pStyle w:val="intro"/>
        <w:spacing w:before="0" w:beforeAutospacing="0"/>
        <w:rPr>
          <w:rFonts w:ascii="Constantia" w:hAnsi="Constantia"/>
          <w:b w:val="0"/>
          <w:color w:val="auto"/>
          <w:sz w:val="20"/>
          <w:szCs w:val="20"/>
        </w:rPr>
      </w:pPr>
    </w:p>
    <w:p w14:paraId="2F067B3F" w14:textId="085C6DD2" w:rsidR="00EF38F0" w:rsidRDefault="00EF38F0" w:rsidP="00975F62">
      <w:pPr>
        <w:pStyle w:val="intro"/>
        <w:spacing w:before="0" w:beforeAutospacing="0"/>
        <w:rPr>
          <w:b w:val="0"/>
          <w:color w:val="auto"/>
          <w:sz w:val="20"/>
          <w:szCs w:val="20"/>
          <w:u w:val="single"/>
        </w:rPr>
      </w:pPr>
      <w:r>
        <w:rPr>
          <w:b w:val="0"/>
          <w:color w:val="auto"/>
          <w:sz w:val="20"/>
          <w:szCs w:val="20"/>
          <w:u w:val="single"/>
        </w:rPr>
        <w:t>QBD</w:t>
      </w:r>
    </w:p>
    <w:p w14:paraId="313CE651" w14:textId="0B27F542" w:rsidR="00EF38F0" w:rsidRDefault="00BE4713" w:rsidP="00975F62">
      <w:pPr>
        <w:pStyle w:val="intro"/>
        <w:spacing w:before="0" w:beforeAutospacing="0"/>
        <w:rPr>
          <w:color w:val="auto"/>
          <w:sz w:val="20"/>
          <w:szCs w:val="20"/>
          <w:u w:val="single"/>
        </w:rPr>
      </w:pPr>
      <w:hyperlink r:id="rId36" w:history="1">
        <w:r w:rsidR="00EF38F0" w:rsidRPr="00EF38F0">
          <w:rPr>
            <w:rStyle w:val="Hyperlink"/>
            <w:sz w:val="20"/>
            <w:szCs w:val="20"/>
          </w:rPr>
          <w:t>Dacorum Borough Council v Bucknall (aka Acheampong) [2017] EWHC 2094 (QB) (10 August 2017)</w:t>
        </w:r>
      </w:hyperlink>
    </w:p>
    <w:p w14:paraId="6A3D010E" w14:textId="1E05B61C" w:rsidR="00EF38F0" w:rsidRPr="00EF38F0" w:rsidRDefault="00EF38F0" w:rsidP="00975F62">
      <w:pPr>
        <w:pStyle w:val="intro"/>
        <w:spacing w:before="0" w:beforeAutospacing="0"/>
        <w:rPr>
          <w:rFonts w:ascii="Constantia" w:hAnsi="Constantia"/>
          <w:b w:val="0"/>
          <w:color w:val="auto"/>
          <w:sz w:val="20"/>
          <w:szCs w:val="20"/>
        </w:rPr>
      </w:pPr>
      <w:r w:rsidRPr="00EF38F0">
        <w:rPr>
          <w:rFonts w:ascii="Constantia" w:hAnsi="Constantia"/>
          <w:b w:val="0"/>
          <w:color w:val="auto"/>
          <w:sz w:val="20"/>
          <w:szCs w:val="20"/>
        </w:rPr>
        <w:t>Does the temporary housing</w:t>
      </w:r>
      <w:r>
        <w:rPr>
          <w:rFonts w:ascii="Constantia" w:hAnsi="Constantia"/>
          <w:b w:val="0"/>
          <w:color w:val="auto"/>
          <w:sz w:val="20"/>
          <w:szCs w:val="20"/>
        </w:rPr>
        <w:t xml:space="preserve"> of a homeless person</w:t>
      </w:r>
      <w:r w:rsidR="00CF3DE6">
        <w:rPr>
          <w:rFonts w:ascii="Constantia" w:hAnsi="Constantia"/>
          <w:b w:val="0"/>
          <w:color w:val="auto"/>
          <w:sz w:val="20"/>
          <w:szCs w:val="20"/>
        </w:rPr>
        <w:t xml:space="preserve"> amount to occupation ‘as a dwelling’ pursuant to the Protection from Eviction Act after the LA subsequently accepts the housing duty? The appeal before The Hon Mr Justice Popplewell against the county court judgement was successful in holding, in the circumstances of this case, in the affirmative.</w:t>
      </w:r>
    </w:p>
    <w:p w14:paraId="724C1F58" w14:textId="77777777" w:rsidR="0030268C" w:rsidRDefault="0030268C" w:rsidP="00975F62">
      <w:pPr>
        <w:pStyle w:val="intro"/>
        <w:spacing w:before="0" w:beforeAutospacing="0"/>
        <w:rPr>
          <w:b w:val="0"/>
          <w:color w:val="auto"/>
          <w:sz w:val="20"/>
          <w:szCs w:val="20"/>
          <w:u w:val="single"/>
        </w:rPr>
      </w:pPr>
    </w:p>
    <w:p w14:paraId="495949AF" w14:textId="4D3EA78E" w:rsidR="00E1679D" w:rsidRDefault="00CD6FB2" w:rsidP="00975F62">
      <w:pPr>
        <w:pStyle w:val="intro"/>
        <w:spacing w:before="0" w:beforeAutospacing="0"/>
        <w:rPr>
          <w:b w:val="0"/>
          <w:color w:val="auto"/>
          <w:sz w:val="20"/>
          <w:szCs w:val="20"/>
          <w:u w:val="single"/>
        </w:rPr>
      </w:pPr>
      <w:r>
        <w:rPr>
          <w:b w:val="0"/>
          <w:color w:val="auto"/>
          <w:sz w:val="20"/>
          <w:szCs w:val="20"/>
          <w:u w:val="single"/>
        </w:rPr>
        <w:t>Family Division</w:t>
      </w:r>
    </w:p>
    <w:p w14:paraId="016CA9E0" w14:textId="65E8AA70" w:rsidR="00E1679D" w:rsidRDefault="00BE4713" w:rsidP="00975F62">
      <w:pPr>
        <w:pStyle w:val="intro"/>
        <w:spacing w:before="0" w:beforeAutospacing="0"/>
        <w:rPr>
          <w:color w:val="auto"/>
          <w:sz w:val="20"/>
          <w:szCs w:val="20"/>
          <w:u w:val="single"/>
        </w:rPr>
      </w:pPr>
      <w:hyperlink r:id="rId37" w:history="1">
        <w:r w:rsidR="00CD6FB2" w:rsidRPr="00CD6FB2">
          <w:rPr>
            <w:rStyle w:val="Hyperlink"/>
            <w:sz w:val="20"/>
            <w:szCs w:val="20"/>
          </w:rPr>
          <w:t>X (A Child) (No 4) [2017] EWHC 2084 (Fam) (07 August 2017)</w:t>
        </w:r>
      </w:hyperlink>
    </w:p>
    <w:p w14:paraId="7E8CEDC2" w14:textId="13DE0082" w:rsidR="00CD6FB2" w:rsidRDefault="00CD6FB2" w:rsidP="00975F62">
      <w:pPr>
        <w:pStyle w:val="intro"/>
        <w:spacing w:before="0" w:beforeAutospacing="0"/>
        <w:rPr>
          <w:rFonts w:ascii="Constantia" w:hAnsi="Constantia"/>
          <w:b w:val="0"/>
          <w:color w:val="auto"/>
          <w:sz w:val="20"/>
          <w:szCs w:val="20"/>
        </w:rPr>
      </w:pPr>
      <w:r w:rsidRPr="00CD6FB2">
        <w:rPr>
          <w:rFonts w:ascii="Constantia" w:hAnsi="Constantia"/>
          <w:b w:val="0"/>
          <w:color w:val="auto"/>
          <w:sz w:val="20"/>
          <w:szCs w:val="20"/>
        </w:rPr>
        <w:t>The sequel to last week’s</w:t>
      </w:r>
      <w:r>
        <w:rPr>
          <w:rFonts w:ascii="Constantia" w:hAnsi="Constantia"/>
          <w:b w:val="0"/>
          <w:color w:val="auto"/>
          <w:sz w:val="20"/>
          <w:szCs w:val="20"/>
        </w:rPr>
        <w:t xml:space="preserve"> outspoken comments from Sir James Munby in this case. Probably as a result of his comments, the NHS has found a place</w:t>
      </w:r>
      <w:r w:rsidR="00F35A89">
        <w:rPr>
          <w:rFonts w:ascii="Constantia" w:hAnsi="Constantia"/>
          <w:b w:val="0"/>
          <w:color w:val="auto"/>
          <w:sz w:val="20"/>
          <w:szCs w:val="20"/>
        </w:rPr>
        <w:t xml:space="preserve"> for X.</w:t>
      </w:r>
    </w:p>
    <w:p w14:paraId="290A86B1" w14:textId="3645B41B" w:rsidR="00F35A89" w:rsidRDefault="00F35A89"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w:t>
      </w:r>
      <w:bookmarkStart w:id="2" w:name="para18"/>
      <w:r w:rsidRPr="00F35A89">
        <w:rPr>
          <w:rFonts w:ascii="Constantia" w:hAnsi="Constantia"/>
          <w:b w:val="0"/>
          <w:color w:val="auto"/>
          <w:sz w:val="20"/>
          <w:szCs w:val="20"/>
        </w:rPr>
        <w:t xml:space="preserve">Conscious of the dangers of falling into the fallacious trap of </w:t>
      </w:r>
      <w:r w:rsidRPr="00F35A89">
        <w:rPr>
          <w:rFonts w:ascii="Constantia" w:hAnsi="Constantia"/>
          <w:b w:val="0"/>
          <w:i/>
          <w:iCs/>
          <w:color w:val="auto"/>
          <w:sz w:val="20"/>
          <w:szCs w:val="20"/>
        </w:rPr>
        <w:t>post hoc ergo propter hoc</w:t>
      </w:r>
      <w:r w:rsidRPr="00F35A89">
        <w:rPr>
          <w:rFonts w:ascii="Constantia" w:hAnsi="Constantia"/>
          <w:b w:val="0"/>
          <w:color w:val="auto"/>
          <w:sz w:val="20"/>
          <w:szCs w:val="20"/>
        </w:rPr>
        <w:t>, I cannot escape the powerful feeling that, but for my judgment, the steps subsequently taken would have been neither as effective nor as speedily effective as appears to have been the case. This, however, is not a matter for congratulation; on the contrary, it is, of itself, yet further cause for concern. The provision of the care that someone like X needs should not be dependent upon judicial involvement, nor should someone like X be privileged just because her case comes before a very senior judge. I emphasise this because a mass of informed, if anecdotal, opinion indicates that X's is not an isolated case and that there are far too many young women in similar predicaments. How are they to be protected?</w:t>
      </w:r>
      <w:bookmarkEnd w:id="2"/>
      <w:r>
        <w:rPr>
          <w:rFonts w:ascii="Constantia" w:hAnsi="Constantia"/>
          <w:b w:val="0"/>
          <w:color w:val="auto"/>
          <w:sz w:val="20"/>
          <w:szCs w:val="20"/>
        </w:rPr>
        <w:t>’</w:t>
      </w:r>
    </w:p>
    <w:p w14:paraId="40BDAE0C" w14:textId="77777777" w:rsidR="00E1679D" w:rsidRPr="00E1679D" w:rsidRDefault="00E1679D" w:rsidP="00975F62">
      <w:pPr>
        <w:pStyle w:val="intro"/>
        <w:spacing w:before="0" w:beforeAutospacing="0"/>
        <w:rPr>
          <w:b w:val="0"/>
          <w:color w:val="auto"/>
          <w:sz w:val="20"/>
          <w:szCs w:val="20"/>
          <w:u w:val="single"/>
        </w:rPr>
      </w:pPr>
    </w:p>
    <w:p w14:paraId="4ABEECE2" w14:textId="1992875A" w:rsidR="00906EEB" w:rsidRDefault="00906EEB" w:rsidP="00975F62">
      <w:pPr>
        <w:pStyle w:val="intro"/>
        <w:spacing w:before="0" w:beforeAutospacing="0"/>
        <w:rPr>
          <w:b w:val="0"/>
          <w:color w:val="auto"/>
          <w:sz w:val="20"/>
          <w:szCs w:val="20"/>
          <w:u w:val="single"/>
        </w:rPr>
      </w:pPr>
      <w:r w:rsidRPr="00906EEB">
        <w:rPr>
          <w:b w:val="0"/>
          <w:color w:val="auto"/>
          <w:sz w:val="20"/>
          <w:szCs w:val="20"/>
          <w:u w:val="single"/>
        </w:rPr>
        <w:t>Family Court</w:t>
      </w:r>
    </w:p>
    <w:p w14:paraId="27170243" w14:textId="096BB66F" w:rsidR="00906EEB" w:rsidRPr="00906EEB" w:rsidRDefault="00BE4713" w:rsidP="00975F62">
      <w:pPr>
        <w:pStyle w:val="intro"/>
        <w:spacing w:before="0" w:beforeAutospacing="0"/>
        <w:rPr>
          <w:color w:val="auto"/>
          <w:sz w:val="20"/>
          <w:szCs w:val="20"/>
          <w:u w:val="single"/>
        </w:rPr>
      </w:pPr>
      <w:hyperlink r:id="rId38" w:history="1">
        <w:r w:rsidR="00906EEB" w:rsidRPr="00906EEB">
          <w:rPr>
            <w:rStyle w:val="Hyperlink"/>
            <w:sz w:val="20"/>
            <w:szCs w:val="20"/>
          </w:rPr>
          <w:t>J (A Child : Care Proceedings : Apportionment of Experts' fees) [2017] EWFC B49 (8 August 2017)</w:t>
        </w:r>
      </w:hyperlink>
    </w:p>
    <w:p w14:paraId="74F3F374" w14:textId="07FE8B2B" w:rsidR="003E27D7" w:rsidRDefault="00906EEB" w:rsidP="00975F62">
      <w:pPr>
        <w:pStyle w:val="intro"/>
        <w:spacing w:before="0" w:beforeAutospacing="0"/>
        <w:rPr>
          <w:b w:val="0"/>
          <w:color w:val="auto"/>
          <w:sz w:val="20"/>
          <w:szCs w:val="20"/>
        </w:rPr>
      </w:pPr>
      <w:r w:rsidRPr="00906EEB">
        <w:rPr>
          <w:b w:val="0"/>
          <w:color w:val="auto"/>
          <w:sz w:val="20"/>
          <w:szCs w:val="20"/>
        </w:rPr>
        <w:t>How should fees of expert witnesses be apportioned between the parties</w:t>
      </w:r>
      <w:r>
        <w:rPr>
          <w:b w:val="0"/>
          <w:color w:val="auto"/>
          <w:sz w:val="20"/>
          <w:szCs w:val="20"/>
        </w:rPr>
        <w:t>, particularly where the parents clearly cannot pay them? And what to do when the hourly rate exceeds the Chancellor’s maximum?</w:t>
      </w:r>
    </w:p>
    <w:p w14:paraId="26BBDA24" w14:textId="77777777" w:rsidR="00AE5D7F" w:rsidRDefault="00AE5D7F" w:rsidP="00975F62">
      <w:pPr>
        <w:pStyle w:val="intro"/>
        <w:spacing w:before="0" w:beforeAutospacing="0"/>
        <w:rPr>
          <w:b w:val="0"/>
          <w:color w:val="auto"/>
          <w:sz w:val="20"/>
          <w:szCs w:val="20"/>
        </w:rPr>
      </w:pPr>
    </w:p>
    <w:p w14:paraId="0FAC6681" w14:textId="63E52B04" w:rsidR="00AE5D7F" w:rsidRDefault="00AE5D7F" w:rsidP="00975F62">
      <w:pPr>
        <w:pStyle w:val="intro"/>
        <w:spacing w:before="0" w:beforeAutospacing="0"/>
        <w:rPr>
          <w:b w:val="0"/>
          <w:color w:val="auto"/>
          <w:sz w:val="20"/>
          <w:szCs w:val="20"/>
          <w:u w:val="single"/>
        </w:rPr>
      </w:pPr>
      <w:r w:rsidRPr="00AE5D7F">
        <w:rPr>
          <w:b w:val="0"/>
          <w:color w:val="auto"/>
          <w:sz w:val="20"/>
          <w:szCs w:val="20"/>
          <w:u w:val="single"/>
        </w:rPr>
        <w:t>Court of Protection</w:t>
      </w:r>
    </w:p>
    <w:p w14:paraId="69B03595" w14:textId="33841A8D" w:rsidR="00AE5D7F" w:rsidRDefault="00BE4713" w:rsidP="00975F62">
      <w:pPr>
        <w:pStyle w:val="intro"/>
        <w:spacing w:before="0" w:beforeAutospacing="0"/>
        <w:rPr>
          <w:b w:val="0"/>
          <w:color w:val="auto"/>
          <w:sz w:val="20"/>
          <w:szCs w:val="20"/>
          <w:u w:val="single"/>
        </w:rPr>
      </w:pPr>
      <w:hyperlink r:id="rId39" w:history="1">
        <w:r w:rsidR="00AE5D7F" w:rsidRPr="00AE5D7F">
          <w:rPr>
            <w:rStyle w:val="Hyperlink"/>
            <w:sz w:val="20"/>
            <w:szCs w:val="20"/>
          </w:rPr>
          <w:t>DM v Y City Council [2017] EWCOP 13 (15 June 201</w:t>
        </w:r>
        <w:r w:rsidR="00AE5D7F" w:rsidRPr="00AE5D7F">
          <w:rPr>
            <w:rStyle w:val="Hyperlink"/>
            <w:b w:val="0"/>
            <w:sz w:val="20"/>
            <w:szCs w:val="20"/>
          </w:rPr>
          <w:t>7)</w:t>
        </w:r>
      </w:hyperlink>
    </w:p>
    <w:p w14:paraId="5F9FA6FC" w14:textId="6DA00175" w:rsidR="00AE5D7F" w:rsidRDefault="00AE5D7F" w:rsidP="00975F62">
      <w:pPr>
        <w:pStyle w:val="intro"/>
        <w:spacing w:before="0" w:beforeAutospacing="0"/>
        <w:rPr>
          <w:b w:val="0"/>
          <w:color w:val="auto"/>
          <w:sz w:val="20"/>
          <w:szCs w:val="20"/>
        </w:rPr>
      </w:pPr>
      <w:r w:rsidRPr="00AE5D7F">
        <w:rPr>
          <w:b w:val="0"/>
          <w:color w:val="auto"/>
          <w:sz w:val="20"/>
          <w:szCs w:val="20"/>
        </w:rPr>
        <w:t>A deprivation of liberty case</w:t>
      </w:r>
      <w:r>
        <w:rPr>
          <w:b w:val="0"/>
          <w:color w:val="auto"/>
          <w:sz w:val="20"/>
          <w:szCs w:val="20"/>
        </w:rPr>
        <w:t xml:space="preserve"> involving an ‘abstinent alcoholic’ in a care home which does not allow the consumption of alcohol.</w:t>
      </w:r>
    </w:p>
    <w:p w14:paraId="2E42153A" w14:textId="77777777" w:rsidR="00D4661A" w:rsidRDefault="00D4661A" w:rsidP="00975F62">
      <w:pPr>
        <w:pStyle w:val="intro"/>
        <w:spacing w:before="0" w:beforeAutospacing="0"/>
        <w:rPr>
          <w:b w:val="0"/>
          <w:color w:val="auto"/>
          <w:sz w:val="20"/>
          <w:szCs w:val="20"/>
        </w:rPr>
      </w:pPr>
    </w:p>
    <w:p w14:paraId="383526E4" w14:textId="56B6CB06" w:rsidR="00D4661A" w:rsidRDefault="00D4661A" w:rsidP="00975F62">
      <w:pPr>
        <w:pStyle w:val="intro"/>
        <w:spacing w:before="0" w:beforeAutospacing="0"/>
        <w:rPr>
          <w:b w:val="0"/>
          <w:color w:val="auto"/>
          <w:sz w:val="20"/>
          <w:szCs w:val="20"/>
          <w:u w:val="single"/>
        </w:rPr>
      </w:pPr>
      <w:r w:rsidRPr="00D4661A">
        <w:rPr>
          <w:b w:val="0"/>
          <w:color w:val="auto"/>
          <w:sz w:val="20"/>
          <w:szCs w:val="20"/>
          <w:u w:val="single"/>
        </w:rPr>
        <w:t>Senior Courts Costs Office</w:t>
      </w:r>
    </w:p>
    <w:p w14:paraId="17A1F1D5" w14:textId="71EBC09B" w:rsidR="00D4661A" w:rsidRPr="00D4661A" w:rsidRDefault="00BE4713" w:rsidP="00975F62">
      <w:pPr>
        <w:pStyle w:val="intro"/>
        <w:spacing w:before="0" w:beforeAutospacing="0"/>
        <w:rPr>
          <w:color w:val="auto"/>
          <w:sz w:val="20"/>
          <w:szCs w:val="20"/>
          <w:u w:val="single"/>
        </w:rPr>
      </w:pPr>
      <w:hyperlink r:id="rId40" w:history="1">
        <w:r w:rsidR="00D4661A" w:rsidRPr="00D4661A">
          <w:rPr>
            <w:rStyle w:val="Hyperlink"/>
            <w:sz w:val="20"/>
            <w:szCs w:val="20"/>
          </w:rPr>
          <w:t>RNB v London Borough of Newham [2017] EWHC B15 (Costs) (04 August 2017)</w:t>
        </w:r>
      </w:hyperlink>
    </w:p>
    <w:p w14:paraId="6A21C3FB" w14:textId="6B399225" w:rsidR="00D4661A" w:rsidRDefault="00D4661A" w:rsidP="00975F62">
      <w:pPr>
        <w:pStyle w:val="intro"/>
        <w:spacing w:before="0" w:beforeAutospacing="0"/>
        <w:rPr>
          <w:b w:val="0"/>
          <w:color w:val="auto"/>
          <w:sz w:val="20"/>
          <w:szCs w:val="20"/>
        </w:rPr>
      </w:pPr>
      <w:r w:rsidRPr="00D4661A">
        <w:rPr>
          <w:b w:val="0"/>
          <w:color w:val="auto"/>
          <w:sz w:val="20"/>
          <w:szCs w:val="20"/>
        </w:rPr>
        <w:t>This judgment addresses the following issue which arose during the course of the detailed assessment of the Claimant's costs payable by the Defendant, pursuant to a Consent Order dated 4 January 2017: where the hourly expense rate claimed for costs incurred before the date of a Costs Management Order ("CMO") are reduced on detailed assessment ("the incurred costs") to what extent, if at all, should that reduction be reflected in the costs agreed between the parties or approved by the court for costs incurred after that date in the Claimant's costs budget ("the budgeted costs")?</w:t>
      </w:r>
    </w:p>
    <w:p w14:paraId="399A9FFA" w14:textId="77777777" w:rsidR="00973D0C" w:rsidRDefault="00973D0C" w:rsidP="00975F62">
      <w:pPr>
        <w:pStyle w:val="intro"/>
        <w:spacing w:before="0" w:beforeAutospacing="0"/>
        <w:rPr>
          <w:b w:val="0"/>
          <w:color w:val="auto"/>
          <w:sz w:val="20"/>
          <w:szCs w:val="20"/>
        </w:rPr>
      </w:pPr>
    </w:p>
    <w:p w14:paraId="7BF809EA" w14:textId="51AABB64" w:rsidR="00973D0C" w:rsidRDefault="00973D0C" w:rsidP="00975F62">
      <w:pPr>
        <w:pStyle w:val="intro"/>
        <w:spacing w:before="0" w:beforeAutospacing="0"/>
        <w:rPr>
          <w:b w:val="0"/>
          <w:color w:val="auto"/>
          <w:sz w:val="20"/>
          <w:szCs w:val="20"/>
        </w:rPr>
      </w:pPr>
      <w:bookmarkStart w:id="3" w:name="uk/cases/UKFTT/GRC"/>
      <w:r w:rsidRPr="00973D0C">
        <w:rPr>
          <w:b w:val="0"/>
          <w:color w:val="auto"/>
          <w:sz w:val="20"/>
          <w:szCs w:val="20"/>
          <w:u w:val="single"/>
        </w:rPr>
        <w:t>First-tier Tribunal (General Regulatory Chamber)</w:t>
      </w:r>
      <w:bookmarkEnd w:id="3"/>
      <w:r>
        <w:rPr>
          <w:b w:val="0"/>
          <w:color w:val="auto"/>
          <w:sz w:val="20"/>
          <w:szCs w:val="20"/>
          <w:u w:val="single"/>
        </w:rPr>
        <w:t xml:space="preserve"> </w:t>
      </w:r>
    </w:p>
    <w:p w14:paraId="75A15CE0" w14:textId="7C86E596" w:rsidR="00973D0C" w:rsidRDefault="00BE4713" w:rsidP="00975F62">
      <w:pPr>
        <w:pStyle w:val="intro"/>
        <w:spacing w:before="0" w:beforeAutospacing="0"/>
        <w:rPr>
          <w:color w:val="auto"/>
          <w:sz w:val="20"/>
          <w:szCs w:val="20"/>
        </w:rPr>
      </w:pPr>
      <w:hyperlink r:id="rId41" w:history="1">
        <w:r w:rsidR="00973D0C" w:rsidRPr="00973D0C">
          <w:rPr>
            <w:rStyle w:val="Hyperlink"/>
            <w:sz w:val="20"/>
            <w:szCs w:val="20"/>
          </w:rPr>
          <w:t>Jeffrey Levy v Information Commissioner (Dismissed : Freedom of Information Act 2000) [2017] UKFTT 2016_0284 (GRC) (04 August 2017)</w:t>
        </w:r>
      </w:hyperlink>
    </w:p>
    <w:p w14:paraId="440423B6" w14:textId="57534123" w:rsidR="0038476F" w:rsidRDefault="0038476F" w:rsidP="00975F62">
      <w:pPr>
        <w:pStyle w:val="intro"/>
        <w:spacing w:before="0" w:beforeAutospacing="0"/>
        <w:rPr>
          <w:rFonts w:ascii="Constantia" w:hAnsi="Constantia"/>
          <w:b w:val="0"/>
          <w:color w:val="auto"/>
          <w:sz w:val="20"/>
          <w:szCs w:val="20"/>
        </w:rPr>
      </w:pPr>
      <w:r w:rsidRPr="0038476F">
        <w:rPr>
          <w:rFonts w:ascii="Constantia" w:hAnsi="Constantia"/>
          <w:b w:val="0"/>
          <w:color w:val="auto"/>
          <w:sz w:val="20"/>
          <w:szCs w:val="20"/>
        </w:rPr>
        <w:t>The Tribunal upholds</w:t>
      </w:r>
      <w:r>
        <w:rPr>
          <w:rFonts w:ascii="Constantia" w:hAnsi="Constantia"/>
          <w:b w:val="0"/>
          <w:color w:val="auto"/>
          <w:sz w:val="20"/>
          <w:szCs w:val="20"/>
        </w:rPr>
        <w:t xml:space="preserve"> an IC decision that a request was ‘manifestly unreasonable’, justifying the </w:t>
      </w:r>
      <w:r w:rsidRPr="0038476F">
        <w:rPr>
          <w:rFonts w:ascii="Constantia" w:hAnsi="Constantia"/>
          <w:b w:val="0"/>
          <w:color w:val="auto"/>
          <w:sz w:val="20"/>
          <w:szCs w:val="20"/>
        </w:rPr>
        <w:t xml:space="preserve">exception in </w:t>
      </w:r>
      <w:r>
        <w:rPr>
          <w:rFonts w:ascii="Constantia" w:hAnsi="Constantia"/>
          <w:b w:val="0"/>
          <w:color w:val="auto"/>
          <w:sz w:val="20"/>
          <w:szCs w:val="20"/>
        </w:rPr>
        <w:t>EIR regulation 12(4)(b), in a case where the LA leaned over backwards to respond to continuing requests in circumstances where the applicant clearly disagreed with the LA’s deci</w:t>
      </w:r>
      <w:r w:rsidR="00E774DE">
        <w:rPr>
          <w:rFonts w:ascii="Constantia" w:hAnsi="Constantia"/>
          <w:b w:val="0"/>
          <w:color w:val="auto"/>
          <w:sz w:val="20"/>
          <w:szCs w:val="20"/>
        </w:rPr>
        <w:t>sions and was not going to be convinced otherwise.</w:t>
      </w:r>
    </w:p>
    <w:p w14:paraId="0FEC24CD" w14:textId="77777777" w:rsidR="00E41259" w:rsidRDefault="00E41259" w:rsidP="00975F62">
      <w:pPr>
        <w:pStyle w:val="intro"/>
        <w:spacing w:before="0" w:beforeAutospacing="0"/>
        <w:rPr>
          <w:rFonts w:ascii="Constantia" w:hAnsi="Constantia"/>
          <w:b w:val="0"/>
          <w:color w:val="auto"/>
          <w:sz w:val="20"/>
          <w:szCs w:val="20"/>
        </w:rPr>
      </w:pPr>
    </w:p>
    <w:p w14:paraId="714C74DB" w14:textId="1D2BF218" w:rsidR="00E41259" w:rsidRDefault="00E41259" w:rsidP="00975F62">
      <w:pPr>
        <w:pStyle w:val="intro"/>
        <w:spacing w:before="0" w:beforeAutospacing="0"/>
        <w:rPr>
          <w:b w:val="0"/>
          <w:color w:val="auto"/>
          <w:sz w:val="20"/>
          <w:szCs w:val="20"/>
          <w:u w:val="single"/>
        </w:rPr>
      </w:pPr>
      <w:r w:rsidRPr="00E41259">
        <w:rPr>
          <w:b w:val="0"/>
          <w:color w:val="auto"/>
          <w:sz w:val="20"/>
          <w:szCs w:val="20"/>
          <w:u w:val="single"/>
        </w:rPr>
        <w:t>Planning Inspectorate</w:t>
      </w:r>
    </w:p>
    <w:p w14:paraId="0DE26A2C" w14:textId="00B628A0" w:rsidR="00E41259" w:rsidRDefault="00BE4713" w:rsidP="00975F62">
      <w:pPr>
        <w:pStyle w:val="intro"/>
        <w:spacing w:before="0" w:beforeAutospacing="0"/>
        <w:rPr>
          <w:color w:val="auto"/>
          <w:sz w:val="20"/>
          <w:szCs w:val="20"/>
        </w:rPr>
      </w:pPr>
      <w:hyperlink r:id="rId42" w:history="1">
        <w:r w:rsidR="00E41259" w:rsidRPr="00E41259">
          <w:rPr>
            <w:rStyle w:val="Hyperlink"/>
            <w:sz w:val="20"/>
            <w:szCs w:val="20"/>
          </w:rPr>
          <w:t>https://www.gov.uk/government/uploads/system/uploads/attachment_data/file/636720/fps_x1355_7_4m_final_od.pdf</w:t>
        </w:r>
      </w:hyperlink>
      <w:r w:rsidR="00E41259" w:rsidRPr="00E41259">
        <w:rPr>
          <w:color w:val="auto"/>
          <w:sz w:val="20"/>
          <w:szCs w:val="20"/>
        </w:rPr>
        <w:t xml:space="preserve"> </w:t>
      </w:r>
    </w:p>
    <w:p w14:paraId="6741440F" w14:textId="73A1942B" w:rsidR="00E41259" w:rsidRDefault="00E41259" w:rsidP="00975F62">
      <w:pPr>
        <w:pStyle w:val="intro"/>
        <w:spacing w:before="0" w:beforeAutospacing="0"/>
        <w:rPr>
          <w:rFonts w:ascii="Constantia" w:hAnsi="Constantia"/>
          <w:b w:val="0"/>
          <w:color w:val="auto"/>
          <w:sz w:val="20"/>
          <w:szCs w:val="20"/>
        </w:rPr>
      </w:pPr>
      <w:r w:rsidRPr="00E41259">
        <w:rPr>
          <w:rFonts w:ascii="Constantia" w:hAnsi="Constantia"/>
          <w:b w:val="0"/>
          <w:color w:val="auto"/>
          <w:sz w:val="20"/>
          <w:szCs w:val="20"/>
        </w:rPr>
        <w:t>The planning inspector</w:t>
      </w:r>
      <w:r>
        <w:rPr>
          <w:rFonts w:ascii="Constantia" w:hAnsi="Constantia"/>
          <w:b w:val="0"/>
          <w:color w:val="auto"/>
          <w:sz w:val="20"/>
          <w:szCs w:val="20"/>
        </w:rPr>
        <w:t xml:space="preserve"> declines to confirm an order </w:t>
      </w:r>
      <w:r w:rsidRPr="00E41259">
        <w:rPr>
          <w:rFonts w:ascii="Constantia" w:hAnsi="Constantia"/>
          <w:b w:val="0"/>
          <w:color w:val="auto"/>
          <w:sz w:val="20"/>
          <w:szCs w:val="20"/>
        </w:rPr>
        <w:t>made under Section 53(2)(b) of the Wildlife and Countr</w:t>
      </w:r>
      <w:r>
        <w:rPr>
          <w:rFonts w:ascii="Constantia" w:hAnsi="Constantia"/>
          <w:b w:val="0"/>
          <w:color w:val="auto"/>
          <w:sz w:val="20"/>
          <w:szCs w:val="20"/>
        </w:rPr>
        <w:t xml:space="preserve">yside Act 1981 in respect of paths crossing land held under the Public Open Spaces Act </w:t>
      </w:r>
      <w:r w:rsidR="00B40D58">
        <w:rPr>
          <w:rFonts w:ascii="Constantia" w:hAnsi="Constantia"/>
          <w:b w:val="0"/>
          <w:color w:val="auto"/>
          <w:sz w:val="20"/>
          <w:szCs w:val="20"/>
        </w:rPr>
        <w:t xml:space="preserve">1906 </w:t>
      </w:r>
      <w:r>
        <w:rPr>
          <w:rFonts w:ascii="Constantia" w:hAnsi="Constantia"/>
          <w:b w:val="0"/>
          <w:color w:val="auto"/>
          <w:sz w:val="20"/>
          <w:szCs w:val="20"/>
        </w:rPr>
        <w:t xml:space="preserve">on the basis that </w:t>
      </w:r>
      <w:r w:rsidR="00B40D58">
        <w:rPr>
          <w:rFonts w:ascii="Constantia" w:hAnsi="Constantia"/>
          <w:b w:val="0"/>
          <w:color w:val="auto"/>
          <w:sz w:val="20"/>
          <w:szCs w:val="20"/>
        </w:rPr>
        <w:t>use by the public under POA can</w:t>
      </w:r>
      <w:r>
        <w:rPr>
          <w:rFonts w:ascii="Constantia" w:hAnsi="Constantia"/>
          <w:b w:val="0"/>
          <w:color w:val="auto"/>
          <w:sz w:val="20"/>
          <w:szCs w:val="20"/>
        </w:rPr>
        <w:t xml:space="preserve">not of itself </w:t>
      </w:r>
      <w:r w:rsidR="00B40D58">
        <w:rPr>
          <w:rFonts w:ascii="Constantia" w:hAnsi="Constantia"/>
          <w:b w:val="0"/>
          <w:color w:val="auto"/>
          <w:sz w:val="20"/>
          <w:szCs w:val="20"/>
        </w:rPr>
        <w:t xml:space="preserve">qualify as </w:t>
      </w:r>
      <w:r>
        <w:rPr>
          <w:rFonts w:ascii="Constantia" w:hAnsi="Constantia"/>
          <w:b w:val="0"/>
          <w:color w:val="auto"/>
          <w:sz w:val="20"/>
          <w:szCs w:val="20"/>
        </w:rPr>
        <w:t>use ‘as of right’</w:t>
      </w:r>
      <w:r w:rsidR="00B40D58">
        <w:rPr>
          <w:rFonts w:ascii="Constantia" w:hAnsi="Constantia"/>
          <w:b w:val="0"/>
          <w:color w:val="auto"/>
          <w:sz w:val="20"/>
          <w:szCs w:val="20"/>
        </w:rPr>
        <w:t xml:space="preserve"> for the purposes of establishing a highway.</w:t>
      </w:r>
    </w:p>
    <w:p w14:paraId="7C60CB73" w14:textId="2869F4FD" w:rsidR="00B40D58" w:rsidRDefault="00B40D58"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Thanks to our member in Durham for drawing attention to this decision.</w:t>
      </w:r>
    </w:p>
    <w:p w14:paraId="03E84B48" w14:textId="136859B0" w:rsidR="00B40D58" w:rsidRPr="00E41259" w:rsidRDefault="00B40D58" w:rsidP="00975F62">
      <w:pPr>
        <w:pStyle w:val="intro"/>
        <w:spacing w:before="0" w:beforeAutospacing="0"/>
        <w:rPr>
          <w:rFonts w:ascii="Constantia" w:hAnsi="Constantia"/>
          <w:b w:val="0"/>
          <w:color w:val="auto"/>
          <w:sz w:val="20"/>
          <w:szCs w:val="20"/>
        </w:rPr>
      </w:pPr>
      <w:r>
        <w:rPr>
          <w:rFonts w:ascii="Constantia" w:hAnsi="Constantia"/>
          <w:b w:val="0"/>
          <w:color w:val="auto"/>
          <w:sz w:val="20"/>
          <w:szCs w:val="20"/>
        </w:rPr>
        <w:t xml:space="preserve">Another important reminder that LA lawyers should not overlook old law which continues to be applicable to LAs. The property and trust implications </w:t>
      </w:r>
      <w:r w:rsidR="005B01CA">
        <w:rPr>
          <w:rFonts w:ascii="Constantia" w:hAnsi="Constantia"/>
          <w:b w:val="0"/>
          <w:color w:val="auto"/>
          <w:sz w:val="20"/>
          <w:szCs w:val="20"/>
        </w:rPr>
        <w:t>of the 1906 Act remain relevant today.</w:t>
      </w:r>
    </w:p>
    <w:p w14:paraId="2C685524" w14:textId="77777777" w:rsidR="00D4661A" w:rsidRPr="00AE5D7F" w:rsidRDefault="00D4661A" w:rsidP="00975F62">
      <w:pPr>
        <w:pStyle w:val="intro"/>
        <w:spacing w:before="0" w:beforeAutospacing="0"/>
        <w:rPr>
          <w:b w:val="0"/>
          <w:color w:val="auto"/>
          <w:sz w:val="20"/>
          <w:szCs w:val="20"/>
        </w:rPr>
      </w:pPr>
    </w:p>
    <w:p w14:paraId="4BC5BC41" w14:textId="77777777" w:rsidR="00975F62" w:rsidRDefault="00975F62" w:rsidP="00975F62">
      <w:pPr>
        <w:pStyle w:val="intro"/>
        <w:spacing w:before="0" w:beforeAutospacing="0"/>
        <w:rPr>
          <w:color w:val="8CC63E"/>
          <w:sz w:val="24"/>
          <w:szCs w:val="24"/>
        </w:rPr>
      </w:pPr>
    </w:p>
    <w:p w14:paraId="2DC8BC4E" w14:textId="1ED6B26D" w:rsidR="004C3EFF" w:rsidRDefault="004C3EFF" w:rsidP="00975F62">
      <w:pPr>
        <w:pStyle w:val="intro"/>
        <w:spacing w:before="0" w:beforeAutospacing="0"/>
        <w:rPr>
          <w:color w:val="8CC63E"/>
          <w:sz w:val="24"/>
          <w:szCs w:val="24"/>
        </w:rPr>
      </w:pPr>
      <w:r>
        <w:rPr>
          <w:color w:val="8CC63E"/>
          <w:sz w:val="24"/>
          <w:szCs w:val="24"/>
        </w:rPr>
        <w:t>ARTICLES</w:t>
      </w:r>
    </w:p>
    <w:p w14:paraId="03F455E9" w14:textId="77777777" w:rsidR="00AC7D69" w:rsidRPr="004C3EFF" w:rsidRDefault="00AC7D69" w:rsidP="00975F62">
      <w:pPr>
        <w:pStyle w:val="intro"/>
        <w:spacing w:before="0" w:beforeAutospacing="0"/>
        <w:rPr>
          <w:color w:val="8CC63E"/>
          <w:sz w:val="24"/>
          <w:szCs w:val="24"/>
        </w:rPr>
      </w:pPr>
    </w:p>
    <w:p w14:paraId="38A43155" w14:textId="7DFEFC72" w:rsidR="0028338F" w:rsidRDefault="00F449FB" w:rsidP="00975F62">
      <w:pPr>
        <w:pStyle w:val="intro"/>
        <w:spacing w:before="0" w:beforeAutospacing="0"/>
        <w:rPr>
          <w:b w:val="0"/>
          <w:bCs/>
          <w:color w:val="auto"/>
          <w:sz w:val="20"/>
          <w:szCs w:val="20"/>
          <w:u w:val="single"/>
        </w:rPr>
      </w:pPr>
      <w:r w:rsidRPr="00F449FB">
        <w:rPr>
          <w:b w:val="0"/>
          <w:bCs/>
          <w:color w:val="auto"/>
          <w:sz w:val="20"/>
          <w:szCs w:val="20"/>
          <w:u w:val="single"/>
        </w:rPr>
        <w:t>LGA to explore local government mutual to reduce cost of insurance</w:t>
      </w:r>
    </w:p>
    <w:p w14:paraId="2AFD8F82" w14:textId="7F71D5B1" w:rsidR="00F449FB" w:rsidRDefault="00F449FB" w:rsidP="00975F62">
      <w:pPr>
        <w:pStyle w:val="intro"/>
        <w:spacing w:before="0" w:beforeAutospacing="0"/>
        <w:rPr>
          <w:b w:val="0"/>
          <w:color w:val="auto"/>
          <w:sz w:val="20"/>
          <w:szCs w:val="20"/>
        </w:rPr>
      </w:pPr>
      <w:r w:rsidRPr="00F449FB">
        <w:rPr>
          <w:b w:val="0"/>
          <w:color w:val="auto"/>
          <w:sz w:val="20"/>
          <w:szCs w:val="20"/>
        </w:rPr>
        <w:t>The Local Government Association has called on local authorities to become founding members of a local government mutual aimed at reducing the amount councils spend on insurance.</w:t>
      </w:r>
    </w:p>
    <w:p w14:paraId="46CAA672" w14:textId="77777777" w:rsidR="00F449FB" w:rsidRDefault="00F449FB" w:rsidP="00F449FB">
      <w:pPr>
        <w:pStyle w:val="intro"/>
        <w:spacing w:before="0" w:beforeAutospacing="0"/>
        <w:rPr>
          <w:rFonts w:ascii="Constantia" w:hAnsi="Constantia"/>
          <w:b w:val="0"/>
          <w:color w:val="auto"/>
          <w:sz w:val="20"/>
          <w:szCs w:val="20"/>
        </w:rPr>
      </w:pPr>
      <w:r>
        <w:rPr>
          <w:rFonts w:ascii="Constantia" w:hAnsi="Constantia"/>
          <w:b w:val="0"/>
          <w:color w:val="auto"/>
          <w:sz w:val="20"/>
          <w:szCs w:val="20"/>
        </w:rPr>
        <w:t>This has, of course, been done before; Municipal Mutual was founded by a group of local authorities in 1903.</w:t>
      </w:r>
    </w:p>
    <w:p w14:paraId="7584E7C0" w14:textId="676032D6" w:rsidR="0028338F" w:rsidRDefault="00BE4713" w:rsidP="00F449FB">
      <w:pPr>
        <w:pStyle w:val="intro"/>
        <w:spacing w:before="0" w:beforeAutospacing="0"/>
        <w:rPr>
          <w:sz w:val="20"/>
          <w:szCs w:val="20"/>
        </w:rPr>
      </w:pPr>
      <w:hyperlink r:id="rId43" w:history="1">
        <w:r w:rsidR="00F449FB" w:rsidRPr="00F449FB">
          <w:rPr>
            <w:rStyle w:val="Hyperlink"/>
            <w:sz w:val="20"/>
            <w:szCs w:val="20"/>
          </w:rPr>
          <w:t>http://localgovernmentlawyer.co.uk/index.php?option=com_content&amp;view=article&amp;id=31953%3Alga-to-explore-local-government-mutual-to-reduce-cost-of-insurance&amp;catid</w:t>
        </w:r>
      </w:hyperlink>
      <w:r w:rsidR="00F449FB" w:rsidRPr="00F449FB">
        <w:rPr>
          <w:sz w:val="20"/>
          <w:szCs w:val="20"/>
        </w:rPr>
        <w:t xml:space="preserve"> </w:t>
      </w:r>
    </w:p>
    <w:p w14:paraId="4F908138" w14:textId="77777777" w:rsidR="00AC7D69" w:rsidRDefault="00AC7D69" w:rsidP="00F449FB">
      <w:pPr>
        <w:pStyle w:val="intro"/>
        <w:spacing w:before="0" w:beforeAutospacing="0"/>
        <w:rPr>
          <w:sz w:val="20"/>
          <w:szCs w:val="20"/>
        </w:rPr>
      </w:pPr>
    </w:p>
    <w:p w14:paraId="75BA164F" w14:textId="3EA9F3B5" w:rsidR="00AC7D69" w:rsidRDefault="00AC7D69" w:rsidP="00F449FB">
      <w:pPr>
        <w:pStyle w:val="intro"/>
        <w:spacing w:before="0" w:beforeAutospacing="0"/>
        <w:rPr>
          <w:b w:val="0"/>
          <w:color w:val="auto"/>
          <w:sz w:val="20"/>
          <w:szCs w:val="20"/>
          <w:u w:val="single"/>
        </w:rPr>
      </w:pPr>
      <w:r w:rsidRPr="00AC7D69">
        <w:rPr>
          <w:b w:val="0"/>
          <w:color w:val="auto"/>
          <w:sz w:val="20"/>
          <w:szCs w:val="20"/>
          <w:u w:val="single"/>
        </w:rPr>
        <w:t>Openness in public procurement – a worthy cause facing new challenges</w:t>
      </w:r>
    </w:p>
    <w:p w14:paraId="7EF6D426" w14:textId="62FF15B5" w:rsidR="00AC7D69" w:rsidRDefault="00AC7D69" w:rsidP="00F449FB">
      <w:pPr>
        <w:pStyle w:val="intro"/>
        <w:spacing w:before="0" w:beforeAutospacing="0"/>
        <w:rPr>
          <w:sz w:val="20"/>
          <w:szCs w:val="20"/>
        </w:rPr>
      </w:pPr>
      <w:r w:rsidRPr="00AC7D69">
        <w:rPr>
          <w:b w:val="0"/>
          <w:color w:val="auto"/>
          <w:sz w:val="20"/>
          <w:szCs w:val="20"/>
        </w:rPr>
        <w:t>The establishment of more open public procurement systems, that is, procurement systems which offer foreign suppliers access to the award of public contracts on the basis of no less favourable terms than to domestic suppliers, constitutes an essential part of attempts to liberalise further global trade. Openness in public procurement is important in that it leads to greater and more effective competition in the award of public contracts, thereby encouraging innovation, delivering better value for money and ultimately, contributing to long-term economic development. However, like global trade liberalisation more generally, it has been facing a number of challenges recently.</w:t>
      </w:r>
      <w:r w:rsidR="00BE1698">
        <w:rPr>
          <w:b w:val="0"/>
          <w:color w:val="auto"/>
          <w:sz w:val="20"/>
          <w:szCs w:val="20"/>
        </w:rPr>
        <w:t xml:space="preserve"> </w:t>
      </w:r>
    </w:p>
    <w:p w14:paraId="5E35B4F5" w14:textId="52B66310" w:rsidR="00AC7D69" w:rsidRPr="00F449FB" w:rsidRDefault="00BE4713" w:rsidP="00F449FB">
      <w:pPr>
        <w:pStyle w:val="intro"/>
        <w:spacing w:before="0" w:beforeAutospacing="0"/>
        <w:rPr>
          <w:sz w:val="20"/>
          <w:szCs w:val="20"/>
        </w:rPr>
      </w:pPr>
      <w:hyperlink r:id="rId44" w:history="1">
        <w:r w:rsidR="00AC7D69" w:rsidRPr="004443F3">
          <w:rPr>
            <w:rStyle w:val="Hyperlink"/>
            <w:sz w:val="20"/>
            <w:szCs w:val="20"/>
          </w:rPr>
          <w:t>http://www.eversheds-sutherland.com/global/en/what/articles/index.page?ArticleID=en/Public_Procurement/openness-in-public-procurement-030817</w:t>
        </w:r>
      </w:hyperlink>
      <w:r w:rsidR="00AC7D69">
        <w:rPr>
          <w:sz w:val="20"/>
          <w:szCs w:val="20"/>
        </w:rPr>
        <w:t xml:space="preserve"> </w:t>
      </w:r>
    </w:p>
    <w:p w14:paraId="00A85FFA" w14:textId="3DE0EAD0" w:rsidR="000B77E9" w:rsidRPr="0028338F" w:rsidRDefault="000B77E9" w:rsidP="000B77E9">
      <w:pPr>
        <w:pStyle w:val="intro"/>
        <w:rPr>
          <w:sz w:val="24"/>
          <w:szCs w:val="24"/>
        </w:rPr>
      </w:pPr>
    </w:p>
    <w:p w14:paraId="52CD6907" w14:textId="6570DA1C" w:rsidR="00C77522" w:rsidRDefault="00C77522" w:rsidP="00C77522">
      <w:bookmarkStart w:id="4" w:name="_GoBack"/>
      <w:bookmarkEnd w:id="4"/>
    </w:p>
    <w:p w14:paraId="2D43174C" w14:textId="77777777" w:rsidR="00C77522" w:rsidRPr="00F449FB" w:rsidRDefault="00C77522" w:rsidP="00C77522">
      <w:pPr>
        <w:rPr>
          <w:sz w:val="20"/>
          <w:szCs w:val="20"/>
        </w:rPr>
      </w:pPr>
    </w:p>
    <w:p w14:paraId="761609A0" w14:textId="5B1682F6" w:rsidR="00C77522" w:rsidRPr="00AF57D7" w:rsidRDefault="00C77522" w:rsidP="00C77522">
      <w:pPr>
        <w:pStyle w:val="BodyText"/>
        <w:rPr>
          <w:sz w:val="20"/>
          <w:szCs w:val="20"/>
        </w:rPr>
      </w:pPr>
      <w:r w:rsidRPr="00AF57D7">
        <w:rPr>
          <w:sz w:val="20"/>
          <w:szCs w:val="20"/>
        </w:rPr>
        <w:t>(</w:t>
      </w:r>
      <w:r w:rsidRPr="00AF57D7">
        <w:rPr>
          <w:spacing w:val="-20"/>
          <w:sz w:val="20"/>
          <w:szCs w:val="20"/>
        </w:rPr>
        <w:t>T</w:t>
      </w:r>
      <w:r w:rsidRPr="00AF57D7">
        <w:rPr>
          <w:sz w:val="20"/>
          <w:szCs w:val="20"/>
        </w:rPr>
        <w:t>o open links in blue, put the cursor on the link and either (1) press and hold the ctrl button and left click,</w:t>
      </w:r>
      <w:r w:rsidR="0012620F">
        <w:rPr>
          <w:sz w:val="20"/>
          <w:szCs w:val="20"/>
        </w:rPr>
        <w:t xml:space="preserve"> </w:t>
      </w:r>
      <w:r w:rsidRPr="00AF57D7">
        <w:rPr>
          <w:sz w:val="20"/>
          <w:szCs w:val="20"/>
        </w:rPr>
        <w:t>or (2) put the curser on the link and right click, then press ‘open hyperlink’)</w:t>
      </w:r>
      <w:r w:rsidR="0012620F">
        <w:rPr>
          <w:sz w:val="20"/>
          <w:szCs w:val="20"/>
        </w:rPr>
        <w:t>.</w:t>
      </w:r>
    </w:p>
    <w:p w14:paraId="24F5A987" w14:textId="023E5E87" w:rsidR="00C77522" w:rsidRPr="00AF57D7" w:rsidRDefault="00C77522" w:rsidP="00C77522">
      <w:pPr>
        <w:pStyle w:val="BodyText"/>
        <w:rPr>
          <w:sz w:val="20"/>
          <w:szCs w:val="20"/>
        </w:rPr>
      </w:pPr>
      <w:r w:rsidRPr="00AF57D7">
        <w:rPr>
          <w:sz w:val="20"/>
          <w:szCs w:val="20"/>
        </w:rPr>
        <w:t>This bulletin is circulated to LLG members by LGG. Please email me at the address belo</w:t>
      </w:r>
      <w:r w:rsidRPr="00AF57D7">
        <w:rPr>
          <w:spacing w:val="-10"/>
          <w:sz w:val="20"/>
          <w:szCs w:val="20"/>
        </w:rPr>
        <w:t>w</w:t>
      </w:r>
      <w:r w:rsidRPr="00AF57D7">
        <w:rPr>
          <w:sz w:val="20"/>
          <w:szCs w:val="20"/>
        </w:rPr>
        <w:t>, rather than pressing the reply button to LGG,</w:t>
      </w:r>
      <w:r w:rsidR="0012620F">
        <w:rPr>
          <w:sz w:val="20"/>
          <w:szCs w:val="20"/>
        </w:rPr>
        <w:t xml:space="preserve"> </w:t>
      </w:r>
      <w:r w:rsidRPr="00AF57D7">
        <w:rPr>
          <w:sz w:val="20"/>
          <w:szCs w:val="20"/>
        </w:rPr>
        <w:t>if you have any queries about the bulletin.</w:t>
      </w:r>
    </w:p>
    <w:p w14:paraId="7F755F47" w14:textId="097D3EB9" w:rsidR="00C77522" w:rsidRPr="00AF57D7" w:rsidRDefault="00C77522" w:rsidP="00C77522">
      <w:pPr>
        <w:pStyle w:val="BodyText"/>
        <w:rPr>
          <w:sz w:val="20"/>
          <w:szCs w:val="20"/>
        </w:rPr>
      </w:pPr>
      <w:r w:rsidRPr="00AF57D7">
        <w:rPr>
          <w:sz w:val="20"/>
          <w:szCs w:val="20"/>
        </w:rPr>
        <w:t>This bulletin is circulated to</w:t>
      </w:r>
      <w:r w:rsidRPr="00AF57D7">
        <w:rPr>
          <w:spacing w:val="-10"/>
          <w:sz w:val="20"/>
          <w:szCs w:val="20"/>
        </w:rPr>
        <w:t xml:space="preserve"> </w:t>
      </w:r>
      <w:r w:rsidRPr="00AF57D7">
        <w:rPr>
          <w:sz w:val="20"/>
          <w:szCs w:val="20"/>
        </w:rPr>
        <w:t>ADSO members by agreement.</w:t>
      </w:r>
    </w:p>
    <w:p w14:paraId="54D532AF" w14:textId="774ECE4E" w:rsidR="00C77522" w:rsidRPr="00AF57D7" w:rsidRDefault="00C77522" w:rsidP="00C77522">
      <w:pPr>
        <w:pStyle w:val="BodyText"/>
        <w:rPr>
          <w:sz w:val="20"/>
          <w:szCs w:val="20"/>
        </w:rPr>
      </w:pPr>
      <w:r w:rsidRPr="00AF57D7">
        <w:rPr>
          <w:sz w:val="20"/>
          <w:szCs w:val="20"/>
        </w:rPr>
        <w:t>Copyright remains with LLG.</w:t>
      </w:r>
      <w:r w:rsidRPr="00AF57D7">
        <w:rPr>
          <w:spacing w:val="49"/>
          <w:sz w:val="20"/>
          <w:szCs w:val="20"/>
        </w:rPr>
        <w:t xml:space="preserve"> </w:t>
      </w:r>
      <w:r w:rsidRPr="00AF57D7">
        <w:rPr>
          <w:sz w:val="20"/>
          <w:szCs w:val="20"/>
        </w:rPr>
        <w:t>LLG members</w:t>
      </w:r>
      <w:r w:rsidRPr="00AF57D7">
        <w:rPr>
          <w:spacing w:val="-1"/>
          <w:sz w:val="20"/>
          <w:szCs w:val="20"/>
        </w:rPr>
        <w:t xml:space="preserve"> </w:t>
      </w:r>
      <w:r w:rsidRPr="00AF57D7">
        <w:rPr>
          <w:sz w:val="20"/>
          <w:szCs w:val="20"/>
        </w:rPr>
        <w:t>may</w:t>
      </w:r>
      <w:r w:rsidRPr="00AF57D7">
        <w:rPr>
          <w:spacing w:val="-1"/>
          <w:sz w:val="20"/>
          <w:szCs w:val="20"/>
        </w:rPr>
        <w:t xml:space="preserve"> </w:t>
      </w:r>
      <w:r w:rsidRPr="00AF57D7">
        <w:rPr>
          <w:sz w:val="20"/>
          <w:szCs w:val="20"/>
        </w:rPr>
        <w:t>copy</w:t>
      </w:r>
      <w:r w:rsidRPr="00AF57D7">
        <w:rPr>
          <w:spacing w:val="-1"/>
          <w:sz w:val="20"/>
          <w:szCs w:val="20"/>
        </w:rPr>
        <w:t xml:space="preserve"> </w:t>
      </w:r>
      <w:r w:rsidRPr="00AF57D7">
        <w:rPr>
          <w:sz w:val="20"/>
          <w:szCs w:val="20"/>
        </w:rPr>
        <w:t>all</w:t>
      </w:r>
      <w:r w:rsidRPr="00AF57D7">
        <w:rPr>
          <w:spacing w:val="-1"/>
          <w:sz w:val="20"/>
          <w:szCs w:val="20"/>
        </w:rPr>
        <w:t xml:space="preserve"> </w:t>
      </w:r>
      <w:r w:rsidRPr="00AF57D7">
        <w:rPr>
          <w:sz w:val="20"/>
          <w:szCs w:val="20"/>
        </w:rPr>
        <w:t>or</w:t>
      </w:r>
      <w:r w:rsidRPr="00AF57D7">
        <w:rPr>
          <w:spacing w:val="-1"/>
          <w:sz w:val="20"/>
          <w:szCs w:val="20"/>
        </w:rPr>
        <w:t xml:space="preserve"> </w:t>
      </w:r>
      <w:r w:rsidRPr="00AF57D7">
        <w:rPr>
          <w:sz w:val="20"/>
          <w:szCs w:val="20"/>
        </w:rPr>
        <w:t>any</w:t>
      </w:r>
      <w:r w:rsidRPr="00AF57D7">
        <w:rPr>
          <w:spacing w:val="-1"/>
          <w:sz w:val="20"/>
          <w:szCs w:val="20"/>
        </w:rPr>
        <w:t xml:space="preserve"> </w:t>
      </w:r>
      <w:r w:rsidRPr="00AF57D7">
        <w:rPr>
          <w:sz w:val="20"/>
          <w:szCs w:val="20"/>
        </w:rPr>
        <w:t>part</w:t>
      </w:r>
      <w:r w:rsidRPr="00AF57D7">
        <w:rPr>
          <w:spacing w:val="-1"/>
          <w:sz w:val="20"/>
          <w:szCs w:val="20"/>
        </w:rPr>
        <w:t xml:space="preserve"> </w:t>
      </w:r>
      <w:r w:rsidRPr="00AF57D7">
        <w:rPr>
          <w:sz w:val="20"/>
          <w:szCs w:val="20"/>
        </w:rPr>
        <w:t>of this bulletin for</w:t>
      </w:r>
      <w:r w:rsidRPr="003C0CEC">
        <w:rPr>
          <w:sz w:val="22"/>
          <w:szCs w:val="22"/>
        </w:rPr>
        <w:t xml:space="preserve"> </w:t>
      </w:r>
      <w:r w:rsidRPr="00AF57D7">
        <w:rPr>
          <w:sz w:val="20"/>
          <w:szCs w:val="20"/>
        </w:rPr>
        <w:t>information purposes within their local authorit</w:t>
      </w:r>
      <w:r w:rsidRPr="00AF57D7">
        <w:rPr>
          <w:spacing w:val="-14"/>
          <w:sz w:val="20"/>
          <w:szCs w:val="20"/>
        </w:rPr>
        <w:t>y</w:t>
      </w:r>
      <w:r w:rsidRPr="00AF57D7">
        <w:rPr>
          <w:sz w:val="20"/>
          <w:szCs w:val="20"/>
        </w:rPr>
        <w:t>.</w:t>
      </w:r>
    </w:p>
    <w:p w14:paraId="21628891" w14:textId="4970E590" w:rsidR="00C77522" w:rsidRPr="00AF57D7" w:rsidRDefault="00C77522" w:rsidP="00C77522">
      <w:pPr>
        <w:pStyle w:val="BodyText"/>
        <w:rPr>
          <w:rFonts w:eastAsia="Arial"/>
          <w:sz w:val="20"/>
          <w:szCs w:val="20"/>
        </w:rPr>
      </w:pPr>
      <w:r w:rsidRPr="00AF57D7">
        <w:rPr>
          <w:rFonts w:eastAsia="Arial"/>
          <w:b/>
          <w:bCs/>
          <w:color w:val="58595B"/>
          <w:spacing w:val="-14"/>
          <w:sz w:val="20"/>
          <w:szCs w:val="20"/>
        </w:rPr>
        <w:t>T</w:t>
      </w:r>
      <w:r w:rsidRPr="00AF57D7">
        <w:rPr>
          <w:rFonts w:eastAsia="Arial"/>
          <w:b/>
          <w:bCs/>
          <w:color w:val="58595B"/>
          <w:sz w:val="20"/>
          <w:szCs w:val="20"/>
        </w:rPr>
        <w:t>ony Kilner Bulletin Editor</w:t>
      </w:r>
    </w:p>
    <w:p w14:paraId="5C1DE536" w14:textId="29D028C7" w:rsidR="00C77522" w:rsidRPr="00AF57D7" w:rsidRDefault="00BE4713" w:rsidP="00C77522">
      <w:pPr>
        <w:pStyle w:val="BodyText"/>
        <w:rPr>
          <w:rFonts w:eastAsia="Arial"/>
          <w:b/>
          <w:bCs/>
          <w:color w:val="58595B"/>
          <w:sz w:val="20"/>
          <w:szCs w:val="20"/>
        </w:rPr>
      </w:pPr>
      <w:hyperlink r:id="rId45">
        <w:r w:rsidR="00C77522" w:rsidRPr="00AF57D7">
          <w:rPr>
            <w:rFonts w:eastAsia="Arial"/>
            <w:b/>
            <w:bCs/>
            <w:color w:val="58595B"/>
            <w:sz w:val="20"/>
            <w:szCs w:val="20"/>
          </w:rPr>
          <w:t>policyofficer@lawingo</w:t>
        </w:r>
        <w:r w:rsidR="00C77522" w:rsidRPr="00AF57D7">
          <w:rPr>
            <w:rFonts w:eastAsia="Arial"/>
            <w:b/>
            <w:bCs/>
            <w:color w:val="58595B"/>
            <w:spacing w:val="-14"/>
            <w:sz w:val="20"/>
            <w:szCs w:val="20"/>
          </w:rPr>
          <w:t>v</w:t>
        </w:r>
        <w:r w:rsidR="00C77522" w:rsidRPr="00AF57D7">
          <w:rPr>
            <w:rFonts w:eastAsia="Arial"/>
            <w:b/>
            <w:bCs/>
            <w:color w:val="58595B"/>
            <w:sz w:val="20"/>
            <w:szCs w:val="20"/>
          </w:rPr>
          <w:t>.org.uk</w:t>
        </w:r>
      </w:hyperlink>
      <w:r w:rsidR="00C77522" w:rsidRPr="00AF57D7">
        <w:rPr>
          <w:rFonts w:eastAsia="Arial"/>
          <w:b/>
          <w:bCs/>
          <w:color w:val="58595B"/>
          <w:sz w:val="20"/>
          <w:szCs w:val="20"/>
        </w:rPr>
        <w:t xml:space="preserve"> </w:t>
      </w:r>
    </w:p>
    <w:p w14:paraId="01EF2DD9" w14:textId="481C22AC" w:rsidR="00C77522" w:rsidRPr="00AF57D7" w:rsidRDefault="00C77522" w:rsidP="00C77522">
      <w:pPr>
        <w:pStyle w:val="BodyText"/>
        <w:rPr>
          <w:rFonts w:eastAsia="Arial"/>
          <w:b/>
          <w:bCs/>
          <w:color w:val="58595B"/>
          <w:sz w:val="20"/>
          <w:szCs w:val="20"/>
        </w:rPr>
      </w:pPr>
      <w:r w:rsidRPr="00AF57D7">
        <w:rPr>
          <w:rFonts w:eastAsia="Arial"/>
          <w:b/>
          <w:bCs/>
          <w:color w:val="58595B"/>
          <w:sz w:val="20"/>
          <w:szCs w:val="20"/>
        </w:rPr>
        <w:t xml:space="preserve">01943 512491 </w:t>
      </w:r>
    </w:p>
    <w:p w14:paraId="4FBEA085" w14:textId="2709B9ED" w:rsidR="00C77522" w:rsidRPr="00AF57D7" w:rsidRDefault="00C77522" w:rsidP="00C77522">
      <w:pPr>
        <w:pStyle w:val="BodyText"/>
        <w:rPr>
          <w:rFonts w:eastAsia="Arial"/>
          <w:sz w:val="20"/>
          <w:szCs w:val="20"/>
        </w:rPr>
      </w:pPr>
      <w:r w:rsidRPr="00AF57D7">
        <w:rPr>
          <w:rFonts w:eastAsia="Arial"/>
          <w:b/>
          <w:bCs/>
          <w:color w:val="58595B"/>
          <w:sz w:val="20"/>
          <w:szCs w:val="20"/>
        </w:rPr>
        <w:t xml:space="preserve">mob 07759 </w:t>
      </w:r>
      <w:r w:rsidRPr="00AF57D7">
        <w:rPr>
          <w:rFonts w:eastAsia="Arial"/>
          <w:b/>
          <w:bCs/>
          <w:color w:val="58595B"/>
          <w:spacing w:val="-10"/>
          <w:sz w:val="20"/>
          <w:szCs w:val="20"/>
        </w:rPr>
        <w:t>1</w:t>
      </w:r>
      <w:r w:rsidRPr="00AF57D7">
        <w:rPr>
          <w:rFonts w:eastAsia="Arial"/>
          <w:b/>
          <w:bCs/>
          <w:color w:val="58595B"/>
          <w:sz w:val="20"/>
          <w:szCs w:val="20"/>
        </w:rPr>
        <w:t>17061</w:t>
      </w:r>
    </w:p>
    <w:p w14:paraId="67F746BA" w14:textId="7296F6E7" w:rsidR="00C77522" w:rsidRPr="00C77522" w:rsidRDefault="00C77522" w:rsidP="00C77522"/>
    <w:sectPr w:rsidR="00C77522" w:rsidRPr="00C77522" w:rsidSect="006D6953">
      <w:headerReference w:type="default" r:id="rId46"/>
      <w:pgSz w:w="11906" w:h="16840"/>
      <w:pgMar w:top="709"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1E229" w14:textId="77777777" w:rsidR="00C90B38" w:rsidRDefault="00C90B38" w:rsidP="007B71EC">
      <w:r>
        <w:separator/>
      </w:r>
    </w:p>
  </w:endnote>
  <w:endnote w:type="continuationSeparator" w:id="0">
    <w:p w14:paraId="0B0A5587" w14:textId="77777777" w:rsidR="00C90B38" w:rsidRDefault="00C90B38" w:rsidP="007B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Oblique">
    <w:altName w:val="Arial"/>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5ADBB" w14:textId="77777777" w:rsidR="00C90B38" w:rsidRDefault="00C90B38" w:rsidP="007B71EC">
      <w:r>
        <w:separator/>
      </w:r>
    </w:p>
  </w:footnote>
  <w:footnote w:type="continuationSeparator" w:id="0">
    <w:p w14:paraId="108A6D67" w14:textId="77777777" w:rsidR="00C90B38" w:rsidRDefault="00C90B38" w:rsidP="007B7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E259" w14:textId="0692FA71" w:rsidR="00AC7D69" w:rsidRDefault="00AC7D69">
    <w:pPr>
      <w:pStyle w:val="Header"/>
    </w:pPr>
    <w:r>
      <w:rPr>
        <w:rFonts w:ascii="Calibri" w:eastAsia="Calibri" w:hAnsi="Calibri" w:cs="Times New Roman"/>
        <w:noProof/>
      </w:rPr>
      <w:t xml:space="preserve">                                                                                                                                                                                                                                                                                                                                                                                                                                       </w:t>
    </w:r>
    <w:r>
      <w:rPr>
        <w:noProof/>
        <w:lang w:val="en-GB" w:eastAsia="en-GB"/>
      </w:rPr>
      <mc:AlternateContent>
        <mc:Choice Requires="wps">
          <w:drawing>
            <wp:anchor distT="0" distB="0" distL="114300" distR="114300" simplePos="0" relativeHeight="251658752" behindDoc="1" locked="0" layoutInCell="1" allowOverlap="1" wp14:anchorId="454CD214" wp14:editId="651A0139">
              <wp:simplePos x="0" y="0"/>
              <wp:positionH relativeFrom="page">
                <wp:posOffset>359410</wp:posOffset>
              </wp:positionH>
              <wp:positionV relativeFrom="page">
                <wp:posOffset>720725</wp:posOffset>
              </wp:positionV>
              <wp:extent cx="6839585" cy="152400"/>
              <wp:effectExtent l="3810" t="0" r="1905" b="31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4C00C" w14:textId="77777777" w:rsidR="00AC7D69" w:rsidRDefault="00AC7D69" w:rsidP="007B71EC">
                          <w:pPr>
                            <w:spacing w:line="200" w:lineRule="exact"/>
                            <w:ind w:left="40"/>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CD214" id="_x0000_t202" coordsize="21600,21600" o:spt="202" path="m,l,21600r21600,l21600,xe">
              <v:stroke joinstyle="miter"/>
              <v:path gradientshapeok="t" o:connecttype="rect"/>
            </v:shapetype>
            <v:shape id="Text Box 3" o:spid="_x0000_s1026" type="#_x0000_t202" style="position:absolute;margin-left:28.3pt;margin-top:56.75pt;width:538.55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" filled="f" stroked="f">
              <v:textbox inset="0,0,0,0">
                <w:txbxContent>
                  <w:p w14:paraId="2794C00C" w14:textId="77777777" w:rsidR="00AC7D69" w:rsidRDefault="00AC7D69" w:rsidP="007B71EC">
                    <w:pPr>
                      <w:spacing w:line="200" w:lineRule="exact"/>
                      <w:ind w:left="40"/>
                      <w:rPr>
                        <w:sz w:val="20"/>
                        <w:szCs w:val="20"/>
                      </w:rPr>
                    </w:pPr>
                  </w:p>
                </w:txbxContent>
              </v:textbox>
              <w10:wrap anchorx="page" anchory="page"/>
            </v:shape>
          </w:pict>
        </mc:Fallback>
      </mc:AlternateContent>
    </w:r>
    <w:r>
      <w:rPr>
        <w:rFonts w:ascii="Calibri" w:eastAsia="Calibri" w:hAnsi="Calibri" w:cs="Times New Roman"/>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F2462"/>
    <w:multiLevelType w:val="hybridMultilevel"/>
    <w:tmpl w:val="00BA2D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C27AD"/>
    <w:multiLevelType w:val="hybridMultilevel"/>
    <w:tmpl w:val="A9049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1D0500"/>
    <w:multiLevelType w:val="multilevel"/>
    <w:tmpl w:val="EBDA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F2EAF"/>
    <w:multiLevelType w:val="hybridMultilevel"/>
    <w:tmpl w:val="71DA1078"/>
    <w:lvl w:ilvl="0" w:tplc="0F8229E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92215"/>
    <w:multiLevelType w:val="multilevel"/>
    <w:tmpl w:val="31840B4C"/>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08030E9"/>
    <w:multiLevelType w:val="hybridMultilevel"/>
    <w:tmpl w:val="075803D0"/>
    <w:lvl w:ilvl="0" w:tplc="B84E32EC">
      <w:start w:val="1"/>
      <w:numFmt w:val="decimal"/>
      <w:pStyle w:val="numberbullets"/>
      <w:lvlText w:val="%1."/>
      <w:lvlJc w:val="left"/>
      <w:pPr>
        <w:ind w:left="284" w:hanging="2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F5414B"/>
    <w:multiLevelType w:val="hybridMultilevel"/>
    <w:tmpl w:val="B08466F6"/>
    <w:lvl w:ilvl="0" w:tplc="0F8229E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E27D3"/>
    <w:multiLevelType w:val="hybridMultilevel"/>
    <w:tmpl w:val="0E202748"/>
    <w:lvl w:ilvl="0" w:tplc="0F8229E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F34E8"/>
    <w:multiLevelType w:val="hybridMultilevel"/>
    <w:tmpl w:val="B9DEF328"/>
    <w:lvl w:ilvl="0" w:tplc="0F8229E0">
      <w:start w:val="1"/>
      <w:numFmt w:val="bullet"/>
      <w:lvlText w:val=""/>
      <w:lvlJc w:val="left"/>
      <w:pPr>
        <w:ind w:left="284" w:hanging="284"/>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826586"/>
    <w:multiLevelType w:val="hybridMultilevel"/>
    <w:tmpl w:val="44EED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891047"/>
    <w:multiLevelType w:val="hybridMultilevel"/>
    <w:tmpl w:val="5DB2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B1871"/>
    <w:multiLevelType w:val="hybridMultilevel"/>
    <w:tmpl w:val="BD1A4870"/>
    <w:lvl w:ilvl="0" w:tplc="67C43208">
      <w:start w:val="1"/>
      <w:numFmt w:val="decimal"/>
      <w:lvlText w:val="%1."/>
      <w:lvlJc w:val="left"/>
      <w:pPr>
        <w:ind w:hanging="227"/>
      </w:pPr>
      <w:rPr>
        <w:rFonts w:ascii="Arial" w:eastAsia="Arial" w:hAnsi="Arial" w:hint="default"/>
        <w:color w:val="58595B"/>
        <w:sz w:val="18"/>
        <w:szCs w:val="18"/>
      </w:rPr>
    </w:lvl>
    <w:lvl w:ilvl="1" w:tplc="CDC8E776">
      <w:start w:val="1"/>
      <w:numFmt w:val="bullet"/>
      <w:lvlText w:val="•"/>
      <w:lvlJc w:val="left"/>
      <w:rPr>
        <w:rFonts w:hint="default"/>
      </w:rPr>
    </w:lvl>
    <w:lvl w:ilvl="2" w:tplc="4DEE3A7C">
      <w:start w:val="1"/>
      <w:numFmt w:val="bullet"/>
      <w:lvlText w:val="•"/>
      <w:lvlJc w:val="left"/>
      <w:rPr>
        <w:rFonts w:hint="default"/>
      </w:rPr>
    </w:lvl>
    <w:lvl w:ilvl="3" w:tplc="3062A5AE">
      <w:start w:val="1"/>
      <w:numFmt w:val="bullet"/>
      <w:lvlText w:val="•"/>
      <w:lvlJc w:val="left"/>
      <w:rPr>
        <w:rFonts w:hint="default"/>
      </w:rPr>
    </w:lvl>
    <w:lvl w:ilvl="4" w:tplc="6ED44AAC">
      <w:start w:val="1"/>
      <w:numFmt w:val="bullet"/>
      <w:lvlText w:val="•"/>
      <w:lvlJc w:val="left"/>
      <w:rPr>
        <w:rFonts w:hint="default"/>
      </w:rPr>
    </w:lvl>
    <w:lvl w:ilvl="5" w:tplc="1E784510">
      <w:start w:val="1"/>
      <w:numFmt w:val="bullet"/>
      <w:lvlText w:val="•"/>
      <w:lvlJc w:val="left"/>
      <w:rPr>
        <w:rFonts w:hint="default"/>
      </w:rPr>
    </w:lvl>
    <w:lvl w:ilvl="6" w:tplc="0D142F2C">
      <w:start w:val="1"/>
      <w:numFmt w:val="bullet"/>
      <w:lvlText w:val="•"/>
      <w:lvlJc w:val="left"/>
      <w:rPr>
        <w:rFonts w:hint="default"/>
      </w:rPr>
    </w:lvl>
    <w:lvl w:ilvl="7" w:tplc="1AE87A44">
      <w:start w:val="1"/>
      <w:numFmt w:val="bullet"/>
      <w:lvlText w:val="•"/>
      <w:lvlJc w:val="left"/>
      <w:rPr>
        <w:rFonts w:hint="default"/>
      </w:rPr>
    </w:lvl>
    <w:lvl w:ilvl="8" w:tplc="F8CA1FDA">
      <w:start w:val="1"/>
      <w:numFmt w:val="bullet"/>
      <w:lvlText w:val="•"/>
      <w:lvlJc w:val="left"/>
      <w:rPr>
        <w:rFonts w:hint="default"/>
      </w:rPr>
    </w:lvl>
  </w:abstractNum>
  <w:abstractNum w:abstractNumId="12" w15:restartNumberingAfterBreak="0">
    <w:nsid w:val="5C88087A"/>
    <w:multiLevelType w:val="multilevel"/>
    <w:tmpl w:val="E108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A6F25"/>
    <w:multiLevelType w:val="multilevel"/>
    <w:tmpl w:val="44EED6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31157CF"/>
    <w:multiLevelType w:val="hybridMultilevel"/>
    <w:tmpl w:val="C0CCF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00508F"/>
    <w:multiLevelType w:val="multilevel"/>
    <w:tmpl w:val="C0CCFE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10"/>
  </w:num>
  <w:num w:numId="4">
    <w:abstractNumId w:val="14"/>
  </w:num>
  <w:num w:numId="5">
    <w:abstractNumId w:val="15"/>
  </w:num>
  <w:num w:numId="6">
    <w:abstractNumId w:val="8"/>
  </w:num>
  <w:num w:numId="7">
    <w:abstractNumId w:val="7"/>
  </w:num>
  <w:num w:numId="8">
    <w:abstractNumId w:val="3"/>
  </w:num>
  <w:num w:numId="9">
    <w:abstractNumId w:val="0"/>
  </w:num>
  <w:num w:numId="10">
    <w:abstractNumId w:val="6"/>
  </w:num>
  <w:num w:numId="11">
    <w:abstractNumId w:val="9"/>
  </w:num>
  <w:num w:numId="12">
    <w:abstractNumId w:val="4"/>
  </w:num>
  <w:num w:numId="13">
    <w:abstractNumId w:val="13"/>
  </w:num>
  <w:num w:numId="14">
    <w:abstractNumId w:val="5"/>
  </w:num>
  <w:num w:numId="15">
    <w:abstractNumId w:val="2"/>
  </w:num>
  <w:num w:numId="16">
    <w:abstractNumId w:val="12"/>
    <w:lvlOverride w:ilvl="0">
      <w:startOverride w:val="1"/>
    </w:lvlOverride>
  </w:num>
  <w:num w:numId="17">
    <w:abstractNumId w:val="1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357"/>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75"/>
    <w:rsid w:val="000553D6"/>
    <w:rsid w:val="00057B56"/>
    <w:rsid w:val="00081CBC"/>
    <w:rsid w:val="00084258"/>
    <w:rsid w:val="000B00F5"/>
    <w:rsid w:val="000B77E9"/>
    <w:rsid w:val="000D1DFF"/>
    <w:rsid w:val="00111A61"/>
    <w:rsid w:val="0012620F"/>
    <w:rsid w:val="00171DCB"/>
    <w:rsid w:val="00194B27"/>
    <w:rsid w:val="001D7C02"/>
    <w:rsid w:val="00207F5E"/>
    <w:rsid w:val="00217A1C"/>
    <w:rsid w:val="00236104"/>
    <w:rsid w:val="0028338F"/>
    <w:rsid w:val="002C000D"/>
    <w:rsid w:val="002F2CA5"/>
    <w:rsid w:val="0030268C"/>
    <w:rsid w:val="0038476F"/>
    <w:rsid w:val="0038524B"/>
    <w:rsid w:val="003C0CEC"/>
    <w:rsid w:val="003D3056"/>
    <w:rsid w:val="003E27D7"/>
    <w:rsid w:val="00406D31"/>
    <w:rsid w:val="00430038"/>
    <w:rsid w:val="004347CB"/>
    <w:rsid w:val="00470C62"/>
    <w:rsid w:val="00473B8E"/>
    <w:rsid w:val="004C3EFF"/>
    <w:rsid w:val="00507368"/>
    <w:rsid w:val="00514CD7"/>
    <w:rsid w:val="00540C9F"/>
    <w:rsid w:val="00567F75"/>
    <w:rsid w:val="00573A76"/>
    <w:rsid w:val="005939B8"/>
    <w:rsid w:val="005B01CA"/>
    <w:rsid w:val="005B1128"/>
    <w:rsid w:val="005D1DA7"/>
    <w:rsid w:val="005D6EDB"/>
    <w:rsid w:val="005E5115"/>
    <w:rsid w:val="005F61E8"/>
    <w:rsid w:val="0063645B"/>
    <w:rsid w:val="00651E51"/>
    <w:rsid w:val="00666076"/>
    <w:rsid w:val="00674B38"/>
    <w:rsid w:val="006935D3"/>
    <w:rsid w:val="006A193C"/>
    <w:rsid w:val="006D21DB"/>
    <w:rsid w:val="006D6953"/>
    <w:rsid w:val="006F72CC"/>
    <w:rsid w:val="007739BE"/>
    <w:rsid w:val="0078710C"/>
    <w:rsid w:val="007963DF"/>
    <w:rsid w:val="007A5206"/>
    <w:rsid w:val="007B71EC"/>
    <w:rsid w:val="00800040"/>
    <w:rsid w:val="00806673"/>
    <w:rsid w:val="00812744"/>
    <w:rsid w:val="00841D2D"/>
    <w:rsid w:val="008546BE"/>
    <w:rsid w:val="008A366A"/>
    <w:rsid w:val="008E38D0"/>
    <w:rsid w:val="008F2CE3"/>
    <w:rsid w:val="009034B2"/>
    <w:rsid w:val="00906EEB"/>
    <w:rsid w:val="00916D58"/>
    <w:rsid w:val="00940D12"/>
    <w:rsid w:val="00973D0C"/>
    <w:rsid w:val="00975F62"/>
    <w:rsid w:val="009876E9"/>
    <w:rsid w:val="009A4915"/>
    <w:rsid w:val="009B75DE"/>
    <w:rsid w:val="009C5213"/>
    <w:rsid w:val="00A03A1E"/>
    <w:rsid w:val="00A30508"/>
    <w:rsid w:val="00A52882"/>
    <w:rsid w:val="00AB1E2C"/>
    <w:rsid w:val="00AC7D69"/>
    <w:rsid w:val="00AE5D7F"/>
    <w:rsid w:val="00AF40DE"/>
    <w:rsid w:val="00AF57D7"/>
    <w:rsid w:val="00B06ADC"/>
    <w:rsid w:val="00B30A67"/>
    <w:rsid w:val="00B31C67"/>
    <w:rsid w:val="00B32757"/>
    <w:rsid w:val="00B3371D"/>
    <w:rsid w:val="00B40D58"/>
    <w:rsid w:val="00B7741E"/>
    <w:rsid w:val="00BB56E7"/>
    <w:rsid w:val="00BB727B"/>
    <w:rsid w:val="00BC0633"/>
    <w:rsid w:val="00BC6A77"/>
    <w:rsid w:val="00BD0353"/>
    <w:rsid w:val="00BE1698"/>
    <w:rsid w:val="00BE4713"/>
    <w:rsid w:val="00BF40B4"/>
    <w:rsid w:val="00C12D96"/>
    <w:rsid w:val="00C45075"/>
    <w:rsid w:val="00C45999"/>
    <w:rsid w:val="00C77522"/>
    <w:rsid w:val="00C90B38"/>
    <w:rsid w:val="00CD6FB2"/>
    <w:rsid w:val="00CE3F33"/>
    <w:rsid w:val="00CF3DE6"/>
    <w:rsid w:val="00D111A2"/>
    <w:rsid w:val="00D4661A"/>
    <w:rsid w:val="00D57066"/>
    <w:rsid w:val="00DE01DE"/>
    <w:rsid w:val="00E105F1"/>
    <w:rsid w:val="00E128FE"/>
    <w:rsid w:val="00E1679D"/>
    <w:rsid w:val="00E20210"/>
    <w:rsid w:val="00E3054D"/>
    <w:rsid w:val="00E404AF"/>
    <w:rsid w:val="00E41259"/>
    <w:rsid w:val="00E60040"/>
    <w:rsid w:val="00E60AE4"/>
    <w:rsid w:val="00E774DE"/>
    <w:rsid w:val="00ED0FB7"/>
    <w:rsid w:val="00ED5922"/>
    <w:rsid w:val="00EE013C"/>
    <w:rsid w:val="00EF38F0"/>
    <w:rsid w:val="00F01678"/>
    <w:rsid w:val="00F17BFF"/>
    <w:rsid w:val="00F20356"/>
    <w:rsid w:val="00F35A89"/>
    <w:rsid w:val="00F449FB"/>
    <w:rsid w:val="00FC550C"/>
    <w:rsid w:val="00FE015F"/>
    <w:rsid w:val="00FE3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50ADCC"/>
  <w15:docId w15:val="{B01B7055-5097-4953-9BC8-7E3AE6C5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B71EC"/>
    <w:pPr>
      <w:suppressAutoHyphens/>
      <w:autoSpaceDE w:val="0"/>
      <w:autoSpaceDN w:val="0"/>
      <w:adjustRightInd w:val="0"/>
      <w:spacing w:after="113" w:line="220" w:lineRule="atLeast"/>
      <w:textAlignment w:val="center"/>
    </w:pPr>
    <w:rPr>
      <w:rFonts w:ascii="Arial" w:hAnsi="Arial" w:cs="Arial"/>
      <w:color w:val="505150"/>
      <w:sz w:val="18"/>
      <w:szCs w:val="16"/>
      <w:lang w:val="en-GB"/>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Subtitle">
    <w:name w:val="Sub title"/>
    <w:basedOn w:val="Normal"/>
    <w:uiPriority w:val="99"/>
    <w:rsid w:val="00BB56E7"/>
    <w:pPr>
      <w:suppressAutoHyphens/>
      <w:autoSpaceDE w:val="0"/>
      <w:autoSpaceDN w:val="0"/>
      <w:adjustRightInd w:val="0"/>
      <w:spacing w:before="240" w:after="120" w:line="260" w:lineRule="atLeast"/>
      <w:textAlignment w:val="center"/>
    </w:pPr>
    <w:rPr>
      <w:rFonts w:ascii="Arial" w:hAnsi="Arial" w:cs="Arial"/>
      <w:b/>
      <w:bCs/>
      <w:caps/>
      <w:color w:val="1D6EAD"/>
      <w:lang w:val="en-GB"/>
    </w:rPr>
  </w:style>
  <w:style w:type="paragraph" w:customStyle="1" w:styleId="hyperlink1">
    <w:name w:val="hyperlink 1"/>
    <w:basedOn w:val="Normal"/>
    <w:uiPriority w:val="99"/>
    <w:qFormat/>
    <w:rsid w:val="00BB56E7"/>
    <w:pPr>
      <w:suppressAutoHyphens/>
      <w:autoSpaceDE w:val="0"/>
      <w:autoSpaceDN w:val="0"/>
      <w:adjustRightInd w:val="0"/>
      <w:spacing w:before="120" w:after="120" w:line="200" w:lineRule="atLeast"/>
      <w:textAlignment w:val="center"/>
    </w:pPr>
    <w:rPr>
      <w:rFonts w:ascii="Helvetica-Oblique" w:hAnsi="Helvetica-Oblique" w:cs="Helvetica-Oblique"/>
      <w:i/>
      <w:iCs/>
      <w:color w:val="3FA435"/>
      <w:sz w:val="16"/>
      <w:szCs w:val="16"/>
      <w:u w:val="single"/>
      <w:lang w:val="en-GB"/>
    </w:rPr>
  </w:style>
  <w:style w:type="paragraph" w:styleId="Header">
    <w:name w:val="header"/>
    <w:basedOn w:val="Normal"/>
    <w:link w:val="HeaderChar"/>
    <w:uiPriority w:val="99"/>
    <w:unhideWhenUsed/>
    <w:rsid w:val="007B71EC"/>
    <w:pPr>
      <w:tabs>
        <w:tab w:val="center" w:pos="4320"/>
        <w:tab w:val="right" w:pos="8640"/>
      </w:tabs>
    </w:pPr>
  </w:style>
  <w:style w:type="character" w:customStyle="1" w:styleId="HeaderChar">
    <w:name w:val="Header Char"/>
    <w:basedOn w:val="DefaultParagraphFont"/>
    <w:link w:val="Header"/>
    <w:uiPriority w:val="99"/>
    <w:rsid w:val="007B71EC"/>
  </w:style>
  <w:style w:type="paragraph" w:customStyle="1" w:styleId="Bullets">
    <w:name w:val="Bullets"/>
    <w:basedOn w:val="Normal"/>
    <w:uiPriority w:val="99"/>
    <w:qFormat/>
    <w:rsid w:val="007B71EC"/>
    <w:pPr>
      <w:suppressAutoHyphens/>
      <w:autoSpaceDE w:val="0"/>
      <w:autoSpaceDN w:val="0"/>
      <w:adjustRightInd w:val="0"/>
      <w:spacing w:after="113" w:line="220" w:lineRule="atLeast"/>
      <w:ind w:left="227" w:hanging="227"/>
      <w:textAlignment w:val="center"/>
    </w:pPr>
    <w:rPr>
      <w:rFonts w:ascii="ArialMT" w:hAnsi="ArialMT" w:cs="ArialMT"/>
      <w:color w:val="505150"/>
      <w:sz w:val="18"/>
      <w:szCs w:val="18"/>
      <w:lang w:val="en-GB"/>
    </w:rPr>
  </w:style>
  <w:style w:type="paragraph" w:styleId="Footer">
    <w:name w:val="footer"/>
    <w:basedOn w:val="Normal"/>
    <w:link w:val="FooterChar"/>
    <w:uiPriority w:val="99"/>
    <w:unhideWhenUsed/>
    <w:rsid w:val="007B71EC"/>
    <w:pPr>
      <w:tabs>
        <w:tab w:val="center" w:pos="4320"/>
        <w:tab w:val="right" w:pos="8640"/>
      </w:tabs>
    </w:pPr>
  </w:style>
  <w:style w:type="character" w:styleId="FollowedHyperlink">
    <w:name w:val="FollowedHyperlink"/>
    <w:basedOn w:val="DefaultParagraphFont"/>
    <w:uiPriority w:val="99"/>
    <w:semiHidden/>
    <w:unhideWhenUsed/>
    <w:rsid w:val="00B30A67"/>
    <w:rPr>
      <w:color w:val="800080" w:themeColor="followedHyperlink"/>
      <w:u w:val="single"/>
    </w:rPr>
  </w:style>
  <w:style w:type="character" w:customStyle="1" w:styleId="FooterChar">
    <w:name w:val="Footer Char"/>
    <w:basedOn w:val="DefaultParagraphFont"/>
    <w:link w:val="Footer"/>
    <w:uiPriority w:val="99"/>
    <w:rsid w:val="007B71EC"/>
  </w:style>
  <w:style w:type="paragraph" w:customStyle="1" w:styleId="intro">
    <w:name w:val="intro"/>
    <w:uiPriority w:val="1"/>
    <w:qFormat/>
    <w:rsid w:val="00C12D96"/>
    <w:pPr>
      <w:spacing w:before="100" w:beforeAutospacing="1"/>
    </w:pPr>
    <w:rPr>
      <w:rFonts w:ascii="Arial" w:eastAsia="Arial" w:hAnsi="Arial" w:cs="Arial"/>
      <w:b/>
      <w:color w:val="1D6EAD"/>
      <w:sz w:val="18"/>
    </w:rPr>
  </w:style>
  <w:style w:type="paragraph" w:customStyle="1" w:styleId="Quotes">
    <w:name w:val="Quotes"/>
    <w:basedOn w:val="BodyText"/>
    <w:uiPriority w:val="1"/>
    <w:qFormat/>
    <w:rsid w:val="00E105F1"/>
    <w:rPr>
      <w:rFonts w:ascii="Arial-ItalicMT" w:hAnsi="Arial-ItalicMT" w:cs="Arial-ItalicMT"/>
      <w:i/>
      <w:iCs/>
      <w:szCs w:val="18"/>
    </w:rPr>
  </w:style>
  <w:style w:type="paragraph" w:customStyle="1" w:styleId="numberbullets">
    <w:name w:val="number bullets"/>
    <w:basedOn w:val="ListParagraph"/>
    <w:uiPriority w:val="1"/>
    <w:qFormat/>
    <w:rsid w:val="00D57066"/>
    <w:pPr>
      <w:numPr>
        <w:numId w:val="14"/>
      </w:numPr>
      <w:suppressAutoHyphens/>
      <w:autoSpaceDE w:val="0"/>
      <w:autoSpaceDN w:val="0"/>
      <w:adjustRightInd w:val="0"/>
      <w:spacing w:after="113" w:line="220" w:lineRule="atLeast"/>
      <w:textAlignment w:val="center"/>
    </w:pPr>
    <w:rPr>
      <w:rFonts w:ascii="ArialMT" w:hAnsi="ArialMT" w:cs="ArialMT"/>
      <w:color w:val="505150"/>
      <w:sz w:val="18"/>
      <w:szCs w:val="18"/>
      <w:lang w:val="en-GB"/>
    </w:rPr>
  </w:style>
  <w:style w:type="character" w:customStyle="1" w:styleId="BodyTextChar">
    <w:name w:val="Body Text Char"/>
    <w:basedOn w:val="DefaultParagraphFont"/>
    <w:link w:val="BodyText"/>
    <w:uiPriority w:val="1"/>
    <w:rsid w:val="009C5213"/>
    <w:rPr>
      <w:rFonts w:ascii="Arial" w:hAnsi="Arial" w:cs="Arial"/>
      <w:color w:val="505150"/>
      <w:sz w:val="18"/>
      <w:szCs w:val="16"/>
      <w:lang w:val="en-GB"/>
    </w:rPr>
  </w:style>
  <w:style w:type="character" w:styleId="Hyperlink">
    <w:name w:val="Hyperlink"/>
    <w:basedOn w:val="DefaultParagraphFont"/>
    <w:uiPriority w:val="99"/>
    <w:unhideWhenUsed/>
    <w:qFormat/>
    <w:rsid w:val="00C77522"/>
    <w:rPr>
      <w:color w:val="0000FF" w:themeColor="hyperlink"/>
      <w:u w:val="single"/>
    </w:rPr>
  </w:style>
  <w:style w:type="paragraph" w:styleId="BalloonText">
    <w:name w:val="Balloon Text"/>
    <w:basedOn w:val="Normal"/>
    <w:link w:val="BalloonTextChar"/>
    <w:uiPriority w:val="99"/>
    <w:semiHidden/>
    <w:unhideWhenUsed/>
    <w:rsid w:val="00C45999"/>
    <w:rPr>
      <w:rFonts w:ascii="Tahoma" w:hAnsi="Tahoma" w:cs="Tahoma"/>
      <w:sz w:val="16"/>
      <w:szCs w:val="16"/>
    </w:rPr>
  </w:style>
  <w:style w:type="character" w:customStyle="1" w:styleId="BalloonTextChar">
    <w:name w:val="Balloon Text Char"/>
    <w:basedOn w:val="DefaultParagraphFont"/>
    <w:link w:val="BalloonText"/>
    <w:uiPriority w:val="99"/>
    <w:semiHidden/>
    <w:rsid w:val="00C45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90653">
      <w:bodyDiv w:val="1"/>
      <w:marLeft w:val="0"/>
      <w:marRight w:val="0"/>
      <w:marTop w:val="0"/>
      <w:marBottom w:val="0"/>
      <w:divBdr>
        <w:top w:val="none" w:sz="0" w:space="0" w:color="auto"/>
        <w:left w:val="none" w:sz="0" w:space="0" w:color="auto"/>
        <w:bottom w:val="none" w:sz="0" w:space="0" w:color="auto"/>
        <w:right w:val="none" w:sz="0" w:space="0" w:color="auto"/>
      </w:divBdr>
      <w:divsChild>
        <w:div w:id="141896287">
          <w:marLeft w:val="0"/>
          <w:marRight w:val="0"/>
          <w:marTop w:val="0"/>
          <w:marBottom w:val="0"/>
          <w:divBdr>
            <w:top w:val="none" w:sz="0" w:space="0" w:color="auto"/>
            <w:left w:val="none" w:sz="0" w:space="0" w:color="auto"/>
            <w:bottom w:val="none" w:sz="0" w:space="0" w:color="auto"/>
            <w:right w:val="none" w:sz="0" w:space="0" w:color="auto"/>
          </w:divBdr>
          <w:divsChild>
            <w:div w:id="1811629368">
              <w:marLeft w:val="0"/>
              <w:marRight w:val="0"/>
              <w:marTop w:val="0"/>
              <w:marBottom w:val="0"/>
              <w:divBdr>
                <w:top w:val="none" w:sz="0" w:space="0" w:color="auto"/>
                <w:left w:val="none" w:sz="0" w:space="0" w:color="auto"/>
                <w:bottom w:val="none" w:sz="0" w:space="0" w:color="auto"/>
                <w:right w:val="none" w:sz="0" w:space="0" w:color="auto"/>
              </w:divBdr>
              <w:divsChild>
                <w:div w:id="2085912194">
                  <w:marLeft w:val="0"/>
                  <w:marRight w:val="0"/>
                  <w:marTop w:val="0"/>
                  <w:marBottom w:val="0"/>
                  <w:divBdr>
                    <w:top w:val="none" w:sz="0" w:space="0" w:color="auto"/>
                    <w:left w:val="none" w:sz="0" w:space="0" w:color="auto"/>
                    <w:bottom w:val="none" w:sz="0" w:space="0" w:color="auto"/>
                    <w:right w:val="none" w:sz="0" w:space="0" w:color="auto"/>
                  </w:divBdr>
                  <w:divsChild>
                    <w:div w:id="1732117280">
                      <w:marLeft w:val="0"/>
                      <w:marRight w:val="0"/>
                      <w:marTop w:val="0"/>
                      <w:marBottom w:val="0"/>
                      <w:divBdr>
                        <w:top w:val="none" w:sz="0" w:space="0" w:color="auto"/>
                        <w:left w:val="none" w:sz="0" w:space="0" w:color="auto"/>
                        <w:bottom w:val="none" w:sz="0" w:space="0" w:color="auto"/>
                        <w:right w:val="none" w:sz="0" w:space="0" w:color="auto"/>
                      </w:divBdr>
                      <w:divsChild>
                        <w:div w:id="973217630">
                          <w:marLeft w:val="0"/>
                          <w:marRight w:val="0"/>
                          <w:marTop w:val="0"/>
                          <w:marBottom w:val="0"/>
                          <w:divBdr>
                            <w:top w:val="none" w:sz="0" w:space="0" w:color="auto"/>
                            <w:left w:val="none" w:sz="0" w:space="0" w:color="auto"/>
                            <w:bottom w:val="none" w:sz="0" w:space="0" w:color="auto"/>
                            <w:right w:val="none" w:sz="0" w:space="0" w:color="auto"/>
                          </w:divBdr>
                          <w:divsChild>
                            <w:div w:id="16230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81403">
      <w:bodyDiv w:val="1"/>
      <w:marLeft w:val="0"/>
      <w:marRight w:val="0"/>
      <w:marTop w:val="0"/>
      <w:marBottom w:val="0"/>
      <w:divBdr>
        <w:top w:val="none" w:sz="0" w:space="0" w:color="auto"/>
        <w:left w:val="none" w:sz="0" w:space="0" w:color="auto"/>
        <w:bottom w:val="none" w:sz="0" w:space="0" w:color="auto"/>
        <w:right w:val="none" w:sz="0" w:space="0" w:color="auto"/>
      </w:divBdr>
      <w:divsChild>
        <w:div w:id="1796874717">
          <w:marLeft w:val="0"/>
          <w:marRight w:val="0"/>
          <w:marTop w:val="0"/>
          <w:marBottom w:val="0"/>
          <w:divBdr>
            <w:top w:val="none" w:sz="0" w:space="0" w:color="auto"/>
            <w:left w:val="none" w:sz="0" w:space="0" w:color="auto"/>
            <w:bottom w:val="none" w:sz="0" w:space="0" w:color="auto"/>
            <w:right w:val="none" w:sz="0" w:space="0" w:color="auto"/>
          </w:divBdr>
          <w:divsChild>
            <w:div w:id="1453132954">
              <w:marLeft w:val="0"/>
              <w:marRight w:val="0"/>
              <w:marTop w:val="0"/>
              <w:marBottom w:val="0"/>
              <w:divBdr>
                <w:top w:val="none" w:sz="0" w:space="0" w:color="auto"/>
                <w:left w:val="none" w:sz="0" w:space="0" w:color="auto"/>
                <w:bottom w:val="none" w:sz="0" w:space="0" w:color="auto"/>
                <w:right w:val="none" w:sz="0" w:space="0" w:color="auto"/>
              </w:divBdr>
              <w:divsChild>
                <w:div w:id="98255876">
                  <w:marLeft w:val="0"/>
                  <w:marRight w:val="0"/>
                  <w:marTop w:val="0"/>
                  <w:marBottom w:val="0"/>
                  <w:divBdr>
                    <w:top w:val="none" w:sz="0" w:space="0" w:color="auto"/>
                    <w:left w:val="none" w:sz="0" w:space="0" w:color="auto"/>
                    <w:bottom w:val="none" w:sz="0" w:space="0" w:color="auto"/>
                    <w:right w:val="none" w:sz="0" w:space="0" w:color="auto"/>
                  </w:divBdr>
                  <w:divsChild>
                    <w:div w:id="605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1695">
      <w:bodyDiv w:val="1"/>
      <w:marLeft w:val="0"/>
      <w:marRight w:val="0"/>
      <w:marTop w:val="0"/>
      <w:marBottom w:val="0"/>
      <w:divBdr>
        <w:top w:val="none" w:sz="0" w:space="0" w:color="auto"/>
        <w:left w:val="none" w:sz="0" w:space="0" w:color="auto"/>
        <w:bottom w:val="none" w:sz="0" w:space="0" w:color="auto"/>
        <w:right w:val="none" w:sz="0" w:space="0" w:color="auto"/>
      </w:divBdr>
    </w:div>
    <w:div w:id="856388616">
      <w:bodyDiv w:val="1"/>
      <w:marLeft w:val="0"/>
      <w:marRight w:val="0"/>
      <w:marTop w:val="0"/>
      <w:marBottom w:val="0"/>
      <w:divBdr>
        <w:top w:val="none" w:sz="0" w:space="0" w:color="auto"/>
        <w:left w:val="none" w:sz="0" w:space="0" w:color="auto"/>
        <w:bottom w:val="none" w:sz="0" w:space="0" w:color="auto"/>
        <w:right w:val="none" w:sz="0" w:space="0" w:color="auto"/>
      </w:divBdr>
    </w:div>
    <w:div w:id="1207183692">
      <w:bodyDiv w:val="1"/>
      <w:marLeft w:val="0"/>
      <w:marRight w:val="0"/>
      <w:marTop w:val="0"/>
      <w:marBottom w:val="0"/>
      <w:divBdr>
        <w:top w:val="none" w:sz="0" w:space="0" w:color="auto"/>
        <w:left w:val="none" w:sz="0" w:space="0" w:color="auto"/>
        <w:bottom w:val="none" w:sz="0" w:space="0" w:color="auto"/>
        <w:right w:val="none" w:sz="0" w:space="0" w:color="auto"/>
      </w:divBdr>
      <w:divsChild>
        <w:div w:id="713504220">
          <w:marLeft w:val="0"/>
          <w:marRight w:val="0"/>
          <w:marTop w:val="0"/>
          <w:marBottom w:val="0"/>
          <w:divBdr>
            <w:top w:val="none" w:sz="0" w:space="0" w:color="auto"/>
            <w:left w:val="none" w:sz="0" w:space="0" w:color="auto"/>
            <w:bottom w:val="none" w:sz="0" w:space="0" w:color="auto"/>
            <w:right w:val="none" w:sz="0" w:space="0" w:color="auto"/>
          </w:divBdr>
          <w:divsChild>
            <w:div w:id="362705389">
              <w:marLeft w:val="0"/>
              <w:marRight w:val="0"/>
              <w:marTop w:val="0"/>
              <w:marBottom w:val="0"/>
              <w:divBdr>
                <w:top w:val="none" w:sz="0" w:space="0" w:color="auto"/>
                <w:left w:val="none" w:sz="0" w:space="0" w:color="auto"/>
                <w:bottom w:val="none" w:sz="0" w:space="0" w:color="auto"/>
                <w:right w:val="none" w:sz="0" w:space="0" w:color="auto"/>
              </w:divBdr>
              <w:divsChild>
                <w:div w:id="162669649">
                  <w:marLeft w:val="0"/>
                  <w:marRight w:val="0"/>
                  <w:marTop w:val="0"/>
                  <w:marBottom w:val="0"/>
                  <w:divBdr>
                    <w:top w:val="none" w:sz="0" w:space="0" w:color="auto"/>
                    <w:left w:val="none" w:sz="0" w:space="0" w:color="auto"/>
                    <w:bottom w:val="none" w:sz="0" w:space="0" w:color="auto"/>
                    <w:right w:val="none" w:sz="0" w:space="0" w:color="auto"/>
                  </w:divBdr>
                </w:div>
                <w:div w:id="1760903997">
                  <w:marLeft w:val="0"/>
                  <w:marRight w:val="0"/>
                  <w:marTop w:val="0"/>
                  <w:marBottom w:val="0"/>
                  <w:divBdr>
                    <w:top w:val="none" w:sz="0" w:space="0" w:color="auto"/>
                    <w:left w:val="none" w:sz="0" w:space="0" w:color="auto"/>
                    <w:bottom w:val="none" w:sz="0" w:space="0" w:color="auto"/>
                    <w:right w:val="none" w:sz="0" w:space="0" w:color="auto"/>
                  </w:divBdr>
                  <w:divsChild>
                    <w:div w:id="81221798">
                      <w:marLeft w:val="0"/>
                      <w:marRight w:val="0"/>
                      <w:marTop w:val="0"/>
                      <w:marBottom w:val="0"/>
                      <w:divBdr>
                        <w:top w:val="none" w:sz="0" w:space="0" w:color="auto"/>
                        <w:left w:val="none" w:sz="0" w:space="0" w:color="auto"/>
                        <w:bottom w:val="none" w:sz="0" w:space="0" w:color="auto"/>
                        <w:right w:val="none" w:sz="0" w:space="0" w:color="auto"/>
                      </w:divBdr>
                      <w:divsChild>
                        <w:div w:id="13105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141673">
      <w:bodyDiv w:val="1"/>
      <w:marLeft w:val="0"/>
      <w:marRight w:val="0"/>
      <w:marTop w:val="0"/>
      <w:marBottom w:val="0"/>
      <w:divBdr>
        <w:top w:val="none" w:sz="0" w:space="0" w:color="auto"/>
        <w:left w:val="none" w:sz="0" w:space="0" w:color="auto"/>
        <w:bottom w:val="none" w:sz="0" w:space="0" w:color="auto"/>
        <w:right w:val="none" w:sz="0" w:space="0" w:color="auto"/>
      </w:divBdr>
      <w:divsChild>
        <w:div w:id="1122383852">
          <w:marLeft w:val="0"/>
          <w:marRight w:val="0"/>
          <w:marTop w:val="0"/>
          <w:marBottom w:val="0"/>
          <w:divBdr>
            <w:top w:val="none" w:sz="0" w:space="0" w:color="auto"/>
            <w:left w:val="none" w:sz="0" w:space="0" w:color="auto"/>
            <w:bottom w:val="none" w:sz="0" w:space="0" w:color="auto"/>
            <w:right w:val="none" w:sz="0" w:space="0" w:color="auto"/>
          </w:divBdr>
          <w:divsChild>
            <w:div w:id="1213736347">
              <w:marLeft w:val="0"/>
              <w:marRight w:val="0"/>
              <w:marTop w:val="0"/>
              <w:marBottom w:val="0"/>
              <w:divBdr>
                <w:top w:val="none" w:sz="0" w:space="0" w:color="auto"/>
                <w:left w:val="none" w:sz="0" w:space="0" w:color="auto"/>
                <w:bottom w:val="none" w:sz="0" w:space="0" w:color="auto"/>
                <w:right w:val="none" w:sz="0" w:space="0" w:color="auto"/>
              </w:divBdr>
              <w:divsChild>
                <w:div w:id="466047267">
                  <w:marLeft w:val="0"/>
                  <w:marRight w:val="0"/>
                  <w:marTop w:val="0"/>
                  <w:marBottom w:val="0"/>
                  <w:divBdr>
                    <w:top w:val="none" w:sz="0" w:space="0" w:color="auto"/>
                    <w:left w:val="none" w:sz="0" w:space="0" w:color="auto"/>
                    <w:bottom w:val="none" w:sz="0" w:space="0" w:color="auto"/>
                    <w:right w:val="none" w:sz="0" w:space="0" w:color="auto"/>
                  </w:divBdr>
                  <w:divsChild>
                    <w:div w:id="162473884">
                      <w:marLeft w:val="0"/>
                      <w:marRight w:val="0"/>
                      <w:marTop w:val="0"/>
                      <w:marBottom w:val="0"/>
                      <w:divBdr>
                        <w:top w:val="none" w:sz="0" w:space="0" w:color="auto"/>
                        <w:left w:val="none" w:sz="0" w:space="0" w:color="auto"/>
                        <w:bottom w:val="none" w:sz="0" w:space="0" w:color="auto"/>
                        <w:right w:val="none" w:sz="0" w:space="0" w:color="auto"/>
                      </w:divBdr>
                      <w:divsChild>
                        <w:div w:id="3020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52927">
      <w:bodyDiv w:val="1"/>
      <w:marLeft w:val="0"/>
      <w:marRight w:val="0"/>
      <w:marTop w:val="0"/>
      <w:marBottom w:val="0"/>
      <w:divBdr>
        <w:top w:val="none" w:sz="0" w:space="0" w:color="auto"/>
        <w:left w:val="none" w:sz="0" w:space="0" w:color="auto"/>
        <w:bottom w:val="none" w:sz="0" w:space="0" w:color="auto"/>
        <w:right w:val="none" w:sz="0" w:space="0" w:color="auto"/>
      </w:divBdr>
      <w:divsChild>
        <w:div w:id="793447688">
          <w:marLeft w:val="0"/>
          <w:marRight w:val="0"/>
          <w:marTop w:val="0"/>
          <w:marBottom w:val="0"/>
          <w:divBdr>
            <w:top w:val="none" w:sz="0" w:space="0" w:color="auto"/>
            <w:left w:val="none" w:sz="0" w:space="0" w:color="auto"/>
            <w:bottom w:val="none" w:sz="0" w:space="0" w:color="auto"/>
            <w:right w:val="none" w:sz="0" w:space="0" w:color="auto"/>
          </w:divBdr>
          <w:divsChild>
            <w:div w:id="163057816">
              <w:marLeft w:val="0"/>
              <w:marRight w:val="0"/>
              <w:marTop w:val="0"/>
              <w:marBottom w:val="0"/>
              <w:divBdr>
                <w:top w:val="none" w:sz="0" w:space="0" w:color="auto"/>
                <w:left w:val="none" w:sz="0" w:space="0" w:color="auto"/>
                <w:bottom w:val="none" w:sz="0" w:space="0" w:color="auto"/>
                <w:right w:val="none" w:sz="0" w:space="0" w:color="auto"/>
              </w:divBdr>
              <w:divsChild>
                <w:div w:id="101538299">
                  <w:marLeft w:val="0"/>
                  <w:marRight w:val="0"/>
                  <w:marTop w:val="0"/>
                  <w:marBottom w:val="0"/>
                  <w:divBdr>
                    <w:top w:val="none" w:sz="0" w:space="0" w:color="auto"/>
                    <w:left w:val="none" w:sz="0" w:space="0" w:color="auto"/>
                    <w:bottom w:val="none" w:sz="0" w:space="0" w:color="auto"/>
                    <w:right w:val="none" w:sz="0" w:space="0" w:color="auto"/>
                  </w:divBdr>
                  <w:divsChild>
                    <w:div w:id="377821703">
                      <w:marLeft w:val="0"/>
                      <w:marRight w:val="0"/>
                      <w:marTop w:val="0"/>
                      <w:marBottom w:val="0"/>
                      <w:divBdr>
                        <w:top w:val="none" w:sz="0" w:space="0" w:color="auto"/>
                        <w:left w:val="none" w:sz="0" w:space="0" w:color="auto"/>
                        <w:bottom w:val="none" w:sz="0" w:space="0" w:color="auto"/>
                        <w:right w:val="none" w:sz="0" w:space="0" w:color="auto"/>
                      </w:divBdr>
                      <w:divsChild>
                        <w:div w:id="910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9854">
      <w:bodyDiv w:val="1"/>
      <w:marLeft w:val="0"/>
      <w:marRight w:val="0"/>
      <w:marTop w:val="0"/>
      <w:marBottom w:val="0"/>
      <w:divBdr>
        <w:top w:val="none" w:sz="0" w:space="0" w:color="auto"/>
        <w:left w:val="none" w:sz="0" w:space="0" w:color="auto"/>
        <w:bottom w:val="none" w:sz="0" w:space="0" w:color="auto"/>
        <w:right w:val="none" w:sz="0" w:space="0" w:color="auto"/>
      </w:divBdr>
      <w:divsChild>
        <w:div w:id="899485697">
          <w:marLeft w:val="0"/>
          <w:marRight w:val="0"/>
          <w:marTop w:val="0"/>
          <w:marBottom w:val="0"/>
          <w:divBdr>
            <w:top w:val="none" w:sz="0" w:space="0" w:color="auto"/>
            <w:left w:val="none" w:sz="0" w:space="0" w:color="auto"/>
            <w:bottom w:val="none" w:sz="0" w:space="0" w:color="auto"/>
            <w:right w:val="none" w:sz="0" w:space="0" w:color="auto"/>
          </w:divBdr>
          <w:divsChild>
            <w:div w:id="1405373937">
              <w:marLeft w:val="0"/>
              <w:marRight w:val="0"/>
              <w:marTop w:val="0"/>
              <w:marBottom w:val="0"/>
              <w:divBdr>
                <w:top w:val="none" w:sz="0" w:space="0" w:color="auto"/>
                <w:left w:val="none" w:sz="0" w:space="0" w:color="auto"/>
                <w:bottom w:val="none" w:sz="0" w:space="0" w:color="auto"/>
                <w:right w:val="none" w:sz="0" w:space="0" w:color="auto"/>
              </w:divBdr>
              <w:divsChild>
                <w:div w:id="416751163">
                  <w:marLeft w:val="0"/>
                  <w:marRight w:val="0"/>
                  <w:marTop w:val="0"/>
                  <w:marBottom w:val="0"/>
                  <w:divBdr>
                    <w:top w:val="none" w:sz="0" w:space="0" w:color="auto"/>
                    <w:left w:val="none" w:sz="0" w:space="0" w:color="auto"/>
                    <w:bottom w:val="none" w:sz="0" w:space="0" w:color="auto"/>
                    <w:right w:val="none" w:sz="0" w:space="0" w:color="auto"/>
                  </w:divBdr>
                  <w:divsChild>
                    <w:div w:id="458108622">
                      <w:marLeft w:val="0"/>
                      <w:marRight w:val="0"/>
                      <w:marTop w:val="0"/>
                      <w:marBottom w:val="0"/>
                      <w:divBdr>
                        <w:top w:val="none" w:sz="0" w:space="0" w:color="auto"/>
                        <w:left w:val="none" w:sz="0" w:space="0" w:color="auto"/>
                        <w:bottom w:val="none" w:sz="0" w:space="0" w:color="auto"/>
                        <w:right w:val="none" w:sz="0" w:space="0" w:color="auto"/>
                      </w:divBdr>
                      <w:divsChild>
                        <w:div w:id="7091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739899">
      <w:bodyDiv w:val="1"/>
      <w:marLeft w:val="0"/>
      <w:marRight w:val="0"/>
      <w:marTop w:val="0"/>
      <w:marBottom w:val="0"/>
      <w:divBdr>
        <w:top w:val="none" w:sz="0" w:space="0" w:color="auto"/>
        <w:left w:val="none" w:sz="0" w:space="0" w:color="auto"/>
        <w:bottom w:val="none" w:sz="0" w:space="0" w:color="auto"/>
        <w:right w:val="none" w:sz="0" w:space="0" w:color="auto"/>
      </w:divBdr>
      <w:divsChild>
        <w:div w:id="1452939485">
          <w:marLeft w:val="0"/>
          <w:marRight w:val="0"/>
          <w:marTop w:val="0"/>
          <w:marBottom w:val="0"/>
          <w:divBdr>
            <w:top w:val="none" w:sz="0" w:space="0" w:color="auto"/>
            <w:left w:val="none" w:sz="0" w:space="0" w:color="auto"/>
            <w:bottom w:val="none" w:sz="0" w:space="0" w:color="auto"/>
            <w:right w:val="none" w:sz="0" w:space="0" w:color="auto"/>
          </w:divBdr>
          <w:divsChild>
            <w:div w:id="1297024680">
              <w:marLeft w:val="0"/>
              <w:marRight w:val="0"/>
              <w:marTop w:val="0"/>
              <w:marBottom w:val="0"/>
              <w:divBdr>
                <w:top w:val="none" w:sz="0" w:space="0" w:color="auto"/>
                <w:left w:val="none" w:sz="0" w:space="0" w:color="auto"/>
                <w:bottom w:val="none" w:sz="0" w:space="0" w:color="auto"/>
                <w:right w:val="none" w:sz="0" w:space="0" w:color="auto"/>
              </w:divBdr>
              <w:divsChild>
                <w:div w:id="206574879">
                  <w:marLeft w:val="0"/>
                  <w:marRight w:val="0"/>
                  <w:marTop w:val="0"/>
                  <w:marBottom w:val="0"/>
                  <w:divBdr>
                    <w:top w:val="none" w:sz="0" w:space="0" w:color="auto"/>
                    <w:left w:val="none" w:sz="0" w:space="0" w:color="auto"/>
                    <w:bottom w:val="none" w:sz="0" w:space="0" w:color="auto"/>
                    <w:right w:val="none" w:sz="0" w:space="0" w:color="auto"/>
                  </w:divBdr>
                  <w:divsChild>
                    <w:div w:id="1053309362">
                      <w:marLeft w:val="0"/>
                      <w:marRight w:val="0"/>
                      <w:marTop w:val="0"/>
                      <w:marBottom w:val="0"/>
                      <w:divBdr>
                        <w:top w:val="none" w:sz="0" w:space="0" w:color="auto"/>
                        <w:left w:val="none" w:sz="0" w:space="0" w:color="auto"/>
                        <w:bottom w:val="none" w:sz="0" w:space="0" w:color="auto"/>
                        <w:right w:val="none" w:sz="0" w:space="0" w:color="auto"/>
                      </w:divBdr>
                      <w:divsChild>
                        <w:div w:id="11394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ndards.data.gov.uk/" TargetMode="External"/><Relationship Id="rId18" Type="http://schemas.openxmlformats.org/officeDocument/2006/relationships/hyperlink" Target="https://www.gov.uk/government/consultations/general-data-protection-regulation-call-for-views" TargetMode="External"/><Relationship Id="rId26" Type="http://schemas.openxmlformats.org/officeDocument/2006/relationships/hyperlink" Target="https://www.food.gov.uk/about-us/publications" TargetMode="External"/><Relationship Id="rId39" Type="http://schemas.openxmlformats.org/officeDocument/2006/relationships/hyperlink" Target="http://www.bailii.org/ew/cases/EWCOP/2017/13.html" TargetMode="External"/><Relationship Id="rId3" Type="http://schemas.openxmlformats.org/officeDocument/2006/relationships/styles" Target="styles.xml"/><Relationship Id="rId21" Type="http://schemas.openxmlformats.org/officeDocument/2006/relationships/hyperlink" Target="https://www.gov.uk/government/publications/direction-waseem-yaqub-barred-from-managing-independent-schools" TargetMode="External"/><Relationship Id="rId34" Type="http://schemas.openxmlformats.org/officeDocument/2006/relationships/hyperlink" Target="http://www.bailii.org/ew/cases/EWHC/Admin/2017/2056.html" TargetMode="External"/><Relationship Id="rId42" Type="http://schemas.openxmlformats.org/officeDocument/2006/relationships/hyperlink" Target="https://www.gov.uk/government/uploads/system/uploads/attachment_data/file/636720/fps_x1355_7_4m_final_od.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v.uk/government/news/civil-service-hub-to-bring-growth-to-cardiff" TargetMode="External"/><Relationship Id="rId17" Type="http://schemas.openxmlformats.org/officeDocument/2006/relationships/hyperlink" Target="https://www.gov.uk/government/consultations/consultation-on-the-security-of-network-and-information-systems-directive" TargetMode="External"/><Relationship Id="rId25" Type="http://schemas.openxmlformats.org/officeDocument/2006/relationships/hyperlink" Target="https://www.food.gov.uk/enforcement/enforcework/report" TargetMode="External"/><Relationship Id="rId33" Type="http://schemas.openxmlformats.org/officeDocument/2006/relationships/hyperlink" Target="http://www.bailii.org/ew/cases/EWHC/Admin/2017/2057.html" TargetMode="External"/><Relationship Id="rId38" Type="http://schemas.openxmlformats.org/officeDocument/2006/relationships/hyperlink" Target="http://www.bailii.org/ew/cases/EWFC/OJ/2017/B49.htm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v.uk/government/news/new-fines-for-essential-service-operators-with-poor-cyber-security" TargetMode="External"/><Relationship Id="rId20" Type="http://schemas.openxmlformats.org/officeDocument/2006/relationships/hyperlink" Target="http://www.legislation.gov.uk/ukpga/2008/25/section/128" TargetMode="External"/><Relationship Id="rId29" Type="http://schemas.openxmlformats.org/officeDocument/2006/relationships/hyperlink" Target="https://www.local.gov.uk/delivering-local-solutions-public-library-services" TargetMode="External"/><Relationship Id="rId41" Type="http://schemas.openxmlformats.org/officeDocument/2006/relationships/hyperlink" Target="http://www.bailii.org/uk/cases/UKFTT/GRC/2017/2016_028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news/help-to-buy-equity-loan" TargetMode="External"/><Relationship Id="rId24" Type="http://schemas.openxmlformats.org/officeDocument/2006/relationships/hyperlink" Target="https://www.gov.uk/government/consultations/local-authority-environmental-regulation-fees-and-charges-2017" TargetMode="External"/><Relationship Id="rId32" Type="http://schemas.openxmlformats.org/officeDocument/2006/relationships/hyperlink" Target="http://www.bailii.org/ew/cases/EWCA/Civ/2017/1220.html" TargetMode="External"/><Relationship Id="rId37" Type="http://schemas.openxmlformats.org/officeDocument/2006/relationships/hyperlink" Target="http://www.bailii.org/ew/cases/EWHC/Fam/2017/2084.html" TargetMode="External"/><Relationship Id="rId40" Type="http://schemas.openxmlformats.org/officeDocument/2006/relationships/hyperlink" Target="http://www.bailii.org/ew/cases/EWHC/Costs/2017/B15.html" TargetMode="External"/><Relationship Id="rId45" Type="http://schemas.openxmlformats.org/officeDocument/2006/relationships/hyperlink" Target="mailto:policyofficer@lawingov.org.uk" TargetMode="External"/><Relationship Id="rId5" Type="http://schemas.openxmlformats.org/officeDocument/2006/relationships/webSettings" Target="webSettings.xml"/><Relationship Id="rId15" Type="http://schemas.openxmlformats.org/officeDocument/2006/relationships/hyperlink" Target="https://www.gov.uk/government/news/independent-review-to-ensure-energy-is-affordable-for-households-and-businesses" TargetMode="External"/><Relationship Id="rId23" Type="http://schemas.openxmlformats.org/officeDocument/2006/relationships/hyperlink" Target="https://www.gov.uk/government/publications/permits-for-waste-incineration-fees-and-charges-for-applications" TargetMode="External"/><Relationship Id="rId28" Type="http://schemas.openxmlformats.org/officeDocument/2006/relationships/hyperlink" Target="https://www.lawsociety.org.uk/news/stories/planning-and-environmental-legislation-update-august-2017/" TargetMode="External"/><Relationship Id="rId36" Type="http://schemas.openxmlformats.org/officeDocument/2006/relationships/hyperlink" Target="http://www.bailii.org/ew/cases/EWHC/QB/2017/2094.html" TargetMode="External"/><Relationship Id="rId10" Type="http://schemas.openxmlformats.org/officeDocument/2006/relationships/hyperlink" Target="https://www.gov.uk/government/publications/advice-for-building-owners-large-scale-wall-system-test-3" TargetMode="External"/><Relationship Id="rId19" Type="http://schemas.openxmlformats.org/officeDocument/2006/relationships/hyperlink" Target="https://www.gov.uk/government/news/government-to-strengthen-uk-data-protection-law" TargetMode="External"/><Relationship Id="rId31" Type="http://schemas.openxmlformats.org/officeDocument/2006/relationships/hyperlink" Target="https://www.local.gov.uk/councillor-workbook-being-effective-ward-councillor" TargetMode="External"/><Relationship Id="rId44" Type="http://schemas.openxmlformats.org/officeDocument/2006/relationships/hyperlink" Target="http://www.eversheds-sutherland.com/global/en/what/articles/index.page?ArticleID=en/Public_Procurement/openness-in-public-procurement-030817" TargetMode="External"/><Relationship Id="rId4" Type="http://schemas.openxmlformats.org/officeDocument/2006/relationships/settings" Target="settings.xml"/><Relationship Id="rId9" Type="http://schemas.openxmlformats.org/officeDocument/2006/relationships/hyperlink" Target="https://www.gov.uk/government/news/further-results-published-from-governments-fire-testing-programme" TargetMode="External"/><Relationship Id="rId14" Type="http://schemas.openxmlformats.org/officeDocument/2006/relationships/hyperlink" Target="https://www.gov.uk/government/publications/open-standards-for-government" TargetMode="External"/><Relationship Id="rId22" Type="http://schemas.openxmlformats.org/officeDocument/2006/relationships/hyperlink" Target="https://www.gov.uk/government/publications/permits-for-solvent-emission-fees-and-charges-for-applications" TargetMode="External"/><Relationship Id="rId27" Type="http://schemas.openxmlformats.org/officeDocument/2006/relationships/hyperlink" Target="http://www.lgo.org.uk/information-centre/news/2017/aug/man-banned-from-visiting-relative-in-her-care-home-without-proper-assessment" TargetMode="External"/><Relationship Id="rId30" Type="http://schemas.openxmlformats.org/officeDocument/2006/relationships/hyperlink" Target="https://www.local.gov.uk/preventing-drug-related-deaths" TargetMode="External"/><Relationship Id="rId35" Type="http://schemas.openxmlformats.org/officeDocument/2006/relationships/hyperlink" Target="http://www.bailii.org/ew/cases/EWHC/Admin/2017/2079.html" TargetMode="External"/><Relationship Id="rId43" Type="http://schemas.openxmlformats.org/officeDocument/2006/relationships/hyperlink" Target="http://localgovernmentlawyer.co.uk/index.php?option=com_content&amp;view=article&amp;id=31953%3Alga-to-explore-local-government-mutual-to-reduce-cost-of-insurance&amp;catid=56&amp;Itemid=24&amp;gator_td=KV7jKAJweBx8IRN4JMiAccJvzMy%2fr08gxHqWKikI%2buD0VcSwDVDNQo4edGSHA3L4jz2uLFzdW98Ibq4SWqDKpZs0HGfW6SDVtntad8wqNOFtFpI2V6zFWxoYGPxkXKpzMIxcDNW3OYzhTxEXpEBAYCW79UdzNLKOkydVjxShJfgBCqq38qIioXJumTAJr%2fyyZKkbxlbOETvsIe%2bfxF1pDaeCZugOW%2f7HhttiETvEFGhig%2b7XQFtmtaeBOSIC4pNmb3XhpGkfDj1Zz8Gt9uIPKw%3d%3d"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D715-E9D1-470C-B88F-82CA8075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McGrath</dc:creator>
  <cp:lastModifiedBy>Chandai,Wayne</cp:lastModifiedBy>
  <cp:revision>2</cp:revision>
  <dcterms:created xsi:type="dcterms:W3CDTF">2017-08-11T16:22:00Z</dcterms:created>
  <dcterms:modified xsi:type="dcterms:W3CDTF">2017-08-11T16:22:00Z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2015-07-16T00:00:00Z</vt:filetime>
  </property>
  <property fmtid="{D5CDD505-2E9C-101B-9397-08002B2CF9AE}" pid="3" name="LastSaved">
    <vt:filetime>2015-07-16T00:00:00Z</vt:filetime>
  </property>
</Properties>
</file>