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773" w:rsidRDefault="00C47C9D" w:rsidP="00DC5773">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A WEB MODULE FOR CLEARING HOUSE SYSTEM TO MANAGE PLEDGE PROCESS</w:t>
      </w:r>
    </w:p>
    <w:p w:rsidR="00DC5773" w:rsidRPr="00383237" w:rsidRDefault="00DC5773" w:rsidP="00DC5773">
      <w:pPr>
        <w:spacing w:after="0" w:line="240" w:lineRule="auto"/>
        <w:jc w:val="center"/>
        <w:rPr>
          <w:rFonts w:ascii="Times New Roman" w:eastAsia="Times New Roman" w:hAnsi="Times New Roman" w:cs="Times New Roman"/>
          <w:b/>
          <w:sz w:val="24"/>
        </w:rPr>
      </w:pPr>
    </w:p>
    <w:p w:rsidR="00DC5773" w:rsidRDefault="00DC5773" w:rsidP="00DC5773">
      <w:pPr>
        <w:spacing w:after="100" w:afterAutospacing="1" w:line="240" w:lineRule="auto"/>
        <w:rPr>
          <w:rFonts w:ascii="Calibri" w:eastAsia="Calibri" w:hAnsi="Calibri" w:cs="Calibri"/>
          <w:sz w:val="24"/>
        </w:rPr>
      </w:pPr>
      <w:r w:rsidRPr="00C66BC2">
        <w:rPr>
          <w:rFonts w:ascii="Times New Roman" w:eastAsia="Calibri" w:hAnsi="Times New Roman" w:cs="Times New Roman"/>
          <w:b/>
          <w:sz w:val="24"/>
        </w:rPr>
        <w:t>Name</w:t>
      </w:r>
      <w:r>
        <w:rPr>
          <w:rFonts w:ascii="Times New Roman" w:eastAsia="Calibri" w:hAnsi="Times New Roman" w:cs="Times New Roman"/>
          <w:b/>
          <w:sz w:val="24"/>
        </w:rPr>
        <w:t xml:space="preserve"> </w:t>
      </w:r>
      <w:r>
        <w:rPr>
          <w:rFonts w:ascii="Times New Roman" w:eastAsia="Calibri" w:hAnsi="Times New Roman" w:cs="Times New Roman"/>
          <w:b/>
          <w:sz w:val="24"/>
        </w:rPr>
        <w:tab/>
      </w:r>
      <w:r>
        <w:rPr>
          <w:rFonts w:ascii="Times New Roman" w:eastAsia="Calibri" w:hAnsi="Times New Roman" w:cs="Times New Roman"/>
          <w:b/>
          <w:sz w:val="24"/>
        </w:rPr>
        <w:tab/>
        <w:t xml:space="preserve"> </w:t>
      </w:r>
      <w:r>
        <w:rPr>
          <w:rFonts w:ascii="Calibri" w:eastAsia="Calibri" w:hAnsi="Calibri" w:cs="Calibri"/>
          <w:b/>
          <w:sz w:val="24"/>
        </w:rPr>
        <w:t xml:space="preserve">: </w:t>
      </w:r>
      <w:r>
        <w:rPr>
          <w:rFonts w:ascii="Times New Roman" w:eastAsia="Times New Roman" w:hAnsi="Times New Roman" w:cs="Times New Roman"/>
          <w:sz w:val="24"/>
        </w:rPr>
        <w:t>Mohameed Musthafa</w:t>
      </w:r>
    </w:p>
    <w:p w:rsidR="00DC5773" w:rsidRPr="00C66BC2" w:rsidRDefault="00DC5773" w:rsidP="00DC5773">
      <w:pPr>
        <w:spacing w:after="0" w:line="360" w:lineRule="auto"/>
        <w:rPr>
          <w:rFonts w:ascii="Calibri" w:eastAsia="Calibri" w:hAnsi="Calibri" w:cs="Calibri"/>
          <w:sz w:val="24"/>
          <w:szCs w:val="24"/>
        </w:rPr>
      </w:pPr>
      <w:r w:rsidRPr="00C66BC2">
        <w:rPr>
          <w:rFonts w:ascii="Times New Roman" w:eastAsia="Calibri" w:hAnsi="Times New Roman" w:cs="Times New Roman"/>
          <w:b/>
          <w:sz w:val="24"/>
          <w:szCs w:val="24"/>
        </w:rPr>
        <w:t>Reg</w:t>
      </w:r>
      <w:r>
        <w:rPr>
          <w:rFonts w:ascii="Times New Roman" w:eastAsia="Calibri" w:hAnsi="Times New Roman" w:cs="Times New Roman"/>
          <w:b/>
          <w:sz w:val="24"/>
          <w:szCs w:val="24"/>
        </w:rPr>
        <w:t>ister</w:t>
      </w:r>
      <w:r w:rsidRPr="00C66BC2">
        <w:rPr>
          <w:rFonts w:ascii="Times New Roman" w:eastAsia="Calibri" w:hAnsi="Times New Roman" w:cs="Times New Roman"/>
          <w:b/>
          <w:sz w:val="24"/>
          <w:szCs w:val="24"/>
        </w:rPr>
        <w:t xml:space="preserve"> No</w:t>
      </w:r>
      <w:r>
        <w:rPr>
          <w:rFonts w:ascii="Times New Roman" w:eastAsia="Calibri" w:hAnsi="Times New Roman" w:cs="Times New Roman"/>
          <w:b/>
          <w:sz w:val="24"/>
          <w:szCs w:val="24"/>
        </w:rPr>
        <w:tab/>
        <w:t xml:space="preserve"> </w:t>
      </w:r>
      <w:r w:rsidRPr="00C66BC2">
        <w:rPr>
          <w:rFonts w:ascii="Calibri" w:eastAsia="Calibri" w:hAnsi="Calibri" w:cs="Calibri"/>
          <w:b/>
          <w:sz w:val="24"/>
          <w:szCs w:val="24"/>
        </w:rPr>
        <w:t>:</w:t>
      </w:r>
      <w:r w:rsidRPr="00C66BC2">
        <w:rPr>
          <w:rFonts w:ascii="Calibri" w:eastAsia="Calibri" w:hAnsi="Calibri" w:cs="Calibri"/>
          <w:sz w:val="24"/>
          <w:szCs w:val="24"/>
        </w:rPr>
        <w:t xml:space="preserve"> </w:t>
      </w:r>
      <w:r w:rsidRPr="00626C3C">
        <w:rPr>
          <w:rFonts w:ascii="Times New Roman" w:eastAsia="Calibri" w:hAnsi="Times New Roman" w:cs="Times New Roman"/>
          <w:sz w:val="24"/>
          <w:szCs w:val="24"/>
        </w:rPr>
        <w:t>117003121</w:t>
      </w:r>
      <w:r w:rsidRPr="00C66BC2">
        <w:rPr>
          <w:rFonts w:ascii="Calibri" w:eastAsia="Calibri" w:hAnsi="Calibri" w:cs="Calibri"/>
          <w:sz w:val="24"/>
          <w:szCs w:val="24"/>
        </w:rPr>
        <w:tab/>
      </w:r>
    </w:p>
    <w:p w:rsidR="00DC5773" w:rsidRPr="00383237" w:rsidRDefault="00DC5773" w:rsidP="00DC5773">
      <w:pPr>
        <w:spacing w:after="0" w:line="360" w:lineRule="auto"/>
        <w:rPr>
          <w:rFonts w:ascii="Calibri" w:eastAsia="Calibri" w:hAnsi="Calibri" w:cs="Calibri"/>
        </w:rPr>
      </w:pPr>
      <w:r>
        <w:rPr>
          <w:rFonts w:ascii="Times New Roman" w:eastAsia="Times New Roman" w:hAnsi="Times New Roman" w:cs="Times New Roman"/>
          <w:b/>
          <w:sz w:val="24"/>
        </w:rPr>
        <w:t xml:space="preserve">Project </w:t>
      </w:r>
      <w:proofErr w:type="gramStart"/>
      <w:r>
        <w:rPr>
          <w:rFonts w:ascii="Times New Roman" w:eastAsia="Times New Roman" w:hAnsi="Times New Roman" w:cs="Times New Roman"/>
          <w:b/>
          <w:sz w:val="24"/>
        </w:rPr>
        <w:t>Guide :</w:t>
      </w:r>
      <w:proofErr w:type="gramEnd"/>
      <w:r>
        <w:rPr>
          <w:rFonts w:ascii="Times New Roman" w:eastAsia="Times New Roman" w:hAnsi="Times New Roman" w:cs="Times New Roman"/>
          <w:b/>
          <w:sz w:val="24"/>
        </w:rPr>
        <w:t xml:space="preserve"> </w:t>
      </w:r>
      <w:r w:rsidR="00A462BD">
        <w:rPr>
          <w:rFonts w:ascii="Times New Roman" w:eastAsia="Times New Roman" w:hAnsi="Times New Roman" w:cs="Times New Roman"/>
          <w:sz w:val="24"/>
        </w:rPr>
        <w:t>Vijayprakash Sodisetti</w:t>
      </w:r>
      <w:r>
        <w:rPr>
          <w:rFonts w:ascii="Times New Roman" w:eastAsia="Times New Roman" w:hAnsi="Times New Roman" w:cs="Times New Roman"/>
          <w:sz w:val="24"/>
        </w:rPr>
        <w:t xml:space="preserve"> </w:t>
      </w:r>
    </w:p>
    <w:p w:rsidR="00DC5773" w:rsidRDefault="00DC5773" w:rsidP="00DC5773">
      <w:pPr>
        <w:spacing w:after="0" w:line="360" w:lineRule="auto"/>
        <w:rPr>
          <w:rFonts w:ascii="Calibri" w:eastAsia="Calibri" w:hAnsi="Calibri" w:cs="Calibri"/>
        </w:rPr>
      </w:pPr>
      <w:r>
        <w:rPr>
          <w:rFonts w:ascii="Times New Roman" w:eastAsia="Times New Roman" w:hAnsi="Times New Roman" w:cs="Times New Roman"/>
          <w:b/>
          <w:sz w:val="24"/>
        </w:rPr>
        <w:t xml:space="preserve">Done At  </w:t>
      </w:r>
      <w:r>
        <w:rPr>
          <w:rFonts w:ascii="Times New Roman" w:eastAsia="Times New Roman" w:hAnsi="Times New Roman" w:cs="Times New Roman"/>
          <w:b/>
          <w:sz w:val="24"/>
        </w:rPr>
        <w:tab/>
        <w:t xml:space="preserve"> </w:t>
      </w:r>
      <w:r w:rsidRPr="00C66BC2">
        <w:rPr>
          <w:rFonts w:ascii="Times New Roman" w:eastAsia="Times New Roman" w:hAnsi="Times New Roman" w:cs="Times New Roman"/>
          <w:b/>
          <w:sz w:val="24"/>
        </w:rPr>
        <w:t>:</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iNautix</w:t>
      </w:r>
      <w:proofErr w:type="spellEnd"/>
      <w:r>
        <w:rPr>
          <w:rFonts w:ascii="Times New Roman" w:eastAsia="Times New Roman" w:hAnsi="Times New Roman" w:cs="Times New Roman"/>
          <w:sz w:val="24"/>
        </w:rPr>
        <w:t xml:space="preserve"> Technologies India Private Limited          </w:t>
      </w:r>
      <w:r>
        <w:rPr>
          <w:rFonts w:ascii="Calibri" w:eastAsia="Calibri" w:hAnsi="Calibri" w:cs="Calibri"/>
        </w:rPr>
        <w:tab/>
      </w:r>
      <w:r>
        <w:rPr>
          <w:rFonts w:ascii="Calibri" w:eastAsia="Calibri" w:hAnsi="Calibri" w:cs="Calibri"/>
        </w:rPr>
        <w:tab/>
      </w:r>
      <w:r>
        <w:rPr>
          <w:rFonts w:ascii="Calibri" w:eastAsia="Calibri" w:hAnsi="Calibri" w:cs="Calibri"/>
        </w:rPr>
        <w:tab/>
      </w:r>
    </w:p>
    <w:p w:rsidR="00DC5773" w:rsidRDefault="00DC5773" w:rsidP="00DC5773">
      <w:pPr>
        <w:spacing w:after="0" w:line="360" w:lineRule="auto"/>
        <w:jc w:val="center"/>
        <w:rPr>
          <w:rFonts w:ascii="Times New Roman" w:eastAsia="Times New Roman" w:hAnsi="Times New Roman" w:cs="Times New Roman"/>
          <w:b/>
          <w:sz w:val="24"/>
          <w:u w:val="single"/>
        </w:rPr>
      </w:pPr>
    </w:p>
    <w:p w:rsidR="00DC5773" w:rsidRDefault="00DC5773" w:rsidP="00DC5773">
      <w:pPr>
        <w:spacing w:after="0" w:line="360" w:lineRule="auto"/>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SYNOPSIS</w:t>
      </w:r>
    </w:p>
    <w:p w:rsidR="00DC5773" w:rsidRDefault="00DC5773" w:rsidP="00DC5773">
      <w:pPr>
        <w:spacing w:after="0" w:line="360" w:lineRule="auto"/>
        <w:jc w:val="center"/>
        <w:rPr>
          <w:rFonts w:ascii="Calibri" w:eastAsia="Calibri" w:hAnsi="Calibri" w:cs="Calibri"/>
        </w:rPr>
      </w:pPr>
    </w:p>
    <w:p w:rsidR="00A462BD" w:rsidRPr="00A462BD" w:rsidRDefault="00DC5773" w:rsidP="00A462BD">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sz w:val="24"/>
        </w:rPr>
        <w:t xml:space="preserve">             </w:t>
      </w:r>
      <w:r w:rsidR="00A462BD" w:rsidRPr="00A462BD">
        <w:rPr>
          <w:rFonts w:ascii="Times New Roman" w:eastAsia="Times New Roman" w:hAnsi="Times New Roman" w:cs="Times New Roman"/>
          <w:color w:val="000000"/>
          <w:sz w:val="24"/>
        </w:rPr>
        <w:t xml:space="preserve">The purpose of this project is to build a system that will allow clients to initiate their pledging process. Currently Clients are handling their own collateral funding and pledging process using various tools and platform. They use the one of the system to view securities that </w:t>
      </w:r>
      <w:proofErr w:type="gramStart"/>
      <w:r w:rsidR="00A462BD" w:rsidRPr="00A462BD">
        <w:rPr>
          <w:rFonts w:ascii="Times New Roman" w:eastAsia="Times New Roman" w:hAnsi="Times New Roman" w:cs="Times New Roman"/>
          <w:color w:val="000000"/>
          <w:sz w:val="24"/>
        </w:rPr>
        <w:t>are</w:t>
      </w:r>
      <w:proofErr w:type="gramEnd"/>
      <w:r w:rsidR="00A462BD" w:rsidRPr="00A462BD">
        <w:rPr>
          <w:rFonts w:ascii="Times New Roman" w:eastAsia="Times New Roman" w:hAnsi="Times New Roman" w:cs="Times New Roman"/>
          <w:color w:val="000000"/>
          <w:sz w:val="24"/>
        </w:rPr>
        <w:t xml:space="preserve"> available for pledging and releasing and use another tool to complete their pledging process by filling their shells (method used to classify the quality of securities). </w:t>
      </w:r>
    </w:p>
    <w:p w:rsidR="00A462BD" w:rsidRPr="00A462BD" w:rsidRDefault="00A462BD" w:rsidP="00A462BD">
      <w:pPr>
        <w:spacing w:after="0" w:line="360" w:lineRule="auto"/>
        <w:jc w:val="both"/>
        <w:rPr>
          <w:rFonts w:ascii="Times New Roman" w:eastAsia="Times New Roman" w:hAnsi="Times New Roman" w:cs="Times New Roman"/>
          <w:color w:val="000000"/>
          <w:sz w:val="24"/>
        </w:rPr>
      </w:pPr>
    </w:p>
    <w:p w:rsidR="00A462BD" w:rsidRPr="00A462BD" w:rsidRDefault="00A462BD" w:rsidP="00A462BD">
      <w:pPr>
        <w:spacing w:after="0" w:line="360" w:lineRule="auto"/>
        <w:jc w:val="both"/>
        <w:rPr>
          <w:rFonts w:ascii="Times New Roman" w:eastAsia="Times New Roman" w:hAnsi="Times New Roman" w:cs="Times New Roman"/>
          <w:color w:val="000000"/>
          <w:sz w:val="24"/>
          <w:lang w:val="en-IN"/>
        </w:rPr>
      </w:pPr>
      <w:r w:rsidRPr="00A462BD">
        <w:rPr>
          <w:rFonts w:ascii="Times New Roman" w:eastAsia="Times New Roman" w:hAnsi="Times New Roman" w:cs="Times New Roman"/>
          <w:color w:val="000000"/>
          <w:sz w:val="24"/>
        </w:rPr>
        <w:t>The Client is now looking to be a fully disclosed client of Clearing house and will need to be able to perform their pledging process using the Clearing house systems. Client will be using the Front end screens to only see securities for pledging and releasing. Entitlements will be created and be available to client.</w:t>
      </w:r>
      <w:r w:rsidRPr="00A462BD">
        <w:rPr>
          <w:rFonts w:ascii="Times New Roman" w:eastAsia="Times New Roman" w:hAnsi="Times New Roman" w:cs="Times New Roman"/>
          <w:color w:val="000000"/>
          <w:sz w:val="24"/>
          <w:lang w:val="en-IN"/>
        </w:rPr>
        <w:t xml:space="preserve"> </w:t>
      </w:r>
    </w:p>
    <w:p w:rsidR="00A462BD" w:rsidRPr="00A462BD" w:rsidRDefault="00A462BD" w:rsidP="00A462BD">
      <w:pPr>
        <w:spacing w:after="0" w:line="360" w:lineRule="auto"/>
        <w:jc w:val="both"/>
        <w:rPr>
          <w:rFonts w:ascii="Times New Roman" w:eastAsia="Times New Roman" w:hAnsi="Times New Roman" w:cs="Times New Roman"/>
          <w:color w:val="000000"/>
          <w:sz w:val="24"/>
          <w:lang w:val="en-IN"/>
        </w:rPr>
      </w:pPr>
    </w:p>
    <w:p w:rsidR="00A462BD" w:rsidRPr="00A462BD" w:rsidRDefault="00A462BD" w:rsidP="00A462BD">
      <w:pPr>
        <w:spacing w:after="0" w:line="360" w:lineRule="auto"/>
        <w:jc w:val="both"/>
        <w:rPr>
          <w:rFonts w:ascii="Times New Roman" w:eastAsia="Times New Roman" w:hAnsi="Times New Roman" w:cs="Times New Roman"/>
          <w:color w:val="000000"/>
          <w:sz w:val="24"/>
        </w:rPr>
      </w:pPr>
      <w:r w:rsidRPr="00A462BD">
        <w:rPr>
          <w:rFonts w:ascii="Times New Roman" w:eastAsia="Times New Roman" w:hAnsi="Times New Roman" w:cs="Times New Roman"/>
          <w:color w:val="000000"/>
          <w:sz w:val="24"/>
          <w:lang w:val="en-IN"/>
        </w:rPr>
        <w:t>The data for pledging and releasing will be maintained for 10 years with the current open items. The Pledging Screen will be available 24/7.  Action can only be taken on US business days 6 AM – 6 PM.</w:t>
      </w:r>
      <w:r w:rsidRPr="00A462BD">
        <w:rPr>
          <w:rFonts w:ascii="Times New Roman" w:eastAsia="Times New Roman" w:hAnsi="Times New Roman" w:cs="Times New Roman"/>
          <w:color w:val="000000"/>
          <w:sz w:val="24"/>
        </w:rPr>
        <w:t xml:space="preserve">  During bank holidays, the screen will display the account holdings but no action can be taken from the screens.</w:t>
      </w:r>
    </w:p>
    <w:p w:rsidR="00DC5773" w:rsidRDefault="00DC5773" w:rsidP="00A462BD">
      <w:pPr>
        <w:spacing w:after="0" w:line="360" w:lineRule="auto"/>
        <w:jc w:val="both"/>
        <w:rPr>
          <w:rFonts w:ascii="Times New Roman" w:eastAsia="Times New Roman" w:hAnsi="Times New Roman" w:cs="Times New Roman"/>
          <w:b/>
          <w:sz w:val="24"/>
        </w:rPr>
      </w:pPr>
      <w:bookmarkStart w:id="0" w:name="_GoBack"/>
      <w:bookmarkEnd w:id="0"/>
    </w:p>
    <w:p w:rsidR="00DC5773" w:rsidRDefault="00DC5773" w:rsidP="00DC5773">
      <w:pPr>
        <w:spacing w:after="0" w:line="360" w:lineRule="auto"/>
        <w:ind w:left="6480"/>
        <w:jc w:val="both"/>
        <w:rPr>
          <w:rFonts w:ascii="Times New Roman" w:eastAsia="Times New Roman" w:hAnsi="Times New Roman" w:cs="Times New Roman"/>
          <w:b/>
          <w:sz w:val="24"/>
        </w:rPr>
      </w:pPr>
    </w:p>
    <w:p w:rsidR="00A462BD" w:rsidRDefault="00A462BD" w:rsidP="00DC5773">
      <w:pPr>
        <w:spacing w:after="0" w:line="360" w:lineRule="auto"/>
        <w:ind w:left="6480"/>
        <w:jc w:val="both"/>
        <w:rPr>
          <w:rFonts w:ascii="Times New Roman" w:eastAsia="Times New Roman" w:hAnsi="Times New Roman" w:cs="Times New Roman"/>
          <w:b/>
          <w:sz w:val="24"/>
        </w:rPr>
      </w:pPr>
    </w:p>
    <w:p w:rsidR="00A462BD" w:rsidRDefault="00A462BD" w:rsidP="00DC5773">
      <w:pPr>
        <w:spacing w:after="0" w:line="360" w:lineRule="auto"/>
        <w:ind w:left="6480"/>
        <w:jc w:val="both"/>
        <w:rPr>
          <w:rFonts w:ascii="Times New Roman" w:eastAsia="Times New Roman" w:hAnsi="Times New Roman" w:cs="Times New Roman"/>
          <w:b/>
          <w:sz w:val="24"/>
        </w:rPr>
      </w:pPr>
    </w:p>
    <w:p w:rsidR="00DC5773" w:rsidRDefault="00DC5773" w:rsidP="00DC5773">
      <w:pPr>
        <w:spacing w:after="0" w:line="360" w:lineRule="auto"/>
        <w:ind w:left="6480"/>
        <w:jc w:val="both"/>
        <w:rPr>
          <w:rFonts w:ascii="Calibri" w:eastAsia="Calibri" w:hAnsi="Calibri" w:cs="Calibri"/>
        </w:rPr>
      </w:pPr>
      <w:r>
        <w:rPr>
          <w:rFonts w:ascii="Times New Roman" w:eastAsia="Times New Roman" w:hAnsi="Times New Roman" w:cs="Times New Roman"/>
          <w:b/>
          <w:sz w:val="24"/>
        </w:rPr>
        <w:t>Signature of the Guide</w:t>
      </w:r>
    </w:p>
    <w:p w:rsidR="0053762F" w:rsidRDefault="0053762F"/>
    <w:sectPr w:rsidR="00537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773"/>
    <w:rsid w:val="0053762F"/>
    <w:rsid w:val="00A462BD"/>
    <w:rsid w:val="00C47C9D"/>
    <w:rsid w:val="00DC5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773"/>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773"/>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204</Words>
  <Characters>1165</Characters>
  <Application>Microsoft Office Word</Application>
  <DocSecurity>0</DocSecurity>
  <Lines>9</Lines>
  <Paragraphs>2</Paragraphs>
  <ScaleCrop>false</ScaleCrop>
  <Company>The Bank of New York Mellon Corporation</Company>
  <LinksUpToDate>false</LinksUpToDate>
  <CharactersWithSpaces>1367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Asan Mohamed Kaja Mohideen, Mohameed Musthafa</dc:creator>
  <cp:lastModifiedBy>Asan Mohamed Kaja Mohideen, Mohameed Musthafa</cp:lastModifiedBy>
  <cp:revision>3</cp:revision>
  <dcterms:created xsi:type="dcterms:W3CDTF">2017-04-05T11:52:00Z</dcterms:created>
  <dcterms:modified xsi:type="dcterms:W3CDTF">2017-04-05T11:59:00Z</dcterms:modified>
</cp:coreProperties>
</file>