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 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185"/>
        <w:gridCol w:w="5685"/>
        <w:tblGridChange w:id="0">
          <w:tblGrid>
            <w:gridCol w:w="4185"/>
            <w:gridCol w:w="5685"/>
          </w:tblGrid>
        </w:tblGridChange>
      </w:tblGrid>
      <w:tr>
        <w:trPr>
          <w:trHeight w:val="500" w:hRule="atLeast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rPr>
          <w:trHeight w:val="1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Servidor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O cliente tem interesse em alocar um servidor para o sistema, porém pode haver restrições em relação a preço, facilidade de acesso e segurança, pois o sistema iria depender muito do Data Center.</w:t>
            </w:r>
          </w:p>
        </w:tc>
      </w:tr>
      <w:tr>
        <w:trPr>
          <w:trHeight w:val="1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Disponibilidade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O cliente não estará disponível em nenhuma quarta-feira,e em dias que poderá ter processos para ser feitos.</w:t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q8C77InoLXTDkEa4Xy3R7f51Dg==">AMUW2mXRN/RTSuobZw7H5Eu3Pq80GStsdr8VHlnLc5mKKZOQZfCgeIJ/+QDtCVXrOEEuZuTHv1Wpnw/MsGMmA6wLF6gaJCd2v+4ex2iV+xy2Gc4ELLUSusecQR0G2mrFInIdf3Vst0KGM+P2mJt+ZZXwPJMAXdplfA==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2019-10-02T12:51:00Z</dcterms:created>
</cp:coreProperties>
</file>