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288"/>
      </w:tblGrid>
      <w:tr w:rsidR="00C9076A" w:rsidTr="00F53EEB">
        <w:tc>
          <w:tcPr>
            <w:tcW w:w="9288" w:type="dxa"/>
          </w:tcPr>
          <w:p w:rsidR="00C9076A" w:rsidRDefault="008C627A" w:rsidP="00C907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CARACTERIZAÇÃO</w:t>
            </w:r>
            <w:r w:rsidR="00B309FA">
              <w:rPr>
                <w:b/>
                <w:sz w:val="36"/>
              </w:rPr>
              <w:t xml:space="preserve"> SUMÁRIA</w:t>
            </w:r>
          </w:p>
          <w:p w:rsidR="008C627A" w:rsidRPr="008C627A" w:rsidRDefault="0030515D" w:rsidP="00C9076A">
            <w:pPr>
              <w:jc w:val="center"/>
              <w:rPr>
                <w:sz w:val="36"/>
              </w:rPr>
            </w:pPr>
            <w:r>
              <w:rPr>
                <w:sz w:val="36"/>
              </w:rPr>
              <w:t xml:space="preserve">DA </w:t>
            </w:r>
            <w:r w:rsidR="00D35D4E">
              <w:rPr>
                <w:sz w:val="36"/>
              </w:rPr>
              <w:t>REDE MT</w:t>
            </w:r>
            <w:r w:rsidR="00C47390">
              <w:rPr>
                <w:sz w:val="36"/>
              </w:rPr>
              <w:t>/</w:t>
            </w:r>
            <w:r w:rsidR="00D35D4E">
              <w:rPr>
                <w:sz w:val="36"/>
              </w:rPr>
              <w:t>AT</w:t>
            </w:r>
          </w:p>
          <w:p w:rsidR="00F323E5" w:rsidRDefault="00F323E5" w:rsidP="00B309FA">
            <w:pPr>
              <w:jc w:val="center"/>
              <w:rPr>
                <w:sz w:val="20"/>
              </w:rPr>
            </w:pPr>
            <w:r w:rsidRPr="00B309FA">
              <w:rPr>
                <w:sz w:val="16"/>
              </w:rPr>
              <w:t>(</w:t>
            </w:r>
            <w:r w:rsidR="00D35D4E" w:rsidRPr="00B309FA">
              <w:rPr>
                <w:sz w:val="16"/>
              </w:rPr>
              <w:t>Decreto Regulamentar n.º 1/92, de 18 de fevereiro, na redação atual: RSLEAT</w:t>
            </w:r>
            <w:r w:rsidRPr="00B309FA">
              <w:rPr>
                <w:sz w:val="16"/>
              </w:rPr>
              <w:t>)</w:t>
            </w:r>
          </w:p>
        </w:tc>
      </w:tr>
    </w:tbl>
    <w:p w:rsidR="00C9076A" w:rsidRDefault="00C9076A" w:rsidP="00451295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701"/>
        <w:gridCol w:w="850"/>
        <w:gridCol w:w="851"/>
        <w:gridCol w:w="1417"/>
        <w:gridCol w:w="1134"/>
        <w:gridCol w:w="2268"/>
        <w:gridCol w:w="675"/>
      </w:tblGrid>
      <w:tr w:rsidR="00F323E5" w:rsidTr="00AA6A56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F323E5" w:rsidRPr="00451295" w:rsidRDefault="00D35D4E" w:rsidP="00B20B3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8896" w:type="dxa"/>
            <w:gridSpan w:val="7"/>
            <w:shd w:val="clear" w:color="auto" w:fill="BFBFBF" w:themeFill="background1" w:themeFillShade="BF"/>
            <w:vAlign w:val="center"/>
          </w:tcPr>
          <w:p w:rsidR="00F323E5" w:rsidRDefault="00EF4439" w:rsidP="0016668C">
            <w:pPr>
              <w:rPr>
                <w:sz w:val="20"/>
              </w:rPr>
            </w:pPr>
            <w:r>
              <w:rPr>
                <w:sz w:val="20"/>
              </w:rPr>
              <w:t>Características da r</w:t>
            </w:r>
            <w:r w:rsidR="00D35D4E">
              <w:rPr>
                <w:sz w:val="20"/>
              </w:rPr>
              <w:t>ede</w:t>
            </w:r>
          </w:p>
        </w:tc>
      </w:tr>
      <w:tr w:rsidR="008144A1" w:rsidTr="008144A1">
        <w:trPr>
          <w:trHeight w:val="229"/>
        </w:trPr>
        <w:tc>
          <w:tcPr>
            <w:tcW w:w="2093" w:type="dxa"/>
            <w:gridSpan w:val="2"/>
            <w:vAlign w:val="center"/>
          </w:tcPr>
          <w:p w:rsidR="008144A1" w:rsidRDefault="008144A1" w:rsidP="003B2E4D">
            <w:pPr>
              <w:jc w:val="center"/>
              <w:rPr>
                <w:sz w:val="20"/>
              </w:rPr>
            </w:pPr>
            <w:r>
              <w:rPr>
                <w:sz w:val="20"/>
              </w:rPr>
              <w:t>Quadros elétricos</w:t>
            </w:r>
          </w:p>
          <w:p w:rsidR="008144A1" w:rsidRPr="00AA6A56" w:rsidRDefault="008144A1" w:rsidP="003B2E4D">
            <w:pPr>
              <w:jc w:val="center"/>
              <w:rPr>
                <w:sz w:val="20"/>
              </w:rPr>
            </w:pPr>
            <w:r>
              <w:rPr>
                <w:sz w:val="16"/>
              </w:rPr>
              <w:t>(</w:t>
            </w:r>
            <w:r w:rsidRPr="00CF2A18">
              <w:rPr>
                <w:sz w:val="16"/>
              </w:rPr>
              <w:t xml:space="preserve">origem </w:t>
            </w:r>
            <w:r>
              <w:rPr>
                <w:sz w:val="16"/>
              </w:rPr>
              <w:t>–</w:t>
            </w:r>
            <w:r w:rsidRPr="00CF2A18">
              <w:rPr>
                <w:sz w:val="16"/>
              </w:rPr>
              <w:t xml:space="preserve"> destino</w:t>
            </w:r>
            <w:r>
              <w:rPr>
                <w:sz w:val="16"/>
              </w:rPr>
              <w:t>)</w:t>
            </w:r>
          </w:p>
        </w:tc>
        <w:tc>
          <w:tcPr>
            <w:tcW w:w="850" w:type="dxa"/>
            <w:vAlign w:val="center"/>
          </w:tcPr>
          <w:p w:rsidR="008144A1" w:rsidRPr="00AA6A56" w:rsidRDefault="008144A1" w:rsidP="008144A1">
            <w:pPr>
              <w:ind w:left="-108" w:right="-108"/>
              <w:jc w:val="center"/>
              <w:rPr>
                <w:sz w:val="20"/>
              </w:rPr>
            </w:pPr>
            <w:r w:rsidRPr="00AA6A56">
              <w:rPr>
                <w:sz w:val="20"/>
              </w:rPr>
              <w:t>Esquema de neutro</w:t>
            </w:r>
          </w:p>
        </w:tc>
        <w:tc>
          <w:tcPr>
            <w:tcW w:w="851" w:type="dxa"/>
            <w:vAlign w:val="center"/>
          </w:tcPr>
          <w:p w:rsidR="008144A1" w:rsidRDefault="008144A1" w:rsidP="008144A1">
            <w:pPr>
              <w:ind w:left="-108" w:right="-108"/>
              <w:jc w:val="center"/>
              <w:rPr>
                <w:sz w:val="20"/>
              </w:rPr>
            </w:pPr>
            <w:r w:rsidRPr="00AA6A56">
              <w:rPr>
                <w:sz w:val="20"/>
              </w:rPr>
              <w:t>Tensão nominal</w:t>
            </w:r>
          </w:p>
          <w:p w:rsidR="008144A1" w:rsidRPr="00AA6A56" w:rsidRDefault="008144A1" w:rsidP="008144A1">
            <w:pPr>
              <w:ind w:left="-108" w:right="-108"/>
              <w:jc w:val="center"/>
              <w:rPr>
                <w:sz w:val="20"/>
              </w:rPr>
            </w:pPr>
            <w:r w:rsidRPr="00AA6A56">
              <w:rPr>
                <w:sz w:val="20"/>
              </w:rPr>
              <w:t>[kV]</w:t>
            </w:r>
          </w:p>
        </w:tc>
        <w:tc>
          <w:tcPr>
            <w:tcW w:w="1417" w:type="dxa"/>
            <w:vAlign w:val="center"/>
          </w:tcPr>
          <w:p w:rsidR="008144A1" w:rsidRPr="00AA6A56" w:rsidRDefault="008144A1" w:rsidP="008144A1">
            <w:pPr>
              <w:ind w:left="-108" w:right="-108"/>
              <w:jc w:val="center"/>
              <w:rPr>
                <w:sz w:val="20"/>
              </w:rPr>
            </w:pPr>
            <w:r w:rsidRPr="00AA6A56">
              <w:rPr>
                <w:sz w:val="20"/>
              </w:rPr>
              <w:t>Tipo de linha</w:t>
            </w:r>
          </w:p>
          <w:p w:rsidR="008144A1" w:rsidRPr="00AA6A56" w:rsidRDefault="008144A1" w:rsidP="008144A1">
            <w:pPr>
              <w:ind w:left="-108" w:right="-108"/>
              <w:jc w:val="center"/>
              <w:rPr>
                <w:sz w:val="20"/>
              </w:rPr>
            </w:pPr>
            <w:r w:rsidRPr="00AA6A56">
              <w:rPr>
                <w:sz w:val="16"/>
              </w:rPr>
              <w:t>(aérea/subterrânea)</w:t>
            </w:r>
          </w:p>
        </w:tc>
        <w:tc>
          <w:tcPr>
            <w:tcW w:w="1134" w:type="dxa"/>
            <w:vAlign w:val="center"/>
          </w:tcPr>
          <w:p w:rsidR="008144A1" w:rsidRPr="00AA6A56" w:rsidRDefault="008144A1" w:rsidP="008144A1">
            <w:pPr>
              <w:ind w:left="-108" w:right="-108"/>
              <w:jc w:val="center"/>
              <w:rPr>
                <w:sz w:val="20"/>
              </w:rPr>
            </w:pPr>
            <w:r w:rsidRPr="00AA6A56">
              <w:rPr>
                <w:sz w:val="20"/>
              </w:rPr>
              <w:t>Configuração</w:t>
            </w:r>
          </w:p>
          <w:p w:rsidR="008144A1" w:rsidRPr="00AA6A56" w:rsidRDefault="008144A1" w:rsidP="008144A1">
            <w:pPr>
              <w:ind w:left="-108" w:right="-108"/>
              <w:jc w:val="center"/>
              <w:rPr>
                <w:sz w:val="20"/>
              </w:rPr>
            </w:pPr>
            <w:r w:rsidRPr="00AA6A56">
              <w:rPr>
                <w:sz w:val="16"/>
              </w:rPr>
              <w:t>(anel/radial)</w:t>
            </w:r>
          </w:p>
        </w:tc>
        <w:tc>
          <w:tcPr>
            <w:tcW w:w="2268" w:type="dxa"/>
            <w:vAlign w:val="center"/>
          </w:tcPr>
          <w:p w:rsidR="008144A1" w:rsidRPr="00AA6A56" w:rsidRDefault="008144A1" w:rsidP="003B2E4D">
            <w:pPr>
              <w:jc w:val="center"/>
              <w:rPr>
                <w:sz w:val="20"/>
              </w:rPr>
            </w:pPr>
            <w:r w:rsidRPr="008144A1">
              <w:rPr>
                <w:sz w:val="20"/>
              </w:rPr>
              <w:t>Canalização</w:t>
            </w:r>
          </w:p>
        </w:tc>
        <w:tc>
          <w:tcPr>
            <w:tcW w:w="675" w:type="dxa"/>
            <w:vAlign w:val="center"/>
          </w:tcPr>
          <w:p w:rsidR="008144A1" w:rsidRDefault="008144A1" w:rsidP="003B2E4D">
            <w:pPr>
              <w:jc w:val="center"/>
              <w:rPr>
                <w:sz w:val="20"/>
              </w:rPr>
            </w:pPr>
            <w:r>
              <w:rPr>
                <w:sz w:val="20"/>
              </w:rPr>
              <w:t>L</w:t>
            </w:r>
          </w:p>
          <w:p w:rsidR="008144A1" w:rsidRPr="00AA6A56" w:rsidRDefault="008144A1" w:rsidP="003B2E4D">
            <w:pPr>
              <w:jc w:val="center"/>
              <w:rPr>
                <w:sz w:val="20"/>
              </w:rPr>
            </w:pPr>
            <w:r w:rsidRPr="00AA6A56">
              <w:rPr>
                <w:sz w:val="20"/>
              </w:rPr>
              <w:t>[m]</w:t>
            </w:r>
          </w:p>
        </w:tc>
      </w:tr>
      <w:tr w:rsidR="008144A1" w:rsidTr="008144A1">
        <w:trPr>
          <w:trHeight w:val="229"/>
        </w:trPr>
        <w:tc>
          <w:tcPr>
            <w:tcW w:w="2093" w:type="dxa"/>
            <w:gridSpan w:val="2"/>
            <w:vAlign w:val="center"/>
          </w:tcPr>
          <w:p w:rsidR="008144A1" w:rsidRPr="008144A1" w:rsidRDefault="008144A1" w:rsidP="003B2E4D">
            <w:pPr>
              <w:jc w:val="center"/>
              <w:rPr>
                <w:sz w:val="16"/>
              </w:rPr>
            </w:pPr>
          </w:p>
        </w:tc>
        <w:tc>
          <w:tcPr>
            <w:tcW w:w="850" w:type="dxa"/>
            <w:vAlign w:val="center"/>
          </w:tcPr>
          <w:p w:rsidR="008144A1" w:rsidRPr="008144A1" w:rsidRDefault="008144A1" w:rsidP="003B2E4D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:rsidR="008144A1" w:rsidRPr="008144A1" w:rsidRDefault="008144A1" w:rsidP="003B2E4D">
            <w:pPr>
              <w:jc w:val="center"/>
              <w:rPr>
                <w:sz w:val="16"/>
              </w:rPr>
            </w:pPr>
          </w:p>
        </w:tc>
        <w:tc>
          <w:tcPr>
            <w:tcW w:w="1417" w:type="dxa"/>
            <w:vAlign w:val="center"/>
          </w:tcPr>
          <w:p w:rsidR="008144A1" w:rsidRPr="008144A1" w:rsidRDefault="008144A1" w:rsidP="003B2E4D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vAlign w:val="center"/>
          </w:tcPr>
          <w:p w:rsidR="008144A1" w:rsidRPr="008144A1" w:rsidRDefault="008144A1" w:rsidP="003B2E4D">
            <w:pPr>
              <w:jc w:val="center"/>
              <w:rPr>
                <w:sz w:val="16"/>
              </w:rPr>
            </w:pPr>
          </w:p>
        </w:tc>
        <w:tc>
          <w:tcPr>
            <w:tcW w:w="2268" w:type="dxa"/>
            <w:vAlign w:val="center"/>
          </w:tcPr>
          <w:p w:rsidR="008144A1" w:rsidRPr="008144A1" w:rsidRDefault="008144A1" w:rsidP="003B2E4D">
            <w:pPr>
              <w:jc w:val="center"/>
              <w:rPr>
                <w:sz w:val="16"/>
              </w:rPr>
            </w:pPr>
          </w:p>
        </w:tc>
        <w:tc>
          <w:tcPr>
            <w:tcW w:w="675" w:type="dxa"/>
            <w:vAlign w:val="center"/>
          </w:tcPr>
          <w:p w:rsidR="008144A1" w:rsidRPr="008144A1" w:rsidRDefault="008144A1" w:rsidP="003B2E4D">
            <w:pPr>
              <w:jc w:val="center"/>
              <w:rPr>
                <w:sz w:val="16"/>
              </w:rPr>
            </w:pPr>
          </w:p>
        </w:tc>
      </w:tr>
    </w:tbl>
    <w:p w:rsidR="003B2E4D" w:rsidRPr="00B56D2C" w:rsidRDefault="003B2E4D" w:rsidP="009378CA">
      <w:pPr>
        <w:spacing w:after="0" w:line="240" w:lineRule="auto"/>
        <w:rPr>
          <w:sz w:val="20"/>
        </w:rPr>
      </w:pPr>
    </w:p>
    <w:p w:rsidR="007162C7" w:rsidRDefault="007162C7" w:rsidP="00025779">
      <w:pPr>
        <w:spacing w:after="0" w:line="240" w:lineRule="auto"/>
        <w:rPr>
          <w:sz w:val="20"/>
          <w:szCs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7162C7" w:rsidRPr="007162C7" w:rsidTr="007162C7">
        <w:tc>
          <w:tcPr>
            <w:tcW w:w="9212" w:type="dxa"/>
          </w:tcPr>
          <w:p w:rsidR="007162C7" w:rsidRPr="007162C7" w:rsidRDefault="00325DAB" w:rsidP="00FD3A9E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>
              <w:rPr>
                <w:b/>
                <w:color w:val="808080" w:themeColor="background1" w:themeShade="80"/>
                <w:sz w:val="20"/>
              </w:rPr>
              <w:t>Legenda</w:t>
            </w:r>
            <w:r w:rsidR="007162C7" w:rsidRPr="007162C7">
              <w:rPr>
                <w:b/>
                <w:color w:val="808080" w:themeColor="background1" w:themeShade="80"/>
                <w:sz w:val="20"/>
              </w:rPr>
              <w:t>:</w:t>
            </w:r>
          </w:p>
          <w:p w:rsidR="00325DAB" w:rsidRDefault="009863FA" w:rsidP="00FD3A9E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>MT</w:t>
            </w:r>
            <w:r w:rsidR="00E431AB">
              <w:rPr>
                <w:color w:val="808080" w:themeColor="background1" w:themeShade="80"/>
                <w:sz w:val="16"/>
              </w:rPr>
              <w:t>/AT</w:t>
            </w:r>
            <w:r>
              <w:rPr>
                <w:color w:val="808080" w:themeColor="background1" w:themeShade="80"/>
                <w:sz w:val="16"/>
              </w:rPr>
              <w:t>:</w:t>
            </w:r>
            <w:r w:rsidR="00C47390">
              <w:rPr>
                <w:color w:val="808080" w:themeColor="background1" w:themeShade="80"/>
                <w:sz w:val="16"/>
              </w:rPr>
              <w:t xml:space="preserve"> Média </w:t>
            </w:r>
            <w:r w:rsidR="0030515D">
              <w:rPr>
                <w:color w:val="808080" w:themeColor="background1" w:themeShade="80"/>
                <w:sz w:val="16"/>
              </w:rPr>
              <w:t>e</w:t>
            </w:r>
            <w:r w:rsidR="00C47390">
              <w:rPr>
                <w:color w:val="808080" w:themeColor="background1" w:themeShade="80"/>
                <w:sz w:val="16"/>
              </w:rPr>
              <w:t xml:space="preserve"> Alta Tensão.</w:t>
            </w:r>
          </w:p>
          <w:p w:rsidR="008F44E3" w:rsidRPr="00325DAB" w:rsidRDefault="008F44E3" w:rsidP="00FD3A9E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>L: Comprimento simples da canalização.</w:t>
            </w:r>
          </w:p>
        </w:tc>
      </w:tr>
    </w:tbl>
    <w:p w:rsidR="007162C7" w:rsidRDefault="007162C7" w:rsidP="00025779">
      <w:pPr>
        <w:spacing w:after="0" w:line="240" w:lineRule="auto"/>
        <w:rPr>
          <w:sz w:val="20"/>
          <w:szCs w:val="20"/>
        </w:rPr>
      </w:pPr>
      <w:bookmarkStart w:id="0" w:name="_GoBack"/>
      <w:bookmarkEnd w:id="0"/>
    </w:p>
    <w:sectPr w:rsidR="007162C7" w:rsidSect="0030515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134" w:right="1416" w:bottom="709" w:left="1418" w:header="567" w:footer="7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25F4" w:rsidRDefault="006425F4" w:rsidP="00AD5576">
      <w:pPr>
        <w:spacing w:after="0" w:line="240" w:lineRule="auto"/>
      </w:pPr>
      <w:r>
        <w:separator/>
      </w:r>
    </w:p>
  </w:endnote>
  <w:endnote w:type="continuationSeparator" w:id="0">
    <w:p w:rsidR="006425F4" w:rsidRDefault="006425F4" w:rsidP="00AD5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576" w:rsidRPr="0030515D" w:rsidRDefault="00AD5576" w:rsidP="00CD05FA">
    <w:pPr>
      <w:pStyle w:val="Rodap"/>
      <w:tabs>
        <w:tab w:val="clear" w:pos="4252"/>
        <w:tab w:val="clear" w:pos="8504"/>
        <w:tab w:val="right" w:pos="9072"/>
        <w:tab w:val="center" w:pos="12616"/>
      </w:tabs>
      <w:rPr>
        <w:color w:val="808080" w:themeColor="background1" w:themeShade="80"/>
        <w:sz w:val="16"/>
        <w:lang w:val="en-GB"/>
      </w:rPr>
    </w:pPr>
    <w:r w:rsidRPr="0030515D">
      <w:rPr>
        <w:color w:val="808080" w:themeColor="background1" w:themeShade="80"/>
        <w:sz w:val="16"/>
        <w:lang w:val="en-GB"/>
      </w:rPr>
      <w:t>DGEG.DSEE</w:t>
    </w:r>
    <w:r w:rsidR="00F53EEB" w:rsidRPr="0030515D">
      <w:rPr>
        <w:color w:val="808080" w:themeColor="background1" w:themeShade="80"/>
        <w:sz w:val="16"/>
        <w:lang w:val="en-GB"/>
      </w:rPr>
      <w:t>.</w:t>
    </w:r>
    <w:r w:rsidRPr="0030515D">
      <w:rPr>
        <w:color w:val="808080" w:themeColor="background1" w:themeShade="80"/>
        <w:sz w:val="16"/>
        <w:lang w:val="en-GB"/>
      </w:rPr>
      <w:t>Mod</w:t>
    </w:r>
    <w:r w:rsidR="00F53EEB" w:rsidRPr="0030515D">
      <w:rPr>
        <w:color w:val="808080" w:themeColor="background1" w:themeShade="80"/>
        <w:sz w:val="16"/>
        <w:lang w:val="en-GB"/>
      </w:rPr>
      <w:t>_</w:t>
    </w:r>
    <w:r w:rsidR="008C627A" w:rsidRPr="0030515D">
      <w:rPr>
        <w:color w:val="808080" w:themeColor="background1" w:themeShade="80"/>
        <w:sz w:val="16"/>
        <w:lang w:val="en-GB"/>
      </w:rPr>
      <w:t>Caract.</w:t>
    </w:r>
    <w:r w:rsidR="00D35D4E" w:rsidRPr="0030515D">
      <w:rPr>
        <w:color w:val="808080" w:themeColor="background1" w:themeShade="80"/>
        <w:sz w:val="16"/>
        <w:lang w:val="en-GB"/>
      </w:rPr>
      <w:t>RedeMT</w:t>
    </w:r>
    <w:r w:rsidR="0020059D" w:rsidRPr="0030515D">
      <w:rPr>
        <w:color w:val="808080" w:themeColor="background1" w:themeShade="80"/>
        <w:sz w:val="16"/>
        <w:lang w:val="en-GB"/>
      </w:rPr>
      <w:t>_v201</w:t>
    </w:r>
    <w:r w:rsidR="00636E8C">
      <w:rPr>
        <w:color w:val="808080" w:themeColor="background1" w:themeShade="80"/>
        <w:sz w:val="16"/>
        <w:lang w:val="en-GB"/>
      </w:rPr>
      <w:t>8</w:t>
    </w:r>
    <w:r w:rsidR="0020059D" w:rsidRPr="0030515D">
      <w:rPr>
        <w:color w:val="808080" w:themeColor="background1" w:themeShade="80"/>
        <w:sz w:val="16"/>
        <w:lang w:val="en-GB"/>
      </w:rPr>
      <w:t>.1</w:t>
    </w:r>
    <w:r w:rsidR="00CD05FA" w:rsidRPr="0030515D">
      <w:rPr>
        <w:color w:val="808080" w:themeColor="background1" w:themeShade="80"/>
        <w:sz w:val="16"/>
        <w:lang w:val="en-GB"/>
      </w:rPr>
      <w:tab/>
    </w:r>
    <w:r w:rsidR="00CD05FA" w:rsidRPr="00CD05FA">
      <w:rPr>
        <w:color w:val="808080" w:themeColor="background1" w:themeShade="80"/>
        <w:sz w:val="16"/>
        <w:lang w:val="en-GB"/>
      </w:rPr>
      <w:fldChar w:fldCharType="begin"/>
    </w:r>
    <w:r w:rsidR="00CD05FA" w:rsidRPr="0030515D">
      <w:rPr>
        <w:color w:val="808080" w:themeColor="background1" w:themeShade="80"/>
        <w:sz w:val="16"/>
        <w:lang w:val="en-GB"/>
      </w:rPr>
      <w:instrText>PAGE  \* Arabic  \* MERGEFORMAT</w:instrText>
    </w:r>
    <w:r w:rsidR="00CD05FA" w:rsidRPr="00CD05FA">
      <w:rPr>
        <w:color w:val="808080" w:themeColor="background1" w:themeShade="80"/>
        <w:sz w:val="16"/>
        <w:lang w:val="en-GB"/>
      </w:rPr>
      <w:fldChar w:fldCharType="separate"/>
    </w:r>
    <w:r w:rsidR="00636E8C">
      <w:rPr>
        <w:noProof/>
        <w:color w:val="808080" w:themeColor="background1" w:themeShade="80"/>
        <w:sz w:val="16"/>
        <w:lang w:val="en-GB"/>
      </w:rPr>
      <w:t>1</w:t>
    </w:r>
    <w:r w:rsidR="00CD05FA" w:rsidRPr="00CD05FA">
      <w:rPr>
        <w:color w:val="808080" w:themeColor="background1" w:themeShade="80"/>
        <w:sz w:val="16"/>
        <w:lang w:val="en-GB"/>
      </w:rPr>
      <w:fldChar w:fldCharType="end"/>
    </w:r>
    <w:r w:rsidR="00CD05FA" w:rsidRPr="0030515D">
      <w:rPr>
        <w:color w:val="808080" w:themeColor="background1" w:themeShade="80"/>
        <w:sz w:val="16"/>
        <w:lang w:val="en-GB"/>
      </w:rPr>
      <w:t>/</w:t>
    </w:r>
    <w:r w:rsidR="00CD05FA" w:rsidRPr="00CD05FA">
      <w:rPr>
        <w:color w:val="808080" w:themeColor="background1" w:themeShade="80"/>
        <w:sz w:val="16"/>
        <w:lang w:val="en-GB"/>
      </w:rPr>
      <w:fldChar w:fldCharType="begin"/>
    </w:r>
    <w:r w:rsidR="00CD05FA" w:rsidRPr="0030515D">
      <w:rPr>
        <w:color w:val="808080" w:themeColor="background1" w:themeShade="80"/>
        <w:sz w:val="16"/>
        <w:lang w:val="en-GB"/>
      </w:rPr>
      <w:instrText>NUMPAGES  \* Arabic  \* MERGEFORMAT</w:instrText>
    </w:r>
    <w:r w:rsidR="00CD05FA" w:rsidRPr="00CD05FA">
      <w:rPr>
        <w:color w:val="808080" w:themeColor="background1" w:themeShade="80"/>
        <w:sz w:val="16"/>
        <w:lang w:val="en-GB"/>
      </w:rPr>
      <w:fldChar w:fldCharType="separate"/>
    </w:r>
    <w:r w:rsidR="00636E8C">
      <w:rPr>
        <w:noProof/>
        <w:color w:val="808080" w:themeColor="background1" w:themeShade="80"/>
        <w:sz w:val="16"/>
        <w:lang w:val="en-GB"/>
      </w:rPr>
      <w:t>1</w:t>
    </w:r>
    <w:r w:rsidR="00CD05FA" w:rsidRPr="00CD05FA">
      <w:rPr>
        <w:color w:val="808080" w:themeColor="background1" w:themeShade="80"/>
        <w:sz w:val="16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25F4" w:rsidRDefault="006425F4" w:rsidP="00AD5576">
      <w:pPr>
        <w:spacing w:after="0" w:line="240" w:lineRule="auto"/>
      </w:pPr>
      <w:r>
        <w:separator/>
      </w:r>
    </w:p>
  </w:footnote>
  <w:footnote w:type="continuationSeparator" w:id="0">
    <w:p w:rsidR="006425F4" w:rsidRDefault="006425F4" w:rsidP="00AD5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2CA" w:rsidRDefault="00DA62C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15D" w:rsidRPr="0030515D" w:rsidRDefault="0030515D">
    <w:pPr>
      <w:pStyle w:val="Cabealho"/>
      <w:rPr>
        <w:sz w:val="20"/>
      </w:rPr>
    </w:pPr>
  </w:p>
  <w:p w:rsidR="00CD05FA" w:rsidRPr="0030515D" w:rsidRDefault="0030515D">
    <w:pPr>
      <w:pStyle w:val="Cabealho"/>
      <w:rPr>
        <w:sz w:val="20"/>
      </w:rPr>
    </w:pPr>
    <w:r w:rsidRPr="0030515D">
      <w:rPr>
        <w:color w:val="808080" w:themeColor="background1" w:themeShade="80"/>
        <w:sz w:val="20"/>
      </w:rPr>
      <w:t>Anexo 1.</w:t>
    </w:r>
    <w:r w:rsidR="00D2557A">
      <w:rPr>
        <w:color w:val="808080" w:themeColor="background1" w:themeShade="80"/>
        <w:sz w:val="20"/>
      </w:rPr>
      <w:t>3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2CA" w:rsidRDefault="00DA62C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98D"/>
    <w:rsid w:val="000032AF"/>
    <w:rsid w:val="00011BEC"/>
    <w:rsid w:val="00025779"/>
    <w:rsid w:val="0003554C"/>
    <w:rsid w:val="00074312"/>
    <w:rsid w:val="000C4324"/>
    <w:rsid w:val="000C587B"/>
    <w:rsid w:val="000E32FD"/>
    <w:rsid w:val="00114192"/>
    <w:rsid w:val="00126BCD"/>
    <w:rsid w:val="00136C64"/>
    <w:rsid w:val="00164107"/>
    <w:rsid w:val="0016668C"/>
    <w:rsid w:val="001A0090"/>
    <w:rsid w:val="0020059D"/>
    <w:rsid w:val="00290400"/>
    <w:rsid w:val="0030430A"/>
    <w:rsid w:val="0030515D"/>
    <w:rsid w:val="00317918"/>
    <w:rsid w:val="00325DAB"/>
    <w:rsid w:val="003662C6"/>
    <w:rsid w:val="00376376"/>
    <w:rsid w:val="00380D7C"/>
    <w:rsid w:val="0039188C"/>
    <w:rsid w:val="003A6293"/>
    <w:rsid w:val="003B2E4D"/>
    <w:rsid w:val="003C1C65"/>
    <w:rsid w:val="00451295"/>
    <w:rsid w:val="0045498D"/>
    <w:rsid w:val="00470106"/>
    <w:rsid w:val="004B2F78"/>
    <w:rsid w:val="004C2CD9"/>
    <w:rsid w:val="004C5F70"/>
    <w:rsid w:val="004F660C"/>
    <w:rsid w:val="00524106"/>
    <w:rsid w:val="005A41F9"/>
    <w:rsid w:val="00611258"/>
    <w:rsid w:val="00636E8C"/>
    <w:rsid w:val="006425F4"/>
    <w:rsid w:val="006B4E69"/>
    <w:rsid w:val="007162C7"/>
    <w:rsid w:val="00784A1C"/>
    <w:rsid w:val="007931C2"/>
    <w:rsid w:val="007D6EF3"/>
    <w:rsid w:val="007F466E"/>
    <w:rsid w:val="008144A1"/>
    <w:rsid w:val="00823C20"/>
    <w:rsid w:val="0083361B"/>
    <w:rsid w:val="00865CA2"/>
    <w:rsid w:val="00890FF8"/>
    <w:rsid w:val="008C627A"/>
    <w:rsid w:val="008F44E3"/>
    <w:rsid w:val="00925FF9"/>
    <w:rsid w:val="0093434F"/>
    <w:rsid w:val="009378CA"/>
    <w:rsid w:val="009863FA"/>
    <w:rsid w:val="00990061"/>
    <w:rsid w:val="009B0CB4"/>
    <w:rsid w:val="00A92F1B"/>
    <w:rsid w:val="00AA5830"/>
    <w:rsid w:val="00AA6A56"/>
    <w:rsid w:val="00AD5576"/>
    <w:rsid w:val="00AD692C"/>
    <w:rsid w:val="00B04BCE"/>
    <w:rsid w:val="00B309FA"/>
    <w:rsid w:val="00B3307A"/>
    <w:rsid w:val="00B56D2C"/>
    <w:rsid w:val="00B872E0"/>
    <w:rsid w:val="00C47390"/>
    <w:rsid w:val="00C742A1"/>
    <w:rsid w:val="00C9076A"/>
    <w:rsid w:val="00CA61B7"/>
    <w:rsid w:val="00CC3CFA"/>
    <w:rsid w:val="00CD05FA"/>
    <w:rsid w:val="00CE6038"/>
    <w:rsid w:val="00D231B7"/>
    <w:rsid w:val="00D2557A"/>
    <w:rsid w:val="00D35D4E"/>
    <w:rsid w:val="00D536F9"/>
    <w:rsid w:val="00D571C0"/>
    <w:rsid w:val="00DA62CA"/>
    <w:rsid w:val="00DD0671"/>
    <w:rsid w:val="00E003DB"/>
    <w:rsid w:val="00E27865"/>
    <w:rsid w:val="00E431AB"/>
    <w:rsid w:val="00E7148B"/>
    <w:rsid w:val="00E71500"/>
    <w:rsid w:val="00E74E12"/>
    <w:rsid w:val="00EA3835"/>
    <w:rsid w:val="00EC4E7A"/>
    <w:rsid w:val="00EF3B17"/>
    <w:rsid w:val="00EF4439"/>
    <w:rsid w:val="00F004C9"/>
    <w:rsid w:val="00F323E5"/>
    <w:rsid w:val="00F34B00"/>
    <w:rsid w:val="00F53EEB"/>
    <w:rsid w:val="00FA5491"/>
    <w:rsid w:val="00FD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F9595A-FCB8-44B7-999F-A6264D573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60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DRE-LVT</Company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Direção Geral de Energia e Geologia</dc:creator>
  <cp:lastModifiedBy>Direção Geral de Energia e Geologia</cp:lastModifiedBy>
  <cp:revision>36</cp:revision>
  <cp:lastPrinted>2017-12-29T15:58:00Z</cp:lastPrinted>
  <dcterms:created xsi:type="dcterms:W3CDTF">2017-12-07T15:55:00Z</dcterms:created>
  <dcterms:modified xsi:type="dcterms:W3CDTF">2017-12-29T15:58:00Z</dcterms:modified>
</cp:coreProperties>
</file>