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4"/>
        </w:rPr>
        <w:t>SAILSAFE: System Architecture</w:t>
      </w:r>
    </w:p>
    <w:p>
      <w:pPr>
        <w:jc w:val="center"/>
      </w:pPr>
      <w:r>
        <w:rPr>
          <w:sz w:val="24"/>
        </w:rPr>
        <w:t>Gonçalo Martins da Silva</w:t>
      </w:r>
    </w:p>
    <w:p>
      <w:pPr>
        <w:jc w:val="center"/>
      </w:pPr>
      <w:r>
        <w:rPr>
          <w:sz w:val="24"/>
        </w:rPr>
        <w:t>Instituto Superior Técnico (IST)</w:t>
      </w:r>
    </w:p>
    <w:p>
      <w:pPr>
        <w:jc w:val="center"/>
      </w:pPr>
      <w:r>
        <w:rPr>
          <w:sz w:val="24"/>
        </w:rPr>
        <w:t>Engenharia Eletrotécnica e de Computadores</w:t>
      </w:r>
    </w:p>
    <w:p>
      <w:pPr>
        <w:jc w:val="center"/>
      </w:pPr>
      <w:r>
        <w:t>13 de setembro de 2026</w:t>
      </w:r>
    </w:p>
    <w:p/>
    <w:tbl>
      <w:tblPr>
        <w:tblStyle w:val="TableGrid"/>
        <w:tblW w:type="auto" w:w="0"/>
        <w:jc w:val="center"/>
        <w:tblLook w:firstColumn="1" w:firstRow="1" w:lastColumn="0" w:lastRow="0" w:noHBand="0" w:noVBand="1" w:val="04A0"/>
      </w:tblPr>
      <w:tblGrid>
        <w:gridCol w:w="4873"/>
        <w:gridCol w:w="4873"/>
      </w:tblGrid>
      <w:tr>
        <w:tc>
          <w:tcPr>
            <w:tcW w:type="dxa" w:w="2268"/>
            <w:vAlign w:val="center"/>
          </w:tcPr>
          <w:p>
            <w:r>
              <w:t>Campo</w:t>
            </w:r>
          </w:p>
        </w:tc>
        <w:tc>
          <w:tcPr>
            <w:tcW w:type="dxa" w:w="6803"/>
            <w:vAlign w:val="center"/>
          </w:tcPr>
          <w:p>
            <w:r>
              <w:t>Valor</w:t>
            </w:r>
          </w:p>
        </w:tc>
      </w:tr>
      <w:tr>
        <w:tc>
          <w:tcPr>
            <w:tcW w:type="dxa" w:w="2268"/>
            <w:vAlign w:val="center"/>
          </w:tcPr>
          <w:p>
            <w:r>
              <w:t>Projeto</w:t>
            </w:r>
          </w:p>
        </w:tc>
        <w:tc>
          <w:tcPr>
            <w:tcW w:type="dxa" w:w="6803"/>
            <w:vAlign w:val="center"/>
          </w:tcPr>
          <w:p>
            <w:r>
              <w:t>SAILSAFE — Barco Autónomo Catamarã</w:t>
            </w:r>
          </w:p>
        </w:tc>
      </w:tr>
      <w:tr>
        <w:tc>
          <w:tcPr>
            <w:tcW w:type="dxa" w:w="2268"/>
            <w:vAlign w:val="center"/>
          </w:tcPr>
          <w:p>
            <w:r>
              <w:t>Tipo</w:t>
            </w:r>
          </w:p>
        </w:tc>
        <w:tc>
          <w:tcPr>
            <w:tcW w:type="dxa" w:w="6803"/>
            <w:vAlign w:val="center"/>
          </w:tcPr>
          <w:p>
            <w:r>
              <w:t>Projeto pessoal de engenharia</w:t>
            </w:r>
          </w:p>
        </w:tc>
      </w:tr>
      <w:tr>
        <w:tc>
          <w:tcPr>
            <w:tcW w:type="dxa" w:w="2268"/>
            <w:vAlign w:val="center"/>
          </w:tcPr>
          <w:p>
            <w:r>
              <w:t>Autor</w:t>
            </w:r>
          </w:p>
        </w:tc>
        <w:tc>
          <w:tcPr>
            <w:tcW w:type="dxa" w:w="6803"/>
            <w:vAlign w:val="center"/>
          </w:tcPr>
          <w:p>
            <w:r>
              <w:t>Gonçalo Martins da Silva</w:t>
            </w:r>
          </w:p>
        </w:tc>
      </w:tr>
      <w:tr>
        <w:tc>
          <w:tcPr>
            <w:tcW w:type="dxa" w:w="2268"/>
            <w:vAlign w:val="center"/>
          </w:tcPr>
          <w:p>
            <w:r>
              <w:t>Contexto académico</w:t>
            </w:r>
          </w:p>
        </w:tc>
        <w:tc>
          <w:tcPr>
            <w:tcW w:type="dxa" w:w="6803"/>
            <w:vAlign w:val="center"/>
          </w:tcPr>
          <w:p>
            <w:r>
              <w:t>Estudante de Engenharia Eletrotécnica e de Computadores, Instituto Superior Técnico (IST)</w:t>
            </w:r>
          </w:p>
        </w:tc>
      </w:tr>
      <w:tr>
        <w:tc>
          <w:tcPr>
            <w:tcW w:type="dxa" w:w="2268"/>
            <w:vAlign w:val="center"/>
          </w:tcPr>
          <w:p>
            <w:r>
              <w:t>Versão do documento</w:t>
            </w:r>
          </w:p>
        </w:tc>
        <w:tc>
          <w:tcPr>
            <w:tcW w:type="dxa" w:w="6803"/>
            <w:vAlign w:val="center"/>
          </w:tcPr>
          <w:p>
            <w:r>
              <w:t>v1.13</w:t>
            </w:r>
          </w:p>
        </w:tc>
      </w:tr>
      <w:tr>
        <w:tc>
          <w:tcPr>
            <w:tcW w:type="dxa" w:w="2268"/>
            <w:vAlign w:val="center"/>
          </w:tcPr>
          <w:p>
            <w:r>
              <w:t>Data</w:t>
            </w:r>
          </w:p>
        </w:tc>
        <w:tc>
          <w:tcPr>
            <w:tcW w:type="dxa" w:w="6803"/>
            <w:vAlign w:val="center"/>
          </w:tcPr>
          <w:p>
            <w:r>
              <w:t>2026-09-13</w:t>
            </w:r>
          </w:p>
        </w:tc>
      </w:tr>
      <w:tr>
        <w:tc>
          <w:tcPr>
            <w:tcW w:type="dxa" w:w="2268"/>
            <w:vAlign w:val="center"/>
          </w:tcPr>
          <w:p>
            <w:r>
              <w:t>Estado</w:t>
            </w:r>
          </w:p>
        </w:tc>
        <w:tc>
          <w:tcPr>
            <w:tcW w:type="dxa" w:w="6803"/>
            <w:vAlign w:val="center"/>
          </w:tcPr>
          <w:p>
            <w:r>
              <w:t>Sense do ADS1015 e leitor de GPS implementados e cobertos por testes, ainda sem hardware. Ligação do GPS fechada (OPEN-005): UART do GPIO em /dev/serial0 a 9600. Ponto de regresso definido (fecha OPEN-006 na parte do ponto; o trajeto é linha reta em plano de água aberto e à vista). Telemetria em tempo real continua futura e passa a estar explicitamente dependente da escolha do rádio (OPEN-011). Firmware gravado no ESP32 e ack da trava de propulsão confirmado por observação em bancada a 6 de agosto.</w:t>
            </w:r>
          </w:p>
        </w:tc>
      </w:tr>
    </w:tbl>
    <w:p/>
    <w:p>
      <w:pPr>
        <w:jc w:val="center"/>
      </w:pPr>
      <w:r>
        <w:rPr>
          <w:i/>
        </w:rPr>
        <w:t>Documento-mãe para organização técnica, validação de arquitetura, planeamento de testes e evolução do projeto.</w:t>
      </w:r>
    </w:p>
    <w:p>
      <w:r>
        <w:br w:type="page"/>
      </w:r>
    </w:p>
    <w:p>
      <w:pPr>
        <w:pStyle w:val="Heading1"/>
      </w:pPr>
      <w:r>
        <w:t>Histórico de Revisões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vAlign w:val="center"/>
          </w:tcPr>
          <w:p>
            <w:r>
              <w:t>Versão</w:t>
            </w:r>
          </w:p>
        </w:tc>
        <w:tc>
          <w:tcPr>
            <w:tcW w:type="dxa" w:w="1701"/>
            <w:vAlign w:val="center"/>
          </w:tcPr>
          <w:p>
            <w:r>
              <w:t>Data</w:t>
            </w:r>
          </w:p>
        </w:tc>
        <w:tc>
          <w:tcPr>
            <w:tcW w:type="dxa" w:w="2268"/>
            <w:vAlign w:val="center"/>
          </w:tcPr>
          <w:p>
            <w:r>
              <w:t>Autor</w:t>
            </w:r>
          </w:p>
        </w:tc>
        <w:tc>
          <w:tcPr>
            <w:tcW w:type="dxa" w:w="4535"/>
            <w:vAlign w:val="center"/>
          </w:tcPr>
          <w:p>
            <w:r>
              <w:t>Descrição</w:t>
            </w:r>
          </w:p>
        </w:tc>
      </w:tr>
      <w:tr>
        <w:tc>
          <w:tcPr>
            <w:tcW w:type="dxa" w:w="1134"/>
            <w:vAlign w:val="center"/>
          </w:tcPr>
          <w:p>
            <w:r>
              <w:t>v1.0</w:t>
            </w:r>
          </w:p>
        </w:tc>
        <w:tc>
          <w:tcPr>
            <w:tcW w:type="dxa" w:w="1701"/>
            <w:vAlign w:val="center"/>
          </w:tcPr>
          <w:p>
            <w:r>
              <w:t>2026-07-06</w:t>
            </w:r>
          </w:p>
        </w:tc>
        <w:tc>
          <w:tcPr>
            <w:tcW w:type="dxa" w:w="2268"/>
            <w:vAlign w:val="center"/>
          </w:tcPr>
          <w:p>
            <w:r>
              <w:t>Gonçalo Martins da Silva</w:t>
            </w:r>
          </w:p>
        </w:tc>
        <w:tc>
          <w:tcPr>
            <w:tcW w:type="dxa" w:w="4535"/>
            <w:vAlign w:val="center"/>
          </w:tcPr>
          <w:p>
            <w:r>
              <w:t>Primeira versão profissional consolidada da arquitetura do sistema.</w:t>
            </w:r>
          </w:p>
        </w:tc>
      </w:tr>
      <w:tr>
        <w:tc>
          <w:tcPr>
            <w:tcW w:type="dxa" w:w="2436"/>
          </w:tcPr>
          <w:p>
            <w:r>
              <w:t>v1.3</w:t>
            </w:r>
          </w:p>
        </w:tc>
        <w:tc>
          <w:tcPr>
            <w:tcW w:type="dxa" w:w="2436"/>
          </w:tcPr>
          <w:p>
            <w:r>
              <w:t>2026-07-06</w:t>
            </w:r>
          </w:p>
        </w:tc>
        <w:tc>
          <w:tcPr>
            <w:tcW w:type="dxa" w:w="2436"/>
          </w:tcPr>
          <w:p>
            <w:r>
              <w:t>Gonçalo Martins da Silva</w:t>
            </w:r>
          </w:p>
        </w:tc>
        <w:tc>
          <w:tcPr>
            <w:tcW w:type="dxa" w:w="2436"/>
          </w:tcPr>
          <w:p>
            <w:r>
              <w:t>Correções de consistência: versão do documento, ADS1015, GPS NEO-8M, arquitetura inicial das baterias e restrição de testes sem kill-switch.</w:t>
            </w:r>
          </w:p>
        </w:tc>
      </w:tr>
      <w:tr>
        <w:tc>
          <w:tcPr>
            <w:tcW w:type="dxa" w:w="2436"/>
          </w:tcPr>
          <w:p>
            <w:r>
              <w:t>v1.3.1</w:t>
            </w:r>
          </w:p>
        </w:tc>
        <w:tc>
          <w:tcPr>
            <w:tcW w:type="dxa" w:w="2436"/>
          </w:tcPr>
          <w:p>
            <w:r>
              <w:t>2026-07-06</w:t>
            </w:r>
          </w:p>
        </w:tc>
        <w:tc>
          <w:tcPr>
            <w:tcW w:type="dxa" w:w="2436"/>
          </w:tcPr>
          <w:p>
            <w:r>
              <w:t>Gonçalo Martins da Silva</w:t>
            </w:r>
          </w:p>
        </w:tc>
        <w:tc>
          <w:tcPr>
            <w:tcW w:type="dxa" w:w="2436"/>
          </w:tcPr>
          <w:p>
            <w:r>
              <w:t>Secção 7.2 adicionada: controlo inicial por Wi‑Fi, interface web e evolução para antena externa/telemetria.</w:t>
            </w:r>
          </w:p>
        </w:tc>
      </w:tr>
      <w:tr>
        <w:tc>
          <w:tcPr>
            <w:tcW w:type="dxa" w:w="2436"/>
          </w:tcPr>
          <w:p>
            <w:r>
              <w:t>v1.3.2</w:t>
            </w:r>
          </w:p>
        </w:tc>
        <w:tc>
          <w:tcPr>
            <w:tcW w:type="dxa" w:w="2436"/>
          </w:tcPr>
          <w:p>
            <w:r>
              <w:t>2026-07-06</w:t>
            </w:r>
          </w:p>
        </w:tc>
        <w:tc>
          <w:tcPr>
            <w:tcW w:type="dxa" w:w="2436"/>
          </w:tcPr>
          <w:p>
            <w:r>
              <w:t>Gonçalo Martins da Silva</w:t>
            </w:r>
          </w:p>
        </w:tc>
        <w:tc>
          <w:tcPr>
            <w:tcW w:type="dxa" w:w="2436"/>
          </w:tcPr>
          <w:p>
            <w:r>
              <w:t>Configuração inicial do Raspberry Pi: microSD, Raspberry Pi OS, SSH, atualização do sistema, ativação I2C/Serial, ferramentas base e estrutura inicial de pastas do projeto.</w:t>
            </w:r>
          </w:p>
        </w:tc>
      </w:tr>
      <w:tr>
        <w:tc>
          <w:tcPr>
            <w:tcW w:type="dxa" w:w="2436"/>
          </w:tcPr>
          <w:p>
            <w:r>
              <w:t>v1.4</w:t>
            </w:r>
          </w:p>
        </w:tc>
        <w:tc>
          <w:tcPr>
            <w:tcW w:type="dxa" w:w="2436"/>
          </w:tcPr>
          <w:p>
            <w:r>
              <w:t>2026-07-09</w:t>
            </w:r>
          </w:p>
        </w:tc>
        <w:tc>
          <w:tcPr>
            <w:tcW w:type="dxa" w:w="2436"/>
          </w:tcPr>
          <w:p>
            <w:r>
              <w:t>Gonçalo Martins da Silva</w:t>
            </w:r>
          </w:p>
        </w:tc>
        <w:tc>
          <w:tcPr>
            <w:tcW w:type="dxa" w:w="2436"/>
          </w:tcPr>
          <w:p>
            <w:r>
              <w:t>Validação inicial bancada Raspberry Pi 4 ↔ ESP32 por USB concluída: deteção CH341 em /dev/ttyUSB0, parser UART não bloqueante revisto, comando atualizado para percentagem (formato L:10 R:10), script Python de keep-alive a 5 Hz no Raspberry Pi e confirmação do failsafe por timeout.</w:t>
            </w:r>
          </w:p>
        </w:tc>
      </w:tr>
      <w:tr>
        <w:tc>
          <w:tcPr>
            <w:tcW w:type="dxa" w:w="2436"/>
          </w:tcPr>
          <w:p>
            <w:r>
              <w:t>v1.5</w:t>
            </w:r>
          </w:p>
        </w:tc>
        <w:tc>
          <w:tcPr>
            <w:tcW w:type="dxa" w:w="2436"/>
          </w:tcPr>
          <w:p>
            <w:r>
              <w:t>2026-07-11</w:t>
            </w:r>
          </w:p>
        </w:tc>
        <w:tc>
          <w:tcPr>
            <w:tcW w:type="dxa" w:w="2436"/>
          </w:tcPr>
          <w:p>
            <w:r>
              <w:t>Gonçalo Martins da Silva</w:t>
            </w:r>
          </w:p>
        </w:tc>
        <w:tc>
          <w:tcPr>
            <w:tcW w:type="dxa" w:w="2436"/>
          </w:tcPr>
          <w:p>
            <w:r>
              <w:t>Consolidação preliminar da arquitetura mecânica em XPS + fibra + epóxi, reforços locais em contraplacado, ESCs próximos dos waterjets, encaminhamento de cabos e estratégia de duas baterias com GND comum em estrela e positivos separados.</w:t>
            </w:r>
          </w:p>
        </w:tc>
      </w:tr>
      <w:tr>
        <w:tc>
          <w:tcPr>
            <w:tcW w:type="dxa" w:w="2436"/>
          </w:tcPr>
          <w:p>
            <w:r>
              <w:t>v1.6</w:t>
            </w:r>
          </w:p>
        </w:tc>
        <w:tc>
          <w:tcPr>
            <w:tcW w:type="dxa" w:w="2436"/>
          </w:tcPr>
          <w:p>
            <w:r>
              <w:t>2026-07-12</w:t>
            </w:r>
          </w:p>
        </w:tc>
        <w:tc>
          <w:tcPr>
            <w:tcW w:type="dxa" w:w="2436"/>
          </w:tcPr>
          <w:p>
            <w:r>
              <w:t>Gonçalo Martins da Silva</w:t>
            </w:r>
          </w:p>
        </w:tc>
        <w:tc>
          <w:tcPr>
            <w:tcW w:type="dxa" w:w="2436"/>
          </w:tcPr>
          <w:p>
            <w:r>
              <w:t>Revisão do orçamento de massa com base no modelo 3D v3 (4,5–5,5 kg tal como modelado; meta 3,5–4,0 kg), análise de compatibilidade massa/potência dos motores 2440 KV4500 e atualização de REQ-MEC-003, secções 5.3 e 17.2.</w:t>
            </w:r>
          </w:p>
        </w:tc>
      </w:tr>
      <w:tr>
        <w:tc>
          <w:tcPr>
            <w:tcW w:type="dxa" w:w="2436"/>
          </w:tcPr>
          <w:p>
            <w:r>
              <w:t>v1.7</w:t>
            </w:r>
          </w:p>
        </w:tc>
        <w:tc>
          <w:tcPr>
            <w:tcW w:type="dxa" w:w="2436"/>
          </w:tcPr>
          <w:p>
            <w:r>
              <w:t>2026-07-14</w:t>
            </w:r>
          </w:p>
        </w:tc>
        <w:tc>
          <w:tcPr>
            <w:tcW w:type="dxa" w:w="2436"/>
          </w:tcPr>
          <w:p>
            <w:r>
              <w:t>Gonçalo Martins da Silva</w:t>
            </w:r>
          </w:p>
        </w:tc>
        <w:tc>
          <w:tcPr>
            <w:tcW w:type="dxa" w:w="2436"/>
          </w:tcPr>
          <w:p>
            <w:r>
              <w:t>Construção de casco revista: pele de contraplacado 3 mm colada sobre XPS com fita de fibra nas arestas/fundo e selagem epóxi, em substituição da laminação integral; caixa de eletrónica passa a IP66 comercial 204×155×100 com bucins; longarinas de convés 20×10; cablagem caixa→ESC em conduíte corrugado; orçamento de massa v1.7 (modelo v4) e secção 18.</w:t>
            </w:r>
          </w:p>
        </w:tc>
      </w:tr>
      <w:tr>
        <w:tc>
          <w:tcPr>
            <w:tcW w:type="dxa" w:w="2436"/>
          </w:tcPr>
          <w:p>
            <w:r>
              <w:t>v1.8</w:t>
            </w:r>
          </w:p>
        </w:tc>
        <w:tc>
          <w:tcPr>
            <w:tcW w:type="dxa" w:w="2436"/>
          </w:tcPr>
          <w:p>
            <w:r>
              <w:t>2026-07-14</w:t>
            </w:r>
          </w:p>
        </w:tc>
        <w:tc>
          <w:tcPr>
            <w:tcW w:type="dxa" w:w="2436"/>
          </w:tcPr>
          <w:p>
            <w:r>
              <w:t>Gonçalo Martins da Silva</w:t>
            </w:r>
          </w:p>
        </w:tc>
        <w:tc>
          <w:tcPr>
            <w:tcW w:type="dxa" w:w="2436"/>
          </w:tcPr>
          <w:p>
            <w:r>
              <w:t>Pele de casco revista para híbrida após medição do modelo (proa em cunha 3D: contraplacado 3 mm só nas zonas planas, proa laminada em fibra); caixa de baterias em contraplacado de 3 mm com ripas e cotas corrigidas (extremo = 180 − 2×espessura); nova subsecção 18.4 com regras de segurança LiPo; orçamento de massa v1.8 (≈6,2 kg).</w:t>
            </w:r>
          </w:p>
        </w:tc>
      </w:tr>
      <w:tr>
        <w:tc>
          <w:tcPr>
            <w:tcW w:type="dxa" w:w="2436"/>
          </w:tcPr>
          <w:p>
            <w:r>
              <w:t>v1.9</w:t>
            </w:r>
          </w:p>
        </w:tc>
        <w:tc>
          <w:tcPr>
            <w:tcW w:type="dxa" w:w="2436"/>
          </w:tcPr>
          <w:p>
            <w:r>
              <w:t>2026-07-15</w:t>
            </w:r>
          </w:p>
        </w:tc>
        <w:tc>
          <w:tcPr>
            <w:tcW w:type="dxa" w:w="2436"/>
          </w:tcPr>
          <w:p>
            <w:r>
              <w:t>Gonçalo Martins da Silva</w:t>
            </w:r>
          </w:p>
        </w:tc>
        <w:tc>
          <w:tcPr>
            <w:tcW w:type="dxa" w:w="2436"/>
          </w:tcPr>
          <w:p>
            <w:r>
              <w:t>Integração da alimentação do Raspberry Pi 4: condensador eletrolítico e cabos soldados aos pinos GPIO; procedimento de validação USB-C para bateria/DC-DC; registo da corrupção lógica do microSD após corte de alimentação e recuperação por regravação do Raspberry Pi OS. Correção da referência residual da caixa de baterias de 9 mm para 3 mm reforçado.</w:t>
            </w:r>
          </w:p>
        </w:tc>
      </w:tr>
      <w:tr>
        <w:tc>
          <w:tcPr>
            <w:tcW w:type="dxa" w:w="2436"/>
          </w:tcPr>
          <w:p>
            <w:pPr>
              <w:spacing w:after="0"/>
            </w:pPr>
            <w:r>
              <w:t>v1.10</w:t>
            </w:r>
          </w:p>
        </w:tc>
        <w:tc>
          <w:tcPr>
            <w:tcW w:type="dxa" w:w="2436"/>
          </w:tcPr>
          <w:p>
            <w:pPr>
              <w:spacing w:after="0"/>
            </w:pPr>
            <w:r>
              <w:t>2026-07-17</w:t>
            </w:r>
          </w:p>
        </w:tc>
        <w:tc>
          <w:tcPr>
            <w:tcW w:type="dxa" w:w="2436"/>
          </w:tcPr>
          <w:p>
            <w:pPr>
              <w:spacing w:after="0"/>
            </w:pPr>
            <w:r>
              <w:t>Gonçalo Martins da Silva</w:t>
            </w:r>
          </w:p>
        </w:tc>
        <w:tc>
          <w:tcPr>
            <w:tcW w:type="dxa" w:w="2436"/>
          </w:tcPr>
          <w:p>
            <w:pPr>
              <w:spacing w:after="0"/>
            </w:pPr>
            <w:r>
              <w:t>Integração da arquitetura de segurança temporária da Fase 1 com loop key XT90, atualização de segurança, plano de testes, riscos, dimensionamento do fusível principal e estado do kill-switch remoto.</w:t>
            </w:r>
          </w:p>
        </w:tc>
      </w:tr>
      <w:tr>
        <w:tc>
          <w:tcPr>
            <w:tcW w:type="dxa" w:w="2436"/>
          </w:tcPr>
          <w:p>
            <w:pPr>
              <w:spacing w:after="0"/>
            </w:pPr>
            <w:r>
              <w:t>v1.11</w:t>
            </w:r>
          </w:p>
        </w:tc>
        <w:tc>
          <w:tcPr>
            <w:tcW w:type="dxa" w:w="2436"/>
          </w:tcPr>
          <w:p>
            <w:pPr>
              <w:spacing w:after="0"/>
            </w:pPr>
            <w:r>
              <w:t>2026-07-23</w:t>
            </w:r>
          </w:p>
        </w:tc>
        <w:tc>
          <w:tcPr>
            <w:tcW w:type="dxa" w:w="2436"/>
          </w:tcPr>
          <w:p>
            <w:pPr>
              <w:spacing w:after="0"/>
            </w:pPr>
            <w:r>
              <w:t>Gonçalo Martins da Silva</w:t>
            </w:r>
          </w:p>
        </w:tc>
        <w:tc>
          <w:tcPr>
            <w:tcW w:type="dxa" w:w="2436"/>
          </w:tcPr>
          <w:p>
            <w:pPr>
              <w:spacing w:after="0"/>
            </w:pPr>
            <w:r>
              <w:t>Consolidação v6/v6.1: baterias de propulsão alojadas nos cascos (z_G de ≈142 para ≈107 mm), segunda LiPo 5000, loop keys por ramo, blueprint madeira v6.1 (correção do túnel/caixa IP66, escotilhas com insertos M4 e junta de neopreno, sequências de serviço); estado do software: máquina de estados DISARMED/ARMED/NAV, heading hold, navegação por waypoints e logging CSV, validados em simulação com comunicação real ao ESP32; kill-switch remoto definido como RC 2,4 GHz ou LoRa com heartbeat; estratégia de dados: buffer circular + ficheiro sequencial a bordo, SQLite em terra.</w:t>
            </w:r>
          </w:p>
        </w:tc>
      </w:tr>
      <w:tr>
        <w:tc>
          <w:tcPr>
            <w:tcW w:type="dxa" w:w="2436"/>
          </w:tcPr>
          <w:p>
            <w:r>
              <w:t>v1.12</w:t>
            </w:r>
          </w:p>
        </w:tc>
        <w:tc>
          <w:tcPr>
            <w:tcW w:type="dxa" w:w="2436"/>
          </w:tcPr>
          <w:p>
            <w:r>
              <w:t>2026-07-28</w:t>
            </w:r>
          </w:p>
        </w:tc>
        <w:tc>
          <w:tcPr>
            <w:tcW w:type="dxa" w:w="2436"/>
          </w:tcPr>
          <w:p>
            <w:r>
              <w:t>Gonçalo Martins da Silva</w:t>
            </w:r>
          </w:p>
        </w:tc>
        <w:tc>
          <w:tcPr>
            <w:tcW w:type="dxa" w:w="2436"/>
          </w:tcPr>
          <w:p>
            <w:r>
              <w:t>Arquitetura do kill-switch remoto fechada (OPEN-008): corte por relé na linha positiva de cada casco, a jusante do fusível e da loop key, comandado por canal PWM de rádio que não atravessa o Pi nem o ESP32. Bateria da eletrónica confirmada como LiPo 3S 2200 mAh (o esquema elétrico v1.11 indica 2S — erro a corrigir) e identificada como o recurso crítico: esgota-se ao relógio e não ao andar, pelo que passa a ser monitorizada e a servir de gatilho de regresso. Sense do ADS1015 reatribuído a três tensões e uma corrente, com divisores 10k/2k. Modo NAV passa a seguir o bearing do WaypointNav; 18 testes automáticos.</w:t>
            </w:r>
          </w:p>
        </w:tc>
      </w:tr>
      <w:tr>
        <w:tc>
          <w:tcPr>
            <w:tcW w:type="dxa" w:w="2436"/>
          </w:tcPr>
          <w:p>
            <w:r>
              <w:t>v1.13</w:t>
            </w:r>
          </w:p>
        </w:tc>
        <w:tc>
          <w:tcPr>
            <w:tcW w:type="dxa" w:w="2436"/>
          </w:tcPr>
          <w:p>
            <w:r>
              <w:t>2026-09-14</w:t>
            </w:r>
          </w:p>
        </w:tc>
        <w:tc>
          <w:tcPr>
            <w:tcW w:type="dxa" w:w="2436"/>
          </w:tcPr>
          <w:p>
            <w:r>
              <w:t>Gonçalo Martins da Silva</w:t>
            </w:r>
          </w:p>
        </w:tc>
        <w:tc>
          <w:tcPr>
            <w:tcW w:type="dxa" w:w="2436"/>
          </w:tcPr>
          <w:p>
            <w:r>
              <w:t>Sense do ADS1015 implementado em software (PGA reafirmado a cada conversão, saturação tratada como ausência de medição, canal não instalado a devolver ausência e não zero) e gatilho de regresso implementado como guarda latching que recusa decidir sem calibração. Leitor de GPS NMEA com rejeição por checksum, satélites, HDOP, posição nula e idade do fix. OPEN-005 fechada: GPS na UART do GPIO. OPEN-006 fechada na parte do ponto de regresso, que passa a ser a posição registada no ARM a partir de fixes validados; trajeto em linha reta assumido como limitação desta fase. OPEN-007 mantida em aberto e ligada a OPEN-011. 149 testes em Python e 182 verificações em C++. Divisores de sense a 10k/2k em vez de 5k/1k, com o mesmo rácio de 1/6 e, portanto, sem qualquer alteração às tabelas de conversão; condensador de filtro recomendado passa a 1 µF.</w:t>
            </w:r>
          </w:p>
        </w:tc>
      </w:tr>
    </w:tbl>
    <w:p/>
    <w:p>
      <w:pPr>
        <w:pStyle w:val="Heading1"/>
      </w:pPr>
      <w:r>
        <w:t>Resumo Executivo</w:t>
      </w:r>
    </w:p>
    <w:p>
      <w:r>
        <w:t>O SAILSAFE é uma plataforma autónoma de superfície em formato catamarã, concebida como projeto pessoal de engenharia para integrar eletrónica de potência, sistemas embebidos, navegação por GPS, sensores inerciais, controlo diferencial e documentação técnica estruturada. A embarcação terá aproximadamente 80 cm de comprimento, 35 cm de largura e massa estimada, após revisão do orçamento de massa (v1.8), entre 6,0 kg e 6,5 kg tal como configurado (cascos XPS com pele híbrida — contraplacado 3 mm nas zonas planas e proa laminada em fibra —, caixa de baterias em contraplacado de 3 mm com ripas e caixa de eletrónica IP66), com meta otimizada de ≈5,0 kg após aligeiramento das travessas.</w:t>
      </w:r>
    </w:p>
    <w:p>
      <w:r>
        <w:t>A arquitetura proposta separa claramente a lógica de alto nível, executada num Raspberry Pi 4, do controlo de baixa latência e segurança dos motores, executado num ESP32. A propulsão é baseada em dois waterjets independentes, cada um controlado por um ESC brushless. Esta configuração permite viragem por controlo diferencial, aumentando ou reduzindo a potência relativa entre o lado esquerdo e o lado direito.</w:t>
      </w:r>
    </w:p>
    <w:p>
      <w:r>
        <w:t>Este documento consolida a arquitetura do sistema, os requisitos iniciais, a distribuição elétrica, a organização de software, a estratégia de testes, os riscos técnicos e a estrutura documental recomendada. O objetivo é transformar o projeto numa referência técnica sólida, adequada para portfólio, acompanhamento académico, futura tese ou demonstração a professores e recrutadores.</w:t>
      </w:r>
    </w:p>
    <w:p>
      <w:pPr>
        <w:pStyle w:val="Heading1"/>
      </w:pPr>
      <w:r>
        <w:t>1. Âmbito do Documento</w:t>
      </w:r>
    </w:p>
    <w:p>
      <w:r>
        <w:t>Este documento é o documento-mãe do projeto SAILSAFE. A versão atual pretende concentrar, numa única peça técnica, a visão global do sistema. À medida que o projeto evoluir, este documento deverá ser separado em documentos especializados: arquitetura elétrica, arquitetura de software, arquitetura mecânica, plano de testes, registo de riscos e diário de engenharia.</w:t>
      </w:r>
    </w:p>
    <w:p>
      <w:pPr>
        <w:pStyle w:val="ListBullet"/>
      </w:pPr>
      <w:r>
        <w:t>Definir a visão técnica e funcional do barco autónomo.</w:t>
      </w:r>
    </w:p>
    <w:p>
      <w:pPr>
        <w:pStyle w:val="ListBullet"/>
      </w:pPr>
      <w:r>
        <w:t>Documentar a arquitetura de alto nível e os principais subsistemas.</w:t>
      </w:r>
    </w:p>
    <w:p>
      <w:pPr>
        <w:pStyle w:val="ListBullet"/>
      </w:pPr>
      <w:r>
        <w:t>Registar requisitos, interfaces, componentes e decisões técnicas.</w:t>
      </w:r>
    </w:p>
    <w:p>
      <w:pPr>
        <w:pStyle w:val="ListBullet"/>
      </w:pPr>
      <w:r>
        <w:t>Criar uma base profissional de documentação para evolução futura.</w:t>
      </w:r>
    </w:p>
    <w:p>
      <w:pPr>
        <w:pStyle w:val="ListBullet"/>
      </w:pPr>
      <w:r>
        <w:t>Evitar decisões implícitas e tornar as ligações entre blocos verificáveis.</w:t>
      </w:r>
    </w:p>
    <w:p>
      <w:pPr>
        <w:pStyle w:val="Heading1"/>
      </w:pPr>
      <w:r>
        <w:t>2. Objetivos do Projeto</w:t>
      </w:r>
    </w:p>
    <w:p>
      <w:r>
        <w:t>O projeto tem objetivos técnicos, académicos e de desenvolvimento pessoal.</w:t>
      </w:r>
    </w:p>
    <w:tbl>
      <w:tblPr>
        <w:tblStyle w:val="TableGrid"/>
        <w:tblW w:type="auto" w:w="0"/>
        <w:jc w:val="center"/>
        <w:tblLook w:firstColumn="1" w:firstRow="1" w:lastColumn="0" w:lastRow="0" w:noHBand="0" w:noVBand="1" w:val="04A0"/>
      </w:tblPr>
      <w:tblGrid>
        <w:gridCol w:w="3249"/>
        <w:gridCol w:w="3249"/>
        <w:gridCol w:w="3249"/>
      </w:tblGrid>
      <w:tr>
        <w:tc>
          <w:tcPr>
            <w:tcW w:type="dxa" w:w="1134"/>
            <w:vAlign w:val="center"/>
          </w:tcPr>
          <w:p>
            <w:r>
              <w:t>ID</w:t>
            </w:r>
          </w:p>
        </w:tc>
        <w:tc>
          <w:tcPr>
            <w:tcW w:type="dxa" w:w="2268"/>
            <w:vAlign w:val="center"/>
          </w:tcPr>
          <w:p>
            <w:r>
              <w:t>Objetivo</w:t>
            </w:r>
          </w:p>
        </w:tc>
        <w:tc>
          <w:tcPr>
            <w:tcW w:type="dxa" w:w="5669"/>
            <w:vAlign w:val="center"/>
          </w:tcPr>
          <w:p>
            <w:r>
              <w:t>Descrição</w:t>
            </w:r>
          </w:p>
        </w:tc>
      </w:tr>
      <w:tr>
        <w:tc>
          <w:tcPr>
            <w:tcW w:type="dxa" w:w="1134"/>
            <w:vAlign w:val="center"/>
          </w:tcPr>
          <w:p>
            <w:r>
              <w:t>OBJ-001</w:t>
            </w:r>
          </w:p>
        </w:tc>
        <w:tc>
          <w:tcPr>
            <w:tcW w:type="dxa" w:w="2268"/>
            <w:vAlign w:val="center"/>
          </w:tcPr>
          <w:p>
            <w:r>
              <w:t>Navegação autónoma por waypoints</w:t>
            </w:r>
          </w:p>
        </w:tc>
        <w:tc>
          <w:tcPr>
            <w:tcW w:type="dxa" w:w="5669"/>
            <w:vAlign w:val="center"/>
          </w:tcPr>
          <w:p>
            <w:r>
              <w:t>Desenvolver uma embarcação capaz de seguir pontos GPS de forma autónoma numa fase posterior.</w:t>
            </w:r>
          </w:p>
        </w:tc>
      </w:tr>
      <w:tr>
        <w:tc>
          <w:tcPr>
            <w:tcW w:type="dxa" w:w="1134"/>
            <w:vAlign w:val="center"/>
          </w:tcPr>
          <w:p>
            <w:r>
              <w:t>OBJ-002</w:t>
            </w:r>
          </w:p>
        </w:tc>
        <w:tc>
          <w:tcPr>
            <w:tcW w:type="dxa" w:w="2268"/>
            <w:vAlign w:val="center"/>
          </w:tcPr>
          <w:p>
            <w:r>
              <w:t>Controlo diferencial</w:t>
            </w:r>
          </w:p>
        </w:tc>
        <w:tc>
          <w:tcPr>
            <w:tcW w:type="dxa" w:w="5669"/>
            <w:vAlign w:val="center"/>
          </w:tcPr>
          <w:p>
            <w:r>
              <w:t>Controlar dois waterjets independentes para permitir manobra por diferença de potência.</w:t>
            </w:r>
          </w:p>
        </w:tc>
      </w:tr>
      <w:tr>
        <w:tc>
          <w:tcPr>
            <w:tcW w:type="dxa" w:w="1134"/>
            <w:vAlign w:val="center"/>
          </w:tcPr>
          <w:p>
            <w:r>
              <w:t>OBJ-003</w:t>
            </w:r>
          </w:p>
        </w:tc>
        <w:tc>
          <w:tcPr>
            <w:tcW w:type="dxa" w:w="2268"/>
            <w:vAlign w:val="center"/>
          </w:tcPr>
          <w:p>
            <w:r>
              <w:t>Arquitetura modular</w:t>
            </w:r>
          </w:p>
        </w:tc>
        <w:tc>
          <w:tcPr>
            <w:tcW w:type="dxa" w:w="5669"/>
            <w:vAlign w:val="center"/>
          </w:tcPr>
          <w:p>
            <w:r>
              <w:t>Separar navegação, controlo de motores, sensores, alimentação e segurança em blocos independentes.</w:t>
            </w:r>
          </w:p>
        </w:tc>
      </w:tr>
      <w:tr>
        <w:tc>
          <w:tcPr>
            <w:tcW w:type="dxa" w:w="1134"/>
            <w:vAlign w:val="center"/>
          </w:tcPr>
          <w:p>
            <w:r>
              <w:t>OBJ-004</w:t>
            </w:r>
          </w:p>
        </w:tc>
        <w:tc>
          <w:tcPr>
            <w:tcW w:type="dxa" w:w="2268"/>
            <w:vAlign w:val="center"/>
          </w:tcPr>
          <w:p>
            <w:r>
              <w:t>Segurança operacional</w:t>
            </w:r>
          </w:p>
        </w:tc>
        <w:tc>
          <w:tcPr>
            <w:tcW w:type="dxa" w:w="5669"/>
            <w:vAlign w:val="center"/>
          </w:tcPr>
          <w:p>
            <w:r>
              <w:t>Implementar failsafe para paragem dos motores em caso de perda de comunicação ou comandos inválidos.</w:t>
            </w:r>
          </w:p>
        </w:tc>
      </w:tr>
      <w:tr>
        <w:tc>
          <w:tcPr>
            <w:tcW w:type="dxa" w:w="1134"/>
            <w:vAlign w:val="center"/>
          </w:tcPr>
          <w:p>
            <w:r>
              <w:t>OBJ-005</w:t>
            </w:r>
          </w:p>
        </w:tc>
        <w:tc>
          <w:tcPr>
            <w:tcW w:type="dxa" w:w="2268"/>
            <w:vAlign w:val="center"/>
          </w:tcPr>
          <w:p>
            <w:r>
              <w:t>Aprendizagem multidisciplinar</w:t>
            </w:r>
          </w:p>
        </w:tc>
        <w:tc>
          <w:tcPr>
            <w:tcW w:type="dxa" w:w="5669"/>
            <w:vAlign w:val="center"/>
          </w:tcPr>
          <w:p>
            <w:r>
              <w:t>Desenvolver competências em eletrónica, programação, controlo, sistemas embebidos, integração e documentação.</w:t>
            </w:r>
          </w:p>
        </w:tc>
      </w:tr>
      <w:tr>
        <w:tc>
          <w:tcPr>
            <w:tcW w:type="dxa" w:w="1134"/>
            <w:vAlign w:val="center"/>
          </w:tcPr>
          <w:p>
            <w:r>
              <w:t>OBJ-006</w:t>
            </w:r>
          </w:p>
        </w:tc>
        <w:tc>
          <w:tcPr>
            <w:tcW w:type="dxa" w:w="2268"/>
            <w:vAlign w:val="center"/>
          </w:tcPr>
          <w:p>
            <w:r>
              <w:t>Base para evolução futura</w:t>
            </w:r>
          </w:p>
        </w:tc>
        <w:tc>
          <w:tcPr>
            <w:tcW w:type="dxa" w:w="5669"/>
            <w:vAlign w:val="center"/>
          </w:tcPr>
          <w:p>
            <w:r>
              <w:t>Permitir integração futura de telemetria, visão computacional, rádio/4G/5G e algoritmos avançados.</w:t>
            </w:r>
          </w:p>
        </w:tc>
      </w:tr>
    </w:tbl>
    <w:p/>
    <w:p>
      <w:pPr>
        <w:pStyle w:val="Heading2"/>
      </w:pPr>
      <w:r>
        <w:t>2.1 Fora de Âmbito (Fase 1)</w:t>
      </w:r>
    </w:p>
    <w:p>
      <w:r>
        <w:t>As capacidades seguintes foram consideradas e adiadas de forma consciente, para manter o foco da Fase 1 na entrega de um veículo funcional e testado. Ficam registadas aqui para que a omissão não seja lida como uma lacuna não identificada.</w:t>
      </w:r>
    </w:p>
    <w:p>
      <w:pPr>
        <w:pStyle w:val="ListBullet"/>
      </w:pPr>
      <w:r>
        <w:t>Deteção de obstáculos/pessoas (ultrassons, câmara, LIDAR) — o barco opera sempre em contexto supervisionado e a curta distância nesta fase.</w:t>
      </w:r>
    </w:p>
    <w:p>
      <w:pPr>
        <w:pStyle w:val="ListBullet"/>
      </w:pPr>
      <w:r>
        <w:t>Redundância de hardware (computador, bateria, comunicação) — a decidir com base em dados reais de falha recolhidos nas Fases 1/2, não antecipadamente.</w:t>
      </w:r>
    </w:p>
    <w:p>
      <w:pPr>
        <w:pStyle w:val="ListBullet"/>
      </w:pPr>
      <w:r>
        <w:t>Kill‑switch físico/remoto independente — arquitetura fechada na v1.12 (OPEN-008) mas ainda por montar, por decisão de sequência: primeiro pôr o sistema a funcionar com o barco preso e ao alcance da mão, onde a loop key basta como corte manual. Continua obrigatório antes de qualquer ensaio sem corda, autonomia livre ou operação afastada da margem.</w:t>
      </w:r>
    </w:p>
    <w:p>
      <w:pPr>
        <w:pStyle w:val="ListBullet"/>
      </w:pPr>
      <w:r>
        <w:t>Telemetria remota (4G/LTE) e algoritmos de IA — fora de âmbito da Fase 1; o objetivo imediato é validar a arquitetura base, não adicionar complexidade que atrasaria o veículo funcional.</w:t>
      </w:r>
    </w:p>
    <w:p>
      <w:r>
        <w:t>Nesta fase, a recuperação em caso de falha do barco é feita manualmente pelo operador (o barco opera perto o suficiente para ser recuperado a nadar), o que substitui, para já, a necessidade de redundância ou de deteção autónoma de falhas.</w:t>
      </w:r>
    </w:p>
    <w:p/>
    <w:p>
      <w:pPr>
        <w:pStyle w:val="Heading1"/>
      </w:pPr>
      <w:r>
        <w:t>3. Requisitos do Sistema</w:t>
      </w:r>
    </w:p>
    <w:p>
      <w:r>
        <w:t>Os requisitos seguintes representam a versão inicial do sistema. Alguns valores deverão ser refinados após medições reais, testes de bancada e testes em água.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531"/>
            <w:vAlign w:val="center"/>
          </w:tcPr>
          <w:p>
            <w:r>
              <w:t>ID</w:t>
            </w:r>
          </w:p>
        </w:tc>
        <w:tc>
          <w:tcPr>
            <w:tcW w:type="dxa" w:w="1814"/>
            <w:vAlign w:val="center"/>
          </w:tcPr>
          <w:p>
            <w:r>
              <w:t>Categoria</w:t>
            </w:r>
          </w:p>
        </w:tc>
        <w:tc>
          <w:tcPr>
            <w:tcW w:type="dxa" w:w="2835"/>
            <w:vAlign w:val="center"/>
          </w:tcPr>
          <w:p>
            <w:r>
              <w:t>Requisito</w:t>
            </w:r>
          </w:p>
        </w:tc>
        <w:tc>
          <w:tcPr>
            <w:tcW w:type="dxa" w:w="3402"/>
            <w:vAlign w:val="center"/>
          </w:tcPr>
          <w:p>
            <w:r>
              <w:t>Valor / Critério</w:t>
            </w:r>
          </w:p>
        </w:tc>
      </w:tr>
      <w:tr>
        <w:tc>
          <w:tcPr>
            <w:tcW w:type="dxa" w:w="1531"/>
            <w:vAlign w:val="center"/>
          </w:tcPr>
          <w:p>
            <w:r>
              <w:t>REQ-GEN-001</w:t>
            </w:r>
          </w:p>
        </w:tc>
        <w:tc>
          <w:tcPr>
            <w:tcW w:type="dxa" w:w="1814"/>
            <w:vAlign w:val="center"/>
          </w:tcPr>
          <w:p>
            <w:r>
              <w:t>Geral</w:t>
            </w:r>
          </w:p>
        </w:tc>
        <w:tc>
          <w:tcPr>
            <w:tcW w:type="dxa" w:w="2835"/>
            <w:vAlign w:val="center"/>
          </w:tcPr>
          <w:p>
            <w:r>
              <w:t>Nome do projeto</w:t>
            </w:r>
          </w:p>
        </w:tc>
        <w:tc>
          <w:tcPr>
            <w:tcW w:type="dxa" w:w="3402"/>
            <w:vAlign w:val="center"/>
          </w:tcPr>
          <w:p>
            <w:r>
              <w:t>SAILSAFE</w:t>
            </w:r>
          </w:p>
        </w:tc>
      </w:tr>
      <w:tr>
        <w:tc>
          <w:tcPr>
            <w:tcW w:type="dxa" w:w="1531"/>
            <w:vAlign w:val="center"/>
          </w:tcPr>
          <w:p>
            <w:r>
              <w:t>REQ-GEN-002</w:t>
            </w:r>
          </w:p>
        </w:tc>
        <w:tc>
          <w:tcPr>
            <w:tcW w:type="dxa" w:w="1814"/>
            <w:vAlign w:val="center"/>
          </w:tcPr>
          <w:p>
            <w:r>
              <w:t>Geral</w:t>
            </w:r>
          </w:p>
        </w:tc>
        <w:tc>
          <w:tcPr>
            <w:tcW w:type="dxa" w:w="2835"/>
            <w:vAlign w:val="center"/>
          </w:tcPr>
          <w:p>
            <w:r>
              <w:t>Tipo de embarcação</w:t>
            </w:r>
          </w:p>
        </w:tc>
        <w:tc>
          <w:tcPr>
            <w:tcW w:type="dxa" w:w="3402"/>
            <w:vAlign w:val="center"/>
          </w:tcPr>
          <w:p>
            <w:r>
              <w:t>Catamarã autónomo elétrico</w:t>
            </w:r>
          </w:p>
        </w:tc>
      </w:tr>
      <w:tr>
        <w:tc>
          <w:tcPr>
            <w:tcW w:type="dxa" w:w="1531"/>
            <w:vAlign w:val="center"/>
          </w:tcPr>
          <w:p>
            <w:r>
              <w:t>REQ-MEC-001</w:t>
            </w:r>
          </w:p>
        </w:tc>
        <w:tc>
          <w:tcPr>
            <w:tcW w:type="dxa" w:w="1814"/>
            <w:vAlign w:val="center"/>
          </w:tcPr>
          <w:p>
            <w:r>
              <w:t>Mecânico</w:t>
            </w:r>
          </w:p>
        </w:tc>
        <w:tc>
          <w:tcPr>
            <w:tcW w:type="dxa" w:w="2835"/>
            <w:vAlign w:val="center"/>
          </w:tcPr>
          <w:p>
            <w:r>
              <w:t>Comprimento previsto</w:t>
            </w:r>
          </w:p>
        </w:tc>
        <w:tc>
          <w:tcPr>
            <w:tcW w:type="dxa" w:w="3402"/>
            <w:vAlign w:val="center"/>
          </w:tcPr>
          <w:p>
            <w:r>
              <w:t>80 cm</w:t>
            </w:r>
          </w:p>
        </w:tc>
      </w:tr>
      <w:tr>
        <w:tc>
          <w:tcPr>
            <w:tcW w:type="dxa" w:w="1531"/>
            <w:vAlign w:val="center"/>
          </w:tcPr>
          <w:p>
            <w:r>
              <w:t>REQ-MEC-002</w:t>
            </w:r>
          </w:p>
        </w:tc>
        <w:tc>
          <w:tcPr>
            <w:tcW w:type="dxa" w:w="1814"/>
            <w:vAlign w:val="center"/>
          </w:tcPr>
          <w:p>
            <w:r>
              <w:t>Mecânico</w:t>
            </w:r>
          </w:p>
        </w:tc>
        <w:tc>
          <w:tcPr>
            <w:tcW w:type="dxa" w:w="2835"/>
            <w:vAlign w:val="center"/>
          </w:tcPr>
          <w:p>
            <w:r>
              <w:t>Largura prevista</w:t>
            </w:r>
          </w:p>
        </w:tc>
        <w:tc>
          <w:tcPr>
            <w:tcW w:type="dxa" w:w="3402"/>
            <w:vAlign w:val="center"/>
          </w:tcPr>
          <w:p>
            <w:r>
              <w:t>35 cm</w:t>
            </w:r>
          </w:p>
        </w:tc>
      </w:tr>
      <w:tr>
        <w:tc>
          <w:tcPr>
            <w:tcW w:type="dxa" w:w="1531"/>
            <w:vAlign w:val="center"/>
          </w:tcPr>
          <w:p>
            <w:r>
              <w:t>REQ-MEC-003</w:t>
            </w:r>
          </w:p>
        </w:tc>
        <w:tc>
          <w:tcPr>
            <w:tcW w:type="dxa" w:w="1814"/>
            <w:vAlign w:val="center"/>
          </w:tcPr>
          <w:p>
            <w:r>
              <w:t>Mecânico</w:t>
            </w:r>
          </w:p>
        </w:tc>
        <w:tc>
          <w:tcPr>
            <w:tcW w:type="dxa" w:w="2835"/>
            <w:vAlign w:val="center"/>
          </w:tcPr>
          <w:p>
            <w:r>
              <w:t>Massa estimada</w:t>
            </w:r>
          </w:p>
        </w:tc>
        <w:tc>
          <w:tcPr>
            <w:tcW w:type="dxa" w:w="3402"/>
            <w:vAlign w:val="center"/>
          </w:tcPr>
          <w:p>
            <w:r>
              <w:t>6,0–6,5 kg (orçamento de massa v1.8: pele híbrida 3 mm/fibra, caixa de baterias 3 mm com ripas, caixa IP66); meta otimizada ≈5,0 kg. Compatível com os motores 2440 KV4500 em regime de deslocamento (ver 5.3); estimativas anteriores de 1,8–2,2 kg e 4,5–5,5 kg substituídas.</w:t>
            </w:r>
          </w:p>
        </w:tc>
      </w:tr>
      <w:tr>
        <w:tc>
          <w:tcPr>
            <w:tcW w:type="dxa" w:w="1531"/>
            <w:vAlign w:val="center"/>
          </w:tcPr>
          <w:p>
            <w:r>
              <w:t>REQ-PROP-001</w:t>
            </w:r>
          </w:p>
        </w:tc>
        <w:tc>
          <w:tcPr>
            <w:tcW w:type="dxa" w:w="1814"/>
            <w:vAlign w:val="center"/>
          </w:tcPr>
          <w:p>
            <w:r>
              <w:t>Propulsão</w:t>
            </w:r>
          </w:p>
        </w:tc>
        <w:tc>
          <w:tcPr>
            <w:tcW w:type="dxa" w:w="2835"/>
            <w:vAlign w:val="center"/>
          </w:tcPr>
          <w:p>
            <w:r>
              <w:t>Número de waterjets</w:t>
            </w:r>
          </w:p>
        </w:tc>
        <w:tc>
          <w:tcPr>
            <w:tcW w:type="dxa" w:w="3402"/>
            <w:vAlign w:val="center"/>
          </w:tcPr>
          <w:p>
            <w:r>
              <w:t>2</w:t>
            </w:r>
          </w:p>
        </w:tc>
      </w:tr>
      <w:tr>
        <w:tc>
          <w:tcPr>
            <w:tcW w:type="dxa" w:w="1531"/>
            <w:vAlign w:val="center"/>
          </w:tcPr>
          <w:p>
            <w:r>
              <w:t>REQ-PROP-002</w:t>
            </w:r>
          </w:p>
        </w:tc>
        <w:tc>
          <w:tcPr>
            <w:tcW w:type="dxa" w:w="1814"/>
            <w:vAlign w:val="center"/>
          </w:tcPr>
          <w:p>
            <w:r>
              <w:t>Propulsão</w:t>
            </w:r>
          </w:p>
        </w:tc>
        <w:tc>
          <w:tcPr>
            <w:tcW w:type="dxa" w:w="2835"/>
            <w:vAlign w:val="center"/>
          </w:tcPr>
          <w:p>
            <w:r>
              <w:t>Tipo de controlo</w:t>
            </w:r>
          </w:p>
        </w:tc>
        <w:tc>
          <w:tcPr>
            <w:tcW w:type="dxa" w:w="3402"/>
            <w:vAlign w:val="center"/>
          </w:tcPr>
          <w:p>
            <w:r>
              <w:t>Controlo diferencial através de ESCs brushless</w:t>
            </w:r>
          </w:p>
        </w:tc>
      </w:tr>
      <w:tr>
        <w:tc>
          <w:tcPr>
            <w:tcW w:type="dxa" w:w="1531"/>
            <w:vAlign w:val="center"/>
          </w:tcPr>
          <w:p>
            <w:r>
              <w:t>REQ-ELE-001</w:t>
            </w:r>
          </w:p>
        </w:tc>
        <w:tc>
          <w:tcPr>
            <w:tcW w:type="dxa" w:w="1814"/>
            <w:vAlign w:val="center"/>
          </w:tcPr>
          <w:p>
            <w:r>
              <w:t>Energia</w:t>
            </w:r>
          </w:p>
        </w:tc>
        <w:tc>
          <w:tcPr>
            <w:tcW w:type="dxa" w:w="2835"/>
            <w:vAlign w:val="center"/>
          </w:tcPr>
          <w:p>
            <w:r>
              <w:t>Baterias previstas</w:t>
            </w:r>
          </w:p>
        </w:tc>
        <w:tc>
          <w:tcPr>
            <w:tcW w:type="dxa" w:w="3402"/>
            <w:vAlign w:val="center"/>
          </w:tcPr>
          <w:p>
            <w:r>
              <w:t>LiPo 3S 11,1 V 5000 mAh e LiPo 3S 11,1 V 2200 mAh</w:t>
            </w:r>
          </w:p>
        </w:tc>
      </w:tr>
      <w:tr>
        <w:tc>
          <w:tcPr>
            <w:tcW w:type="dxa" w:w="1531"/>
            <w:vAlign w:val="center"/>
          </w:tcPr>
          <w:p>
            <w:r>
              <w:t>REQ-ELE-002</w:t>
            </w:r>
          </w:p>
        </w:tc>
        <w:tc>
          <w:tcPr>
            <w:tcW w:type="dxa" w:w="1814"/>
            <w:vAlign w:val="center"/>
          </w:tcPr>
          <w:p>
            <w:r>
              <w:t>Energia</w:t>
            </w:r>
          </w:p>
        </w:tc>
        <w:tc>
          <w:tcPr>
            <w:tcW w:type="dxa" w:w="2835"/>
            <w:vAlign w:val="center"/>
          </w:tcPr>
          <w:p>
            <w:r>
              <w:t>Separação potência/eletrónica</w:t>
            </w:r>
          </w:p>
        </w:tc>
        <w:tc>
          <w:tcPr>
            <w:tcW w:type="dxa" w:w="3402"/>
            <w:vAlign w:val="center"/>
          </w:tcPr>
          <w:p>
            <w:r>
              <w:t>Obrigatória</w:t>
            </w:r>
          </w:p>
        </w:tc>
      </w:tr>
      <w:tr>
        <w:tc>
          <w:tcPr>
            <w:tcW w:type="dxa" w:w="1531"/>
            <w:vAlign w:val="center"/>
          </w:tcPr>
          <w:p>
            <w:r>
              <w:t>REQ-ELE-003</w:t>
            </w:r>
          </w:p>
        </w:tc>
        <w:tc>
          <w:tcPr>
            <w:tcW w:type="dxa" w:w="1814"/>
            <w:vAlign w:val="center"/>
          </w:tcPr>
          <w:p>
            <w:r>
              <w:t>Energia</w:t>
            </w:r>
          </w:p>
        </w:tc>
        <w:tc>
          <w:tcPr>
            <w:tcW w:type="dxa" w:w="2835"/>
            <w:vAlign w:val="center"/>
          </w:tcPr>
          <w:p>
            <w:r>
              <w:t>GND comum</w:t>
            </w:r>
          </w:p>
        </w:tc>
        <w:tc>
          <w:tcPr>
            <w:tcW w:type="dxa" w:w="3402"/>
            <w:vAlign w:val="center"/>
          </w:tcPr>
          <w:p>
            <w:r>
              <w:t>Obrigatório entre potência, eletrónica e sinais dos ESCs</w:t>
            </w:r>
          </w:p>
        </w:tc>
      </w:tr>
      <w:tr>
        <w:tc>
          <w:tcPr>
            <w:tcW w:type="dxa" w:w="1531"/>
            <w:vAlign w:val="center"/>
          </w:tcPr>
          <w:p>
            <w:r>
              <w:t>REQ-SENS-001</w:t>
            </w:r>
          </w:p>
        </w:tc>
        <w:tc>
          <w:tcPr>
            <w:tcW w:type="dxa" w:w="1814"/>
            <w:vAlign w:val="center"/>
          </w:tcPr>
          <w:p>
            <w:r>
              <w:t>Sensores</w:t>
            </w:r>
          </w:p>
        </w:tc>
        <w:tc>
          <w:tcPr>
            <w:tcW w:type="dxa" w:w="2835"/>
            <w:vAlign w:val="center"/>
          </w:tcPr>
          <w:p>
            <w:r>
              <w:t>GPS</w:t>
            </w:r>
          </w:p>
        </w:tc>
        <w:tc>
          <w:tcPr>
            <w:tcW w:type="dxa" w:w="3402"/>
            <w:vAlign w:val="center"/>
          </w:tcPr>
          <w:p>
            <w:r>
              <w:t>Módulo GPS NEO-8M completo com antena ativa</w:t>
            </w:r>
          </w:p>
        </w:tc>
      </w:tr>
      <w:tr>
        <w:tc>
          <w:tcPr>
            <w:tcW w:type="dxa" w:w="1531"/>
            <w:vAlign w:val="center"/>
          </w:tcPr>
          <w:p>
            <w:r>
              <w:t>REQ-SENS-002</w:t>
            </w:r>
          </w:p>
        </w:tc>
        <w:tc>
          <w:tcPr>
            <w:tcW w:type="dxa" w:w="1814"/>
            <w:vAlign w:val="center"/>
          </w:tcPr>
          <w:p>
            <w:r>
              <w:t>Sensores</w:t>
            </w:r>
          </w:p>
        </w:tc>
        <w:tc>
          <w:tcPr>
            <w:tcW w:type="dxa" w:w="2835"/>
            <w:vAlign w:val="center"/>
          </w:tcPr>
          <w:p>
            <w:r>
              <w:t>IMU</w:t>
            </w:r>
          </w:p>
        </w:tc>
        <w:tc>
          <w:tcPr>
            <w:tcW w:type="dxa" w:w="3402"/>
            <w:vAlign w:val="center"/>
          </w:tcPr>
          <w:p>
            <w:r>
              <w:t>BNO055</w:t>
            </w:r>
          </w:p>
        </w:tc>
      </w:tr>
      <w:tr>
        <w:tc>
          <w:tcPr>
            <w:tcW w:type="dxa" w:w="1531"/>
            <w:vAlign w:val="center"/>
          </w:tcPr>
          <w:p>
            <w:r>
              <w:t>REQ-SENS-003</w:t>
            </w:r>
          </w:p>
        </w:tc>
        <w:tc>
          <w:tcPr>
            <w:tcW w:type="dxa" w:w="1814"/>
            <w:vAlign w:val="center"/>
          </w:tcPr>
          <w:p>
            <w:r>
              <w:t>Sensores</w:t>
            </w:r>
          </w:p>
        </w:tc>
        <w:tc>
          <w:tcPr>
            <w:tcW w:type="dxa" w:w="2835"/>
            <w:vAlign w:val="center"/>
          </w:tcPr>
          <w:p>
            <w:r>
              <w:t>ADC</w:t>
            </w:r>
          </w:p>
        </w:tc>
        <w:tc>
          <w:tcPr>
            <w:tcW w:type="dxa" w:w="3402"/>
            <w:vAlign w:val="center"/>
          </w:tcPr>
          <w:p>
            <w:r>
              <w:t>ADS1015 (ADC 12-bit I2C)</w:t>
            </w:r>
          </w:p>
        </w:tc>
      </w:tr>
      <w:tr>
        <w:tc>
          <w:tcPr>
            <w:tcW w:type="dxa" w:w="1531"/>
            <w:vAlign w:val="center"/>
          </w:tcPr>
          <w:p>
            <w:r>
              <w:t>REQ-SW-001</w:t>
            </w:r>
          </w:p>
        </w:tc>
        <w:tc>
          <w:tcPr>
            <w:tcW w:type="dxa" w:w="1814"/>
            <w:vAlign w:val="center"/>
          </w:tcPr>
          <w:p>
            <w:r>
              <w:t>Software</w:t>
            </w:r>
          </w:p>
        </w:tc>
        <w:tc>
          <w:tcPr>
            <w:tcW w:type="dxa" w:w="2835"/>
            <w:vAlign w:val="center"/>
          </w:tcPr>
          <w:p>
            <w:r>
              <w:t>Failsafe de comunicação</w:t>
            </w:r>
          </w:p>
        </w:tc>
        <w:tc>
          <w:tcPr>
            <w:tcW w:type="dxa" w:w="3402"/>
            <w:vAlign w:val="center"/>
          </w:tcPr>
          <w:p>
            <w:r>
              <w:t>Heartbeat / keep-alive periódico enviado pelo Raspberry Pi ao ESP32. Implementação bancada validada a 5 Hz (200 ms). Failsafe de firmware atualmente configurado para 1 s sem comando válido; valor final a congelar após testes com ESCs.</w:t>
            </w:r>
          </w:p>
        </w:tc>
      </w:tr>
      <w:tr>
        <w:tc>
          <w:tcPr>
            <w:tcW w:type="dxa" w:w="1531"/>
            <w:vAlign w:val="center"/>
          </w:tcPr>
          <w:p>
            <w:r>
              <w:t>REQ-SW-002</w:t>
            </w:r>
          </w:p>
        </w:tc>
        <w:tc>
          <w:tcPr>
            <w:tcW w:type="dxa" w:w="1814"/>
            <w:vAlign w:val="center"/>
          </w:tcPr>
          <w:p>
            <w:r>
              <w:t>Software</w:t>
            </w:r>
          </w:p>
        </w:tc>
        <w:tc>
          <w:tcPr>
            <w:tcW w:type="dxa" w:w="2835"/>
            <w:vAlign w:val="center"/>
          </w:tcPr>
          <w:p>
            <w:r>
              <w:t>Validação de comandos</w:t>
            </w:r>
          </w:p>
        </w:tc>
        <w:tc>
          <w:tcPr>
            <w:tcW w:type="dxa" w:w="3402"/>
            <w:vAlign w:val="center"/>
          </w:tcPr>
          <w:p>
            <w:r>
              <w:t>Comandos fora do formato ou fora do limite seguro devem ser rejeitados e provocar estado seguro. Implementação atual: comando textual em percentagem.</w:t>
            </w:r>
          </w:p>
        </w:tc>
      </w:tr>
      <w:tr>
        <w:tc>
          <w:tcPr>
            <w:tcW w:type="dxa" w:w="1531"/>
            <w:vAlign w:val="center"/>
          </w:tcPr>
          <w:p>
            <w:r>
              <w:t>REQ-TEST-001</w:t>
            </w:r>
          </w:p>
        </w:tc>
        <w:tc>
          <w:tcPr>
            <w:tcW w:type="dxa" w:w="1814"/>
            <w:vAlign w:val="center"/>
          </w:tcPr>
          <w:p>
            <w:r>
              <w:t>Testes</w:t>
            </w:r>
          </w:p>
        </w:tc>
        <w:tc>
          <w:tcPr>
            <w:tcW w:type="dxa" w:w="2835"/>
            <w:vAlign w:val="center"/>
          </w:tcPr>
          <w:p>
            <w:r>
              <w:t>Sequência de validação</w:t>
            </w:r>
          </w:p>
        </w:tc>
        <w:tc>
          <w:tcPr>
            <w:tcW w:type="dxa" w:w="3402"/>
            <w:vAlign w:val="center"/>
          </w:tcPr>
          <w:p>
            <w:r>
              <w:t>ESP32 isolado → 1 ESC → 2 ESCs → waterjets → barco preso em água → autonomia.</w:t>
            </w:r>
          </w:p>
        </w:tc>
      </w:tr>
    </w:tbl>
    <w:p/>
    <w:p>
      <w:pPr>
        <w:pStyle w:val="Heading1"/>
      </w:pPr>
      <w:r>
        <w:t>4. Visão Geral do Sistema</w:t>
      </w:r>
    </w:p>
    <w:p>
      <w:r>
        <w:t>A arquitetura do SAILSAFE é distribuída: o Raspberry Pi 4 atua como computador de bordo e o ESP32 atua como controlador de tempo real dos motores. Esta separação reduz o risco de atrasos do sistema operativo do Raspberry Pi afetarem diretamente o controlo dos ESCs.</w:t>
      </w:r>
    </w:p>
    <w:p>
      <w:pPr>
        <w:pStyle w:val="CodeBlock"/>
      </w:pPr>
    </w:p>
    <w:p>
      <w:pPr>
        <w:pStyle w:val="CodeBlock"/>
      </w:pPr>
      <w:r>
        <w:t xml:space="preserve">                      PC / Portátil</w:t>
      </w:r>
    </w:p>
    <w:p>
      <w:pPr>
        <w:pStyle w:val="CodeBlock"/>
      </w:pPr>
      <w:r>
        <w:t xml:space="preserve">                           │</w:t>
      </w:r>
    </w:p>
    <w:p>
      <w:pPr>
        <w:pStyle w:val="CodeBlock"/>
      </w:pPr>
      <w:r>
        <w:t xml:space="preserve">                           │ Wi‑Fi / SSH / Telemetria futura</w:t>
      </w:r>
    </w:p>
    <w:p>
      <w:pPr>
        <w:pStyle w:val="CodeBlock"/>
      </w:pPr>
      <w:r>
        <w:t xml:space="preserve">                           ▼</w:t>
      </w:r>
    </w:p>
    <w:p>
      <w:pPr>
        <w:pStyle w:val="CodeBlock"/>
      </w:pPr>
      <w:r>
        <w:t xml:space="preserve">                    Raspberry Pi 4</w:t>
      </w:r>
    </w:p>
    <w:p>
      <w:pPr>
        <w:pStyle w:val="CodeBlock"/>
      </w:pPr>
      <w:r>
        <w:t xml:space="preserve">              ┌────────────┼────────────┐</w:t>
      </w:r>
    </w:p>
    <w:p>
      <w:pPr>
        <w:pStyle w:val="CodeBlock"/>
      </w:pPr>
      <w:r>
        <w:t xml:space="preserve">              │            │            │</w:t>
      </w:r>
    </w:p>
    <w:p>
      <w:pPr>
        <w:pStyle w:val="CodeBlock"/>
      </w:pPr>
      <w:r>
        <w:t xml:space="preserve">             GPS         BNO055       ADS1015</w:t>
      </w:r>
    </w:p>
    <w:p>
      <w:pPr>
        <w:pStyle w:val="CodeBlock"/>
      </w:pPr>
      <w:r>
        <w:t xml:space="preserve">              │            │            │</w:t>
      </w:r>
    </w:p>
    <w:p>
      <w:pPr>
        <w:pStyle w:val="CodeBlock"/>
      </w:pPr>
      <w:r>
        <w:t xml:space="preserve">              └─────── Sensores ───────┘</w:t>
      </w:r>
    </w:p>
    <w:p>
      <w:pPr>
        <w:pStyle w:val="CodeBlock"/>
      </w:pPr>
      <w:r>
        <w:t xml:space="preserve">                           │</w:t>
      </w:r>
    </w:p>
    <w:p>
      <w:pPr>
        <w:pStyle w:val="CodeBlock"/>
      </w:pPr>
      <w:r>
        <w:t xml:space="preserve">                           │ USB Serial ou UART</w:t>
      </w:r>
    </w:p>
    <w:p>
      <w:pPr>
        <w:pStyle w:val="CodeBlock"/>
      </w:pPr>
      <w:r>
        <w:t xml:space="preserve">                           ▼</w:t>
      </w:r>
    </w:p>
    <w:p>
      <w:pPr>
        <w:pStyle w:val="CodeBlock"/>
      </w:pPr>
      <w:r>
        <w:t xml:space="preserve">                         ESP32</w:t>
      </w:r>
    </w:p>
    <w:p>
      <w:pPr>
        <w:pStyle w:val="CodeBlock"/>
      </w:pPr>
      <w:r>
        <w:t xml:space="preserve">                   ┌───────┴───────┐</w:t>
      </w:r>
    </w:p>
    <w:p>
      <w:pPr>
        <w:pStyle w:val="CodeBlock"/>
      </w:pPr>
      <w:r>
        <w:t xml:space="preserve">                   │               │</w:t>
      </w:r>
    </w:p>
    <w:p>
      <w:pPr>
        <w:pStyle w:val="CodeBlock"/>
      </w:pPr>
      <w:r>
        <w:t xml:space="preserve">              PWM_LEFT         PWM_RIGHT</w:t>
      </w:r>
    </w:p>
    <w:p>
      <w:pPr>
        <w:pStyle w:val="CodeBlock"/>
      </w:pPr>
      <w:r>
        <w:t xml:space="preserve">                   │               │</w:t>
      </w:r>
    </w:p>
    <w:p>
      <w:pPr>
        <w:pStyle w:val="CodeBlock"/>
      </w:pPr>
      <w:r>
        <w:t xml:space="preserve">                   ▼               ▼</w:t>
      </w:r>
    </w:p>
    <w:p>
      <w:pPr>
        <w:pStyle w:val="CodeBlock"/>
      </w:pPr>
      <w:r>
        <w:t xml:space="preserve">               ESC Esquerdo    ESC Direito</w:t>
      </w:r>
    </w:p>
    <w:p>
      <w:pPr>
        <w:pStyle w:val="CodeBlock"/>
      </w:pPr>
      <w:r>
        <w:t xml:space="preserve">                   │               │</w:t>
      </w:r>
    </w:p>
    <w:p>
      <w:pPr>
        <w:pStyle w:val="CodeBlock"/>
      </w:pPr>
      <w:r>
        <w:t xml:space="preserve">             Waterjet Esq.   Waterjet Dir.</w:t>
      </w:r>
    </w:p>
    <w:p>
      <w:pPr>
        <w:pStyle w:val="Heading2"/>
      </w:pPr>
      <w:r>
        <w:t>4.1 Função de cada controlador</w:t>
      </w:r>
    </w:p>
    <w:tbl>
      <w:tblPr>
        <w:tblStyle w:val="TableGrid"/>
        <w:tblW w:type="auto" w:w="0"/>
        <w:jc w:val="center"/>
        <w:tblLook w:firstColumn="1" w:firstRow="1" w:lastColumn="0" w:lastRow="0" w:noHBand="0" w:noVBand="1" w:val="04A0"/>
      </w:tblPr>
      <w:tblGrid>
        <w:gridCol w:w="4873"/>
        <w:gridCol w:w="4873"/>
      </w:tblGrid>
      <w:tr>
        <w:tc>
          <w:tcPr>
            <w:tcW w:type="dxa" w:w="2268"/>
            <w:vAlign w:val="center"/>
          </w:tcPr>
          <w:p>
            <w:r>
              <w:t>Controlador</w:t>
            </w:r>
          </w:p>
        </w:tc>
        <w:tc>
          <w:tcPr>
            <w:tcW w:type="dxa" w:w="6803"/>
            <w:vAlign w:val="center"/>
          </w:tcPr>
          <w:p>
            <w:r>
              <w:t>Responsabilidades principais</w:t>
            </w:r>
          </w:p>
        </w:tc>
      </w:tr>
      <w:tr>
        <w:tc>
          <w:tcPr>
            <w:tcW w:type="dxa" w:w="2268"/>
            <w:vAlign w:val="center"/>
          </w:tcPr>
          <w:p>
            <w:r>
              <w:t>Raspberry Pi 4</w:t>
            </w:r>
          </w:p>
        </w:tc>
        <w:tc>
          <w:tcPr>
            <w:tcW w:type="dxa" w:w="6803"/>
            <w:vAlign w:val="center"/>
          </w:tcPr>
          <w:p>
            <w:r>
              <w:t>Navegação de alto nível, leitura de GPS, leitura de IMU, leitura de ADC, cálculo de rumo, gestão de waypoints, logging, telemetria e interface futura.</w:t>
            </w:r>
          </w:p>
        </w:tc>
      </w:tr>
      <w:tr>
        <w:tc>
          <w:tcPr>
            <w:tcW w:type="dxa" w:w="2268"/>
            <w:vAlign w:val="center"/>
          </w:tcPr>
          <w:p>
            <w:r>
              <w:t>ESP32</w:t>
            </w:r>
          </w:p>
        </w:tc>
        <w:tc>
          <w:tcPr>
            <w:tcW w:type="dxa" w:w="6803"/>
            <w:vAlign w:val="center"/>
          </w:tcPr>
          <w:p>
            <w:r>
              <w:t>Receção de comandos do Raspberry Pi, validação de comandos, geração PWM para ESCs, failsafe, watchdog e paragem segura dos motores.</w:t>
            </w:r>
          </w:p>
        </w:tc>
      </w:tr>
    </w:tbl>
    <w:p/>
    <w:p>
      <w:pPr>
        <w:pStyle w:val="Heading1"/>
      </w:pPr>
      <w:r>
        <w:t>5. Arquitetura Elétrica</w:t>
      </w:r>
    </w:p>
    <w:p>
      <w:r>
        <w:t>O sistema elétrico deve manter uma separação clara entre potência e eletrónica. Os waterjets e ESCs devem trabalhar através de cabos adequados, fusíveis e bus bars. Os Wagos ou bornes devem ser usados apenas em sinais e baixa corrente, nunca como caminho principal da corrente dos motores.</w:t>
      </w:r>
    </w:p>
    <w:p>
      <w:pPr>
        <w:pStyle w:val="CodeBlock"/>
      </w:pPr>
    </w:p>
    <w:p>
      <w:pPr>
        <w:pStyle w:val="CodeBlock"/>
      </w:pPr>
      <w:r>
        <w:t>Bateria de potência (+)</w:t>
      </w:r>
    </w:p>
    <w:p>
      <w:pPr>
        <w:pStyle w:val="CodeBlock"/>
      </w:pPr>
      <w:r>
        <w:t xml:space="preserve">        │</w:t>
        <w:br/>
        <w:t xml:space="preserve">    Loop Key (manual kill)</w:t>
        <w:br/>
        <w:t xml:space="preserve">        │</w:t>
      </w:r>
    </w:p>
    <w:p>
      <w:pPr>
        <w:pStyle w:val="CodeBlock"/>
      </w:pPr>
      <w:r>
        <w:t xml:space="preserve">        │</w:t>
      </w:r>
    </w:p>
    <w:p>
      <w:pPr>
        <w:pStyle w:val="CodeBlock"/>
      </w:pPr>
      <w:r>
        <w:t xml:space="preserve">    Fusível principal 100 A</w:t>
      </w:r>
    </w:p>
    <w:p>
      <w:pPr>
        <w:pStyle w:val="CodeBlock"/>
      </w:pPr>
      <w:r>
        <w:t xml:space="preserve">        │</w:t>
      </w:r>
    </w:p>
    <w:p>
      <w:pPr>
        <w:pStyle w:val="CodeBlock"/>
      </w:pPr>
      <w:r>
        <w:t xml:space="preserve">    Bus bar positivo</w:t>
      </w:r>
    </w:p>
    <w:p>
      <w:pPr>
        <w:pStyle w:val="CodeBlock"/>
      </w:pPr>
      <w:r>
        <w:t xml:space="preserve">        │</w:t>
      </w:r>
    </w:p>
    <w:p>
      <w:pPr>
        <w:pStyle w:val="CodeBlock"/>
      </w:pPr>
      <w:r>
        <w:t xml:space="preserve">        ├── Fusível ESC esquerdo ── ESC esquerdo ── Waterjet esquerdo</w:t>
      </w:r>
    </w:p>
    <w:p>
      <w:pPr>
        <w:pStyle w:val="CodeBlock"/>
      </w:pPr>
      <w:r>
        <w:t xml:space="preserve">        │</w:t>
      </w:r>
    </w:p>
    <w:p>
      <w:pPr>
        <w:pStyle w:val="CodeBlock"/>
      </w:pPr>
      <w:r>
        <w:t xml:space="preserve">        ├── Fusível ESC direito  ── ESC direito  ── Waterjet direito</w:t>
      </w:r>
    </w:p>
    <w:p>
      <w:pPr>
        <w:pStyle w:val="CodeBlock"/>
      </w:pPr>
      <w:r>
        <w:t xml:space="preserve">        │</w:t>
      </w:r>
    </w:p>
    <w:p>
      <w:pPr>
        <w:pStyle w:val="CodeBlock"/>
      </w:pPr>
      <w:r>
        <w:t xml:space="preserve">        └── Fusível eletrónica ── DC‑DC 5 V ── Raspberry Pi / ESP32 / Sensores</w:t>
      </w:r>
    </w:p>
    <w:p>
      <w:pPr>
        <w:pStyle w:val="CodeBlock"/>
      </w:pPr>
    </w:p>
    <w:p>
      <w:pPr>
        <w:pStyle w:val="CodeBlock"/>
      </w:pPr>
      <w:r>
        <w:t>Bateria de potência (−)</w:t>
      </w:r>
    </w:p>
    <w:p>
      <w:pPr>
        <w:pStyle w:val="CodeBlock"/>
      </w:pPr>
      <w:r>
        <w:t xml:space="preserve">        │</w:t>
      </w:r>
    </w:p>
    <w:p>
      <w:pPr>
        <w:pStyle w:val="CodeBlock"/>
      </w:pPr>
      <w:r>
        <w:t xml:space="preserve">    Bus bar negativo</w:t>
      </w:r>
    </w:p>
    <w:p>
      <w:pPr>
        <w:pStyle w:val="CodeBlock"/>
      </w:pPr>
      <w:r>
        <w:t xml:space="preserve">        │</w:t>
      </w:r>
    </w:p>
    <w:p>
      <w:pPr>
        <w:pStyle w:val="CodeBlock"/>
      </w:pPr>
      <w:r>
        <w:t xml:space="preserve">        ├── ESC esquerdo BAT−</w:t>
      </w:r>
    </w:p>
    <w:p>
      <w:pPr>
        <w:pStyle w:val="CodeBlock"/>
      </w:pPr>
      <w:r>
        <w:t xml:space="preserve">        ├── ESC direito BAT−</w:t>
      </w:r>
    </w:p>
    <w:p>
      <w:pPr>
        <w:pStyle w:val="CodeBlock"/>
      </w:pPr>
      <w:r>
        <w:t xml:space="preserve">        └── GND comum da eletrónica</w:t>
      </w:r>
    </w:p>
    <w:tbl>
      <w:tblPr>
        <w:tblStyle w:val="TableGrid"/>
        <w:tblW w:type="auto" w:w="0"/>
        <w:jc w:val="center"/>
        <w:tblLook w:firstColumn="1" w:firstRow="1" w:lastColumn="0" w:lastRow="0" w:noHBand="0" w:noVBand="1" w:val="04A0"/>
      </w:tblPr>
      <w:tblGrid>
        <w:gridCol w:w="3249"/>
        <w:gridCol w:w="3249"/>
        <w:gridCol w:w="3249"/>
      </w:tblGrid>
      <w:tr>
        <w:tc>
          <w:tcPr>
            <w:tcW w:type="dxa" w:w="1701"/>
            <w:vAlign w:val="center"/>
          </w:tcPr>
          <w:p>
            <w:r>
              <w:t>Rede / Sinal</w:t>
            </w:r>
          </w:p>
        </w:tc>
        <w:tc>
          <w:tcPr>
            <w:tcW w:type="dxa" w:w="3402"/>
            <w:vAlign w:val="center"/>
          </w:tcPr>
          <w:p>
            <w:r>
              <w:t>Descrição</w:t>
            </w:r>
          </w:p>
        </w:tc>
        <w:tc>
          <w:tcPr>
            <w:tcW w:type="dxa" w:w="3969"/>
            <w:vAlign w:val="center"/>
          </w:tcPr>
          <w:p>
            <w:r>
              <w:t>Observações</w:t>
            </w:r>
          </w:p>
        </w:tc>
      </w:tr>
      <w:tr>
        <w:tc>
          <w:tcPr>
            <w:tcW w:type="dxa" w:w="1701"/>
            <w:vAlign w:val="center"/>
          </w:tcPr>
          <w:p>
            <w:r>
              <w:t>VBAT / BAT+</w:t>
            </w:r>
          </w:p>
        </w:tc>
        <w:tc>
          <w:tcPr>
            <w:tcW w:type="dxa" w:w="3402"/>
            <w:vAlign w:val="center"/>
          </w:tcPr>
          <w:p>
            <w:r>
              <w:t>Positivo da bateria de potência</w:t>
            </w:r>
          </w:p>
        </w:tc>
        <w:tc>
          <w:tcPr>
            <w:tcW w:type="dxa" w:w="3969"/>
            <w:vAlign w:val="center"/>
          </w:tcPr>
          <w:p>
            <w:r>
              <w:t>Distribuído através do bus bar positivo e protegido por fusíveis.</w:t>
            </w:r>
          </w:p>
        </w:tc>
      </w:tr>
      <w:tr>
        <w:tc>
          <w:tcPr>
            <w:tcW w:type="dxa" w:w="1701"/>
            <w:vAlign w:val="center"/>
          </w:tcPr>
          <w:p>
            <w:r>
              <w:t>BAT− / GND potência</w:t>
            </w:r>
          </w:p>
        </w:tc>
        <w:tc>
          <w:tcPr>
            <w:tcW w:type="dxa" w:w="3402"/>
            <w:vAlign w:val="center"/>
          </w:tcPr>
          <w:p>
            <w:r>
              <w:t>Negativo da bateria de potência</w:t>
            </w:r>
          </w:p>
        </w:tc>
        <w:tc>
          <w:tcPr>
            <w:tcW w:type="dxa" w:w="3969"/>
            <w:vAlign w:val="center"/>
          </w:tcPr>
          <w:p>
            <w:r>
              <w:t>Retorno de corrente dos ESCs e referência comum do sistema.</w:t>
            </w:r>
          </w:p>
        </w:tc>
      </w:tr>
      <w:tr>
        <w:tc>
          <w:tcPr>
            <w:tcW w:type="dxa" w:w="1701"/>
            <w:vAlign w:val="center"/>
          </w:tcPr>
          <w:p>
            <w:r>
              <w:t>5V</w:t>
            </w:r>
          </w:p>
        </w:tc>
        <w:tc>
          <w:tcPr>
            <w:tcW w:type="dxa" w:w="3402"/>
            <w:vAlign w:val="center"/>
          </w:tcPr>
          <w:p>
            <w:r>
              <w:t>Saída do conversor DC‑DC</w:t>
            </w:r>
          </w:p>
        </w:tc>
        <w:tc>
          <w:tcPr>
            <w:tcW w:type="dxa" w:w="3969"/>
            <w:vAlign w:val="center"/>
          </w:tcPr>
          <w:p>
            <w:r>
              <w:t>Alimenta Raspberry Pi, ESP32 e módulos compatíveis.</w:t>
            </w:r>
          </w:p>
        </w:tc>
      </w:tr>
      <w:tr>
        <w:tc>
          <w:tcPr>
            <w:tcW w:type="dxa" w:w="1701"/>
            <w:vAlign w:val="center"/>
          </w:tcPr>
          <w:p>
            <w:r>
              <w:t>3V3</w:t>
            </w:r>
          </w:p>
        </w:tc>
        <w:tc>
          <w:tcPr>
            <w:tcW w:type="dxa" w:w="3402"/>
            <w:vAlign w:val="center"/>
          </w:tcPr>
          <w:p>
            <w:r>
              <w:t>Alimentação lógica de sensores</w:t>
            </w:r>
          </w:p>
        </w:tc>
        <w:tc>
          <w:tcPr>
            <w:tcW w:type="dxa" w:w="3969"/>
            <w:vAlign w:val="center"/>
          </w:tcPr>
          <w:p>
            <w:r>
              <w:t>Pode vir do Raspberry Pi ou de regulador adequado.</w:t>
            </w:r>
          </w:p>
        </w:tc>
      </w:tr>
      <w:tr>
        <w:tc>
          <w:tcPr>
            <w:tcW w:type="dxa" w:w="1701"/>
            <w:vAlign w:val="center"/>
          </w:tcPr>
          <w:p>
            <w:r>
              <w:t>GND_E</w:t>
            </w:r>
          </w:p>
        </w:tc>
        <w:tc>
          <w:tcPr>
            <w:tcW w:type="dxa" w:w="3402"/>
            <w:vAlign w:val="center"/>
          </w:tcPr>
          <w:p>
            <w:r>
              <w:t>GND da eletrónica</w:t>
            </w:r>
          </w:p>
        </w:tc>
        <w:tc>
          <w:tcPr>
            <w:tcW w:type="dxa" w:w="3969"/>
            <w:vAlign w:val="center"/>
          </w:tcPr>
          <w:p>
            <w:r>
              <w:t>Deve ligar ao bus bar negativo para referência comum.</w:t>
            </w:r>
          </w:p>
        </w:tc>
      </w:tr>
      <w:tr>
        <w:tc>
          <w:tcPr>
            <w:tcW w:type="dxa" w:w="1701"/>
            <w:vAlign w:val="center"/>
          </w:tcPr>
          <w:p>
            <w:r>
              <w:t>PWM_ESQ</w:t>
            </w:r>
          </w:p>
        </w:tc>
        <w:tc>
          <w:tcPr>
            <w:tcW w:type="dxa" w:w="3402"/>
            <w:vAlign w:val="center"/>
          </w:tcPr>
          <w:p>
            <w:r>
              <w:t>Sinal PWM para ESC esquerdo</w:t>
            </w:r>
          </w:p>
        </w:tc>
        <w:tc>
          <w:tcPr>
            <w:tcW w:type="dxa" w:w="3969"/>
            <w:vAlign w:val="center"/>
          </w:tcPr>
          <w:p>
            <w:r>
              <w:t>Gerado pelo ESP32.</w:t>
            </w:r>
          </w:p>
        </w:tc>
      </w:tr>
      <w:tr>
        <w:tc>
          <w:tcPr>
            <w:tcW w:type="dxa" w:w="1701"/>
            <w:vAlign w:val="center"/>
          </w:tcPr>
          <w:p>
            <w:r>
              <w:t>PWM_DIR</w:t>
            </w:r>
          </w:p>
        </w:tc>
        <w:tc>
          <w:tcPr>
            <w:tcW w:type="dxa" w:w="3402"/>
            <w:vAlign w:val="center"/>
          </w:tcPr>
          <w:p>
            <w:r>
              <w:t>Sinal PWM para ESC direito</w:t>
            </w:r>
          </w:p>
        </w:tc>
        <w:tc>
          <w:tcPr>
            <w:tcW w:type="dxa" w:w="3969"/>
            <w:vAlign w:val="center"/>
          </w:tcPr>
          <w:p>
            <w:r>
              <w:t>Gerado pelo ESP32.</w:t>
            </w:r>
          </w:p>
        </w:tc>
      </w:tr>
      <w:tr>
        <w:tc>
          <w:tcPr>
            <w:tcW w:type="dxa" w:w="1701"/>
            <w:vAlign w:val="center"/>
          </w:tcPr>
          <w:p>
            <w:r>
              <w:t>SDA / SCL</w:t>
            </w:r>
          </w:p>
        </w:tc>
        <w:tc>
          <w:tcPr>
            <w:tcW w:type="dxa" w:w="3402"/>
            <w:vAlign w:val="center"/>
          </w:tcPr>
          <w:p>
            <w:r>
              <w:t>Barramento I2C</w:t>
            </w:r>
          </w:p>
        </w:tc>
        <w:tc>
          <w:tcPr>
            <w:tcW w:type="dxa" w:w="3969"/>
            <w:vAlign w:val="center"/>
          </w:tcPr>
          <w:p>
            <w:r>
              <w:t>Partilhado por BNO055 e ADS1015.</w:t>
            </w:r>
          </w:p>
        </w:tc>
      </w:tr>
      <w:tr>
        <w:tc>
          <w:tcPr>
            <w:tcW w:type="dxa" w:w="1701"/>
            <w:vAlign w:val="center"/>
          </w:tcPr>
          <w:p>
            <w:r>
              <w:t>UART_TX / UART_RX</w:t>
            </w:r>
          </w:p>
        </w:tc>
        <w:tc>
          <w:tcPr>
            <w:tcW w:type="dxa" w:w="3402"/>
            <w:vAlign w:val="center"/>
          </w:tcPr>
          <w:p>
            <w:r>
              <w:t>Comunicação série</w:t>
            </w:r>
          </w:p>
        </w:tc>
        <w:tc>
          <w:tcPr>
            <w:tcW w:type="dxa" w:w="3969"/>
            <w:vAlign w:val="center"/>
          </w:tcPr>
          <w:p>
            <w:r>
              <w:t>Dedicada exclusivamente ao GPS — a comunicação Raspberry Pi ↔ ESP32 passou a ser feita por USB‑C.</w:t>
            </w:r>
          </w:p>
        </w:tc>
      </w:tr>
    </w:tbl>
    <w:p/>
    <w:p>
      <w:pPr>
        <w:pStyle w:val="Heading2"/>
      </w:pPr>
      <w:r>
        <w:t>5.1 ESCs e Waterjets Brushless</w:t>
      </w:r>
    </w:p>
    <w:p>
      <w:r>
        <w:t>Cada ESC brushless deve ser representado no esquema como um bloco com entradas de potência, entrada de sinal e três saídas de fase para o motor. O motor brushless não tem GND próprio; tem três fases U, V e W.</w:t>
      </w:r>
    </w:p>
    <w:tbl>
      <w:tblPr>
        <w:tblStyle w:val="TableGrid"/>
        <w:tblW w:type="auto" w:w="0"/>
        <w:jc w:val="center"/>
        <w:tblLook w:firstColumn="1" w:firstRow="1" w:lastColumn="0" w:lastRow="0" w:noHBand="0" w:noVBand="1" w:val="04A0"/>
      </w:tblPr>
      <w:tblGrid>
        <w:gridCol w:w="3249"/>
        <w:gridCol w:w="3249"/>
        <w:gridCol w:w="3249"/>
      </w:tblGrid>
      <w:tr>
        <w:tc>
          <w:tcPr>
            <w:tcW w:type="dxa" w:w="1701"/>
            <w:vAlign w:val="center"/>
          </w:tcPr>
          <w:p>
            <w:r>
              <w:t>Pino do ESC</w:t>
            </w:r>
          </w:p>
        </w:tc>
        <w:tc>
          <w:tcPr>
            <w:tcW w:type="dxa" w:w="2835"/>
            <w:vAlign w:val="center"/>
          </w:tcPr>
          <w:p>
            <w:r>
              <w:t>Ligação</w:t>
            </w:r>
          </w:p>
        </w:tc>
        <w:tc>
          <w:tcPr>
            <w:tcW w:type="dxa" w:w="4535"/>
            <w:vAlign w:val="center"/>
          </w:tcPr>
          <w:p>
            <w:r>
              <w:t>Função</w:t>
            </w:r>
          </w:p>
        </w:tc>
      </w:tr>
      <w:tr>
        <w:tc>
          <w:tcPr>
            <w:tcW w:type="dxa" w:w="1701"/>
            <w:vAlign w:val="center"/>
          </w:tcPr>
          <w:p>
            <w:r>
              <w:t>BAT+</w:t>
            </w:r>
          </w:p>
        </w:tc>
        <w:tc>
          <w:tcPr>
            <w:tcW w:type="dxa" w:w="2835"/>
            <w:vAlign w:val="center"/>
          </w:tcPr>
          <w:p>
            <w:r>
              <w:t>Bus bar positivo através de fusível</w:t>
            </w:r>
          </w:p>
        </w:tc>
        <w:tc>
          <w:tcPr>
            <w:tcW w:type="dxa" w:w="4535"/>
            <w:vAlign w:val="center"/>
          </w:tcPr>
          <w:p>
            <w:r>
              <w:t>Alimentação positiva do ESC.</w:t>
            </w:r>
          </w:p>
        </w:tc>
      </w:tr>
      <w:tr>
        <w:tc>
          <w:tcPr>
            <w:tcW w:type="dxa" w:w="1701"/>
            <w:vAlign w:val="center"/>
          </w:tcPr>
          <w:p>
            <w:r>
              <w:t>BAT−</w:t>
            </w:r>
          </w:p>
        </w:tc>
        <w:tc>
          <w:tcPr>
            <w:tcW w:type="dxa" w:w="2835"/>
            <w:vAlign w:val="center"/>
          </w:tcPr>
          <w:p>
            <w:r>
              <w:t>Bus bar negativo</w:t>
            </w:r>
          </w:p>
        </w:tc>
        <w:tc>
          <w:tcPr>
            <w:tcW w:type="dxa" w:w="4535"/>
            <w:vAlign w:val="center"/>
          </w:tcPr>
          <w:p>
            <w:r>
              <w:t>Retorno de potência do ESC.</w:t>
            </w:r>
          </w:p>
        </w:tc>
      </w:tr>
      <w:tr>
        <w:tc>
          <w:tcPr>
            <w:tcW w:type="dxa" w:w="1701"/>
            <w:vAlign w:val="center"/>
          </w:tcPr>
          <w:p>
            <w:r>
              <w:t>PWM</w:t>
            </w:r>
          </w:p>
        </w:tc>
        <w:tc>
          <w:tcPr>
            <w:tcW w:type="dxa" w:w="2835"/>
            <w:vAlign w:val="center"/>
          </w:tcPr>
          <w:p>
            <w:r>
              <w:t>GPIO do ESP32</w:t>
            </w:r>
          </w:p>
        </w:tc>
        <w:tc>
          <w:tcPr>
            <w:tcW w:type="dxa" w:w="4535"/>
            <w:vAlign w:val="center"/>
          </w:tcPr>
          <w:p>
            <w:r>
              <w:t>Comando de velocidade/posição para o ESC.</w:t>
            </w:r>
          </w:p>
        </w:tc>
      </w:tr>
      <w:tr>
        <w:tc>
          <w:tcPr>
            <w:tcW w:type="dxa" w:w="1701"/>
            <w:vAlign w:val="center"/>
          </w:tcPr>
          <w:p>
            <w:r>
              <w:t>GND_SIG</w:t>
            </w:r>
          </w:p>
        </w:tc>
        <w:tc>
          <w:tcPr>
            <w:tcW w:type="dxa" w:w="2835"/>
            <w:vAlign w:val="center"/>
          </w:tcPr>
          <w:p>
            <w:r>
              <w:t>GND do ESP32 / GND comum</w:t>
            </w:r>
          </w:p>
        </w:tc>
        <w:tc>
          <w:tcPr>
            <w:tcW w:type="dxa" w:w="4535"/>
            <w:vAlign w:val="center"/>
          </w:tcPr>
          <w:p>
            <w:r>
              <w:t>Referência elétrica do sinal PWM.</w:t>
            </w:r>
          </w:p>
        </w:tc>
      </w:tr>
      <w:tr>
        <w:tc>
          <w:tcPr>
            <w:tcW w:type="dxa" w:w="1701"/>
            <w:vAlign w:val="center"/>
          </w:tcPr>
          <w:p>
            <w:r>
              <w:t>U</w:t>
            </w:r>
          </w:p>
        </w:tc>
        <w:tc>
          <w:tcPr>
            <w:tcW w:type="dxa" w:w="2835"/>
            <w:vAlign w:val="center"/>
          </w:tcPr>
          <w:p>
            <w:r>
              <w:t>Motor brushless</w:t>
            </w:r>
          </w:p>
        </w:tc>
        <w:tc>
          <w:tcPr>
            <w:tcW w:type="dxa" w:w="4535"/>
            <w:vAlign w:val="center"/>
          </w:tcPr>
          <w:p>
            <w:r>
              <w:t>Fase U do motor.</w:t>
            </w:r>
          </w:p>
        </w:tc>
      </w:tr>
      <w:tr>
        <w:tc>
          <w:tcPr>
            <w:tcW w:type="dxa" w:w="1701"/>
            <w:vAlign w:val="center"/>
          </w:tcPr>
          <w:p>
            <w:r>
              <w:t>V</w:t>
            </w:r>
          </w:p>
        </w:tc>
        <w:tc>
          <w:tcPr>
            <w:tcW w:type="dxa" w:w="2835"/>
            <w:vAlign w:val="center"/>
          </w:tcPr>
          <w:p>
            <w:r>
              <w:t>Motor brushless</w:t>
            </w:r>
          </w:p>
        </w:tc>
        <w:tc>
          <w:tcPr>
            <w:tcW w:type="dxa" w:w="4535"/>
            <w:vAlign w:val="center"/>
          </w:tcPr>
          <w:p>
            <w:r>
              <w:t>Fase V do motor.</w:t>
            </w:r>
          </w:p>
        </w:tc>
      </w:tr>
      <w:tr>
        <w:tc>
          <w:tcPr>
            <w:tcW w:type="dxa" w:w="1701"/>
            <w:vAlign w:val="center"/>
          </w:tcPr>
          <w:p>
            <w:r>
              <w:t>W</w:t>
            </w:r>
          </w:p>
        </w:tc>
        <w:tc>
          <w:tcPr>
            <w:tcW w:type="dxa" w:w="2835"/>
            <w:vAlign w:val="center"/>
          </w:tcPr>
          <w:p>
            <w:r>
              <w:t>Motor brushless</w:t>
            </w:r>
          </w:p>
        </w:tc>
        <w:tc>
          <w:tcPr>
            <w:tcW w:type="dxa" w:w="4535"/>
            <w:vAlign w:val="center"/>
          </w:tcPr>
          <w:p>
            <w:r>
              <w:t>Fase W do motor.</w:t>
            </w:r>
          </w:p>
        </w:tc>
      </w:tr>
    </w:tbl>
    <w:p/>
    <w:p>
      <w:pPr>
        <w:pStyle w:val="Heading2"/>
      </w:pPr>
      <w:r>
        <w:t>5.2 Gestão de Energia e Baterias</w:t>
      </w:r>
    </w:p>
    <w:p>
      <w:r>
        <w:t>As baterias previstas são LiPo 3S de 11,1 V, com capacidades de 5000 mAh e 2200 mAh. A arquitetura inicial define a bateria de 5000 mAh como bateria de potência para os ESCs/waterjets, e a bateria de 2200 mAh como bateria da eletrónica através do conversor DC‑DC de 5 V. Esta decisão mantém-se sujeita a validação por medições reais de corrente, autonomia e queda de tensão durante os testes.</w:t>
      </w:r>
    </w:p>
    <w:tbl>
      <w:tblPr>
        <w:tblStyle w:val="TableGrid"/>
        <w:tblW w:type="auto" w:w="0"/>
        <w:jc w:val="center"/>
        <w:tblLook w:firstColumn="1" w:firstRow="1" w:lastColumn="0" w:lastRow="0" w:noHBand="0" w:noVBand="1" w:val="04A0"/>
      </w:tblPr>
      <w:tblGrid>
        <w:gridCol w:w="3249"/>
        <w:gridCol w:w="3249"/>
        <w:gridCol w:w="3249"/>
      </w:tblGrid>
      <w:tr>
        <w:tc>
          <w:tcPr>
            <w:tcW w:type="dxa" w:w="2268"/>
            <w:vAlign w:val="center"/>
          </w:tcPr>
          <w:p>
            <w:r>
              <w:t>Item</w:t>
            </w:r>
          </w:p>
        </w:tc>
        <w:tc>
          <w:tcPr>
            <w:tcW w:type="dxa" w:w="3402"/>
            <w:vAlign w:val="center"/>
          </w:tcPr>
          <w:p>
            <w:r>
              <w:t>Valor atual</w:t>
            </w:r>
          </w:p>
        </w:tc>
        <w:tc>
          <w:tcPr>
            <w:tcW w:type="dxa" w:w="3402"/>
            <w:vAlign w:val="center"/>
          </w:tcPr>
          <w:p>
            <w:r>
              <w:t>Estado</w:t>
            </w:r>
          </w:p>
        </w:tc>
      </w:tr>
      <w:tr>
        <w:tc>
          <w:tcPr>
            <w:tcW w:type="dxa" w:w="2268"/>
            <w:vAlign w:val="center"/>
          </w:tcPr>
          <w:p>
            <w:r>
              <w:t>Bateria 1</w:t>
            </w:r>
          </w:p>
        </w:tc>
        <w:tc>
          <w:tcPr>
            <w:tcW w:type="dxa" w:w="3402"/>
            <w:vAlign w:val="center"/>
          </w:tcPr>
          <w:p>
            <w:r>
              <w:t>LiPo 3S 11,1 V 5000 mAh</w:t>
            </w:r>
          </w:p>
        </w:tc>
        <w:tc>
          <w:tcPr>
            <w:tcW w:type="dxa" w:w="3402"/>
            <w:vAlign w:val="center"/>
          </w:tcPr>
          <w:p>
            <w:r>
              <w:t>A confirmar em montagem final</w:t>
            </w:r>
          </w:p>
        </w:tc>
      </w:tr>
      <w:tr>
        <w:tc>
          <w:tcPr>
            <w:tcW w:type="dxa" w:w="2268"/>
            <w:vAlign w:val="center"/>
          </w:tcPr>
          <w:p>
            <w:r>
              <w:t>Bateria 2</w:t>
            </w:r>
          </w:p>
        </w:tc>
        <w:tc>
          <w:tcPr>
            <w:tcW w:type="dxa" w:w="3402"/>
            <w:vAlign w:val="center"/>
          </w:tcPr>
          <w:p>
            <w:r>
              <w:t>LiPo 3S 11,1 V 2200 mAh</w:t>
            </w:r>
          </w:p>
        </w:tc>
        <w:tc>
          <w:tcPr>
            <w:tcW w:type="dxa" w:w="3402"/>
            <w:vAlign w:val="center"/>
          </w:tcPr>
          <w:p>
            <w:r>
              <w:t>A confirmar em montagem final</w:t>
            </w:r>
          </w:p>
        </w:tc>
      </w:tr>
      <w:tr>
        <w:tc>
          <w:tcPr>
            <w:tcW w:type="dxa" w:w="2268"/>
            <w:vAlign w:val="center"/>
          </w:tcPr>
          <w:p>
            <w:r>
              <w:t>Conversor DC‑DC</w:t>
            </w:r>
          </w:p>
        </w:tc>
        <w:tc>
          <w:tcPr>
            <w:tcW w:type="dxa" w:w="3402"/>
            <w:vAlign w:val="center"/>
          </w:tcPr>
          <w:p>
            <w:r>
              <w:t>5 V para eletrónica</w:t>
            </w:r>
          </w:p>
        </w:tc>
        <w:tc>
          <w:tcPr>
            <w:tcW w:type="dxa" w:w="3402"/>
            <w:vAlign w:val="center"/>
          </w:tcPr>
          <w:p>
            <w:r>
              <w:t>Selecionado/esquematizado</w:t>
            </w:r>
          </w:p>
        </w:tc>
      </w:tr>
      <w:tr>
        <w:tc>
          <w:tcPr>
            <w:tcW w:type="dxa" w:w="2268"/>
            <w:vAlign w:val="center"/>
          </w:tcPr>
          <w:p>
            <w:r>
              <w:t>Fusível principal</w:t>
            </w:r>
          </w:p>
        </w:tc>
        <w:tc>
          <w:tcPr>
            <w:tcW w:type="dxa" w:w="3402"/>
            <w:vAlign w:val="center"/>
          </w:tcPr>
          <w:p>
            <w:pPr>
              <w:spacing w:after="0"/>
            </w:pPr>
            <w:r>
              <w:t>100 A</w:t>
            </w:r>
          </w:p>
        </w:tc>
        <w:tc>
          <w:tcPr>
            <w:tcW w:type="dxa" w:w="3402"/>
            <w:vAlign w:val="center"/>
          </w:tcPr>
          <w:p>
            <w:pPr>
              <w:spacing w:after="0"/>
            </w:pPr>
            <w:r>
              <w:t>Estimativa baseada em dimensionamento teórico (2× ESC 40A); valor a validar após medições reais de corrente (TEST-XXX)</w:t>
            </w:r>
          </w:p>
        </w:tc>
      </w:tr>
      <w:tr>
        <w:tc>
          <w:tcPr>
            <w:tcW w:type="dxa" w:w="2268"/>
            <w:vAlign w:val="center"/>
          </w:tcPr>
          <w:p>
            <w:r>
              <w:t>Fusíveis ESCs</w:t>
            </w:r>
          </w:p>
        </w:tc>
        <w:tc>
          <w:tcPr>
            <w:tcW w:type="dxa" w:w="3402"/>
            <w:vAlign w:val="center"/>
          </w:tcPr>
          <w:p>
            <w:r>
              <w:t>35–40 A por ramo (validado com motor 2440 KV4500, ESC 40 A)</w:t>
            </w:r>
          </w:p>
        </w:tc>
        <w:tc>
          <w:tcPr>
            <w:tcW w:type="dxa" w:w="3402"/>
            <w:vAlign w:val="center"/>
          </w:tcPr>
          <w:p>
            <w:r>
              <w:t>Confirmado com especificação do motor/ESC</w:t>
            </w:r>
          </w:p>
        </w:tc>
      </w:tr>
      <w:tr>
        <w:tc>
          <w:tcPr>
            <w:tcW w:type="dxa" w:w="2268"/>
            <w:vAlign w:val="center"/>
          </w:tcPr>
          <w:p>
            <w:r>
              <w:t>Fusível eletrónica</w:t>
            </w:r>
          </w:p>
        </w:tc>
        <w:tc>
          <w:tcPr>
            <w:tcW w:type="dxa" w:w="3402"/>
            <w:vAlign w:val="center"/>
          </w:tcPr>
          <w:p>
            <w:r>
              <w:t>10 A</w:t>
            </w:r>
          </w:p>
        </w:tc>
        <w:tc>
          <w:tcPr>
            <w:tcW w:type="dxa" w:w="3402"/>
            <w:vAlign w:val="center"/>
          </w:tcPr>
          <w:p>
            <w:r>
              <w:t>Valor inicial conservador</w:t>
            </w:r>
          </w:p>
        </w:tc>
      </w:tr>
    </w:tbl>
    <w:p/>
    <w:p>
      <w:pPr>
        <w:pStyle w:val="Heading2"/>
      </w:pPr>
      <w:r>
        <w:t>5.3 Motores e Capacidade de Peso</w:t>
      </w:r>
    </w:p>
    <w:p>
      <w:r>
        <w:t>Os motores brushless adotados são do tipo 2440 KV4500 (diâmetro 24 mm, comprimento 40 mm), com potência nominal de 300 W cada, tensão de trabalho de 7,4–11,1 V (2S–3S) e corrente recomendada compatível com ESCs de 40 A. Este motor é habitualmente usado em kits de waterjet para embarcações de 40 a 110 cm, o que coloca o casco do SAILSAFE (80 cm) dentro da gama recomendada, mas na zona mais leve dessa gama.</w:t>
      </w:r>
    </w:p>
    <w:p>
      <w:r>
        <w:t>O orçamento de massa foi revisto (v1.7) com base nos volumes reais do modelo 3D v4 e na configuração atual: estrutura em madeira ≈1,9 kg (travessas maciças 0,95 kg; caixa de baterias em 3 mm com ripas ≈0,30 kg; placa base 0,27 kg; inserts, coberturas e longarinas 0,35 kg), pele dos cascos em contraplacado de 3 mm nas zonas planas ≈0,95 kg, laminação da proa + fita de fibra nas arestas/fundo + selagem epóxi ≈0,40 kg, cascos XPS ≈0,74 kg, caixa de eletrónica IP66 (204×155×100) ≈0,40 kg, baterias ≈0,57 kg, propulsão (motores, waterjets, ESCs) ≈0,47 kg, eletrónica ≈0,14 kg, cablagem/conduíte/bucins/fusíveis/busbars ≈0,45 kg e fixações/vedantes ≈0,20 kg — total ≈6,2 kg tal como configurado (intervalo 6,0–6,5 kg), com meta de ≈5,0 kg aligeirando as travessas (tubo de alumínio 20×20 ou furos) e otimizando a pele (aberturas no convés sob as caixas). Com os 2 motores combinados (600 W), o rácio potência/peso é ≈97 W/kg a 6,2 kg e ≈110–120 W/kg na meta otimizada. Conclusão de compatibilidade: a 6,2 kg o sistema mantém navegação em regime de deslocamento com autoridade de controlo diferencial adequada (impulso estático estimado de 2–3 kgf combinados, rácio impulso/peso ≈0,30–0,45), suficiente para o OBJ-001; navegação em planeio fica excluída, tanto pela massa como pela forma dos cascos. A velocidade de casco para 0,8 m de linha de água é ≈1,1 m/s, superável pelos cascos esbeltos do catamarã até ≈2 m/s estimados. O calado a 6,2 kg é ≈35 mm (área de flutuação 0,176 m²; ≈6 mm por kg), o que favorece a submersão das admissões dos waterjets e mantém ≈111 mm de bordo livre (altura de casco com pele: 146 mm). A corrente máxima combinada é ≈54 A (fusíveis de ramo de 35–40 A adequados; autonomia a plena potência ≈5–6 min com 5000 mAh, irrelevante operacionalmente); em cruzeiro limitado a 30 % estima-se 30–60 min por carga, a validar por medição. Este valor é uma estimativa de arquitetura baseada em datasheet, não em medição. Os componentes (motores, ESCs, baterias) ainda não chegaram fisicamente ao projeto; assim que a montagem inicial estiver disponível, os valores de empuxo, corrente e autonomia desta secção devem ser substituídos por medições reais (ver TEST-001 a TEST-005).</w:t>
      </w:r>
    </w:p>
    <w:p/>
    <w:p>
      <w:pPr>
        <w:pStyle w:val="Heading1"/>
      </w:pPr>
      <w:r>
        <w:t>6. Sensores e Perceção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268"/>
            <w:vAlign w:val="center"/>
          </w:tcPr>
          <w:p>
            <w:r>
              <w:t>Sensor/Módulo</w:t>
            </w:r>
          </w:p>
        </w:tc>
        <w:tc>
          <w:tcPr>
            <w:tcW w:type="dxa" w:w="1701"/>
            <w:vAlign w:val="center"/>
          </w:tcPr>
          <w:p>
            <w:r>
              <w:t>Interface</w:t>
            </w:r>
          </w:p>
        </w:tc>
        <w:tc>
          <w:tcPr>
            <w:tcW w:type="dxa" w:w="2835"/>
            <w:vAlign w:val="center"/>
          </w:tcPr>
          <w:p>
            <w:r>
              <w:t>Ligação principal</w:t>
            </w:r>
          </w:p>
        </w:tc>
        <w:tc>
          <w:tcPr>
            <w:tcW w:type="dxa" w:w="3402"/>
            <w:vAlign w:val="center"/>
          </w:tcPr>
          <w:p>
            <w:r>
              <w:t>Função</w:t>
            </w:r>
          </w:p>
        </w:tc>
      </w:tr>
      <w:tr>
        <w:tc>
          <w:tcPr>
            <w:tcW w:type="dxa" w:w="2268"/>
            <w:vAlign w:val="center"/>
          </w:tcPr>
          <w:p>
            <w:r>
              <w:t>GPS NEO-8M</w:t>
            </w:r>
          </w:p>
        </w:tc>
        <w:tc>
          <w:tcPr>
            <w:tcW w:type="dxa" w:w="1701"/>
            <w:vAlign w:val="center"/>
          </w:tcPr>
          <w:p>
            <w:r>
              <w:t>UART</w:t>
            </w:r>
          </w:p>
        </w:tc>
        <w:tc>
          <w:tcPr>
            <w:tcW w:type="dxa" w:w="2835"/>
            <w:vAlign w:val="center"/>
          </w:tcPr>
          <w:p>
            <w:r>
              <w:t>UART do GPIO (/dev/serial0), TX/RX cruzados + 3V3 + GND</w:t>
            </w:r>
          </w:p>
        </w:tc>
        <w:tc>
          <w:tcPr>
            <w:tcW w:type="dxa" w:w="3402"/>
            <w:vAlign w:val="center"/>
          </w:tcPr>
          <w:p>
            <w:r>
              <w:t>Posição para navegação por waypoints e para o ponto de regresso. 9600 8N1, NMEA. Fecha OPEN-005.</w:t>
            </w:r>
          </w:p>
        </w:tc>
      </w:tr>
      <w:tr>
        <w:tc>
          <w:tcPr>
            <w:tcW w:type="dxa" w:w="2268"/>
            <w:vAlign w:val="center"/>
          </w:tcPr>
          <w:p>
            <w:r>
              <w:t>BNO055</w:t>
            </w:r>
          </w:p>
        </w:tc>
        <w:tc>
          <w:tcPr>
            <w:tcW w:type="dxa" w:w="1701"/>
            <w:vAlign w:val="center"/>
          </w:tcPr>
          <w:p>
            <w:r>
              <w:t>I2C</w:t>
            </w:r>
          </w:p>
        </w:tc>
        <w:tc>
          <w:tcPr>
            <w:tcW w:type="dxa" w:w="2835"/>
            <w:vAlign w:val="center"/>
          </w:tcPr>
          <w:p>
            <w:r>
              <w:t>SDA/SCL + 3V3 + GND</w:t>
            </w:r>
          </w:p>
        </w:tc>
        <w:tc>
          <w:tcPr>
            <w:tcW w:type="dxa" w:w="3402"/>
            <w:vAlign w:val="center"/>
          </w:tcPr>
          <w:p>
            <w:r>
              <w:t>Orientação, heading, inclinação e dados inerciais.</w:t>
            </w:r>
          </w:p>
        </w:tc>
      </w:tr>
      <w:tr>
        <w:tc>
          <w:tcPr>
            <w:tcW w:type="dxa" w:w="2268"/>
            <w:vAlign w:val="center"/>
          </w:tcPr>
          <w:p>
            <w:r>
              <w:t>ADS1015</w:t>
            </w:r>
          </w:p>
        </w:tc>
        <w:tc>
          <w:tcPr>
            <w:tcW w:type="dxa" w:w="1701"/>
            <w:vAlign w:val="center"/>
          </w:tcPr>
          <w:p>
            <w:r>
              <w:t>I2C</w:t>
            </w:r>
          </w:p>
        </w:tc>
        <w:tc>
          <w:tcPr>
            <w:tcW w:type="dxa" w:w="2835"/>
            <w:vAlign w:val="center"/>
          </w:tcPr>
          <w:p>
            <w:r>
              <w:t>SDA/SCL + VDD + GND</w:t>
            </w:r>
          </w:p>
        </w:tc>
        <w:tc>
          <w:tcPr>
            <w:tcW w:type="dxa" w:w="3402"/>
            <w:vAlign w:val="center"/>
          </w:tcPr>
          <w:p>
            <w:r>
              <w:t>Tensão dos dois cascos e da bateria da eletrónica (divisores 10k/2k) e corrente do casco esquerdo (ACS758-050U, por instalar). PGA obrigatoriamente a ±4,096 V.</w:t>
            </w:r>
          </w:p>
        </w:tc>
      </w:tr>
    </w:tbl>
    <w:p/>
    <w:p>
      <w:pPr>
        <w:pStyle w:val="Heading2"/>
      </w:pPr>
      <w:r>
        <w:t>6.1 Barramento I2C</w:t>
      </w:r>
    </w:p>
    <w:p>
      <w:r>
        <w:t>O BNO055 e o ADS1015 partilham os mesmos fios SDA e SCL do Raspberry Pi. O Raspberry Pi distingue os dispositivos através dos endereços I2C.</w:t>
      </w:r>
    </w:p>
    <w:p>
      <w:pPr>
        <w:pStyle w:val="CodeBlock"/>
      </w:pPr>
    </w:p>
    <w:p>
      <w:pPr>
        <w:pStyle w:val="CodeBlock"/>
      </w:pPr>
      <w:r>
        <w:t>Raspberry Pi GPIO2 / SDA1 ─────┬──── BNO055 SDA</w:t>
      </w:r>
    </w:p>
    <w:p>
      <w:pPr>
        <w:pStyle w:val="CodeBlock"/>
      </w:pPr>
      <w:r>
        <w:t xml:space="preserve">                               └──── ADS1015 SDA</w:t>
      </w:r>
    </w:p>
    <w:p>
      <w:pPr>
        <w:pStyle w:val="CodeBlock"/>
      </w:pPr>
    </w:p>
    <w:p>
      <w:pPr>
        <w:pStyle w:val="CodeBlock"/>
      </w:pPr>
      <w:r>
        <w:t>Raspberry Pi GPIO3 / SCL1 ─────┬──── BNO055 SCL</w:t>
      </w:r>
    </w:p>
    <w:p>
      <w:pPr>
        <w:pStyle w:val="CodeBlock"/>
      </w:pPr>
      <w:r>
        <w:t xml:space="preserve">                               └──── ADS1015 SCL</w:t>
      </w:r>
    </w:p>
    <w:p>
      <w:pPr>
        <w:pStyle w:val="CodeBlock"/>
      </w:pPr>
    </w:p>
    <w:p>
      <w:pPr>
        <w:pStyle w:val="CodeBlock"/>
      </w:pPr>
      <w:r>
        <w:t>Raspberry Pi 3V3 ──────────────┬──── BNO055 VCC</w:t>
      </w:r>
    </w:p>
    <w:p>
      <w:pPr>
        <w:pStyle w:val="CodeBlock"/>
      </w:pPr>
      <w:r>
        <w:t xml:space="preserve">                               └──── ADS1015 VDD</w:t>
      </w:r>
    </w:p>
    <w:p>
      <w:pPr>
        <w:pStyle w:val="CodeBlock"/>
      </w:pPr>
    </w:p>
    <w:p>
      <w:pPr>
        <w:pStyle w:val="CodeBlock"/>
      </w:pPr>
      <w:r>
        <w:t>Raspberry Pi GND ──────────────┬──── BNO055 GND</w:t>
      </w:r>
    </w:p>
    <w:p>
      <w:pPr>
        <w:pStyle w:val="CodeBlock"/>
      </w:pPr>
      <w:r>
        <w:t xml:space="preserve">                               └──── ADS1015 GND</w:t>
      </w:r>
    </w:p>
    <w:p>
      <w:pPr>
        <w:pStyle w:val="Heading1"/>
      </w:pPr>
      <w:r>
        <w:t>7. Arquitetura de Software</w:t>
      </w:r>
    </w:p>
    <w:p>
      <w:r>
        <w:t>O software deve ser organizado por responsabilidades. O Raspberry Pi deve tratar de navegação, sensores, logging e decisões de alto nível. O ESP32 deve tratar de controlo direto dos motores, validação e segurança.</w:t>
      </w:r>
    </w:p>
    <w:tbl>
      <w:tblPr>
        <w:tblStyle w:val="TableGrid"/>
        <w:tblW w:type="auto" w:w="0"/>
        <w:jc w:val="center"/>
        <w:tblLook w:firstColumn="1" w:firstRow="1" w:lastColumn="0" w:lastRow="0" w:noHBand="0" w:noVBand="1" w:val="04A0"/>
      </w:tblPr>
      <w:tblGrid>
        <w:gridCol w:w="3249"/>
        <w:gridCol w:w="3249"/>
        <w:gridCol w:w="3249"/>
      </w:tblGrid>
      <w:tr>
        <w:tc>
          <w:tcPr>
            <w:tcW w:type="dxa" w:w="2268"/>
            <w:vAlign w:val="center"/>
          </w:tcPr>
          <w:p>
            <w:r>
              <w:t>Subsistema</w:t>
            </w:r>
          </w:p>
        </w:tc>
        <w:tc>
          <w:tcPr>
            <w:tcW w:type="dxa" w:w="4535"/>
            <w:vAlign w:val="center"/>
          </w:tcPr>
          <w:p>
            <w:r>
              <w:t>Responsabilidade</w:t>
            </w:r>
          </w:p>
        </w:tc>
        <w:tc>
          <w:tcPr>
            <w:tcW w:type="dxa" w:w="2835"/>
            <w:vAlign w:val="center"/>
          </w:tcPr>
          <w:p>
            <w:r>
              <w:t>Estado inicial</w:t>
            </w:r>
          </w:p>
        </w:tc>
      </w:tr>
      <w:tr>
        <w:tc>
          <w:tcPr>
            <w:tcW w:type="dxa" w:w="2268"/>
            <w:vAlign w:val="center"/>
          </w:tcPr>
          <w:p>
            <w:r>
              <w:t>Raspberry Pi / Navigation</w:t>
            </w:r>
          </w:p>
        </w:tc>
        <w:tc>
          <w:tcPr>
            <w:tcW w:type="dxa" w:w="4535"/>
            <w:vAlign w:val="center"/>
          </w:tcPr>
          <w:p>
            <w:r>
              <w:t>Cálculo de waypoint, rumo desejado, distância e decisão de velocidade.</w:t>
            </w:r>
          </w:p>
        </w:tc>
        <w:tc>
          <w:tcPr>
            <w:tcW w:type="dxa" w:w="2835"/>
            <w:vAlign w:val="center"/>
          </w:tcPr>
          <w:p>
            <w:r>
              <w:t>A implementar quando o Raspberry Pi estiver operacional.</w:t>
            </w:r>
          </w:p>
        </w:tc>
      </w:tr>
      <w:tr>
        <w:tc>
          <w:tcPr>
            <w:tcW w:type="dxa" w:w="2268"/>
            <w:vAlign w:val="center"/>
          </w:tcPr>
          <w:p>
            <w:r>
              <w:t>Raspberry Pi / GPS</w:t>
            </w:r>
          </w:p>
        </w:tc>
        <w:tc>
          <w:tcPr>
            <w:tcW w:type="dxa" w:w="4535"/>
            <w:vAlign w:val="center"/>
          </w:tcPr>
          <w:p>
            <w:r>
              <w:t>Leitura e validação de dados GPS.</w:t>
            </w:r>
          </w:p>
        </w:tc>
        <w:tc>
          <w:tcPr>
            <w:tcW w:type="dxa" w:w="2835"/>
            <w:vAlign w:val="center"/>
          </w:tcPr>
          <w:p>
            <w:r>
              <w:t>A implementar com módulo NEO-8M.</w:t>
            </w:r>
          </w:p>
        </w:tc>
      </w:tr>
      <w:tr>
        <w:tc>
          <w:tcPr>
            <w:tcW w:type="dxa" w:w="2268"/>
            <w:vAlign w:val="center"/>
          </w:tcPr>
          <w:p>
            <w:r>
              <w:t>Raspberry Pi / IMU</w:t>
            </w:r>
          </w:p>
        </w:tc>
        <w:tc>
          <w:tcPr>
            <w:tcW w:type="dxa" w:w="4535"/>
            <w:vAlign w:val="center"/>
          </w:tcPr>
          <w:p>
            <w:r>
              <w:t>Leitura do BNO055 por I2C.</w:t>
            </w:r>
          </w:p>
        </w:tc>
        <w:tc>
          <w:tcPr>
            <w:tcW w:type="dxa" w:w="2835"/>
            <w:vAlign w:val="center"/>
          </w:tcPr>
          <w:p>
            <w:r>
              <w:t>A implementar.</w:t>
            </w:r>
          </w:p>
        </w:tc>
      </w:tr>
      <w:tr>
        <w:tc>
          <w:tcPr>
            <w:tcW w:type="dxa" w:w="2268"/>
            <w:vAlign w:val="center"/>
          </w:tcPr>
          <w:p>
            <w:r>
              <w:t>Raspberry Pi / Logging</w:t>
            </w:r>
          </w:p>
        </w:tc>
        <w:tc>
          <w:tcPr>
            <w:tcW w:type="dxa" w:w="4535"/>
            <w:vAlign w:val="center"/>
          </w:tcPr>
          <w:p>
            <w:r>
              <w:t>Registo em CSV de dados de navegação e comandos.</w:t>
            </w:r>
          </w:p>
        </w:tc>
        <w:tc>
          <w:tcPr>
            <w:tcW w:type="dxa" w:w="2835"/>
            <w:vAlign w:val="center"/>
          </w:tcPr>
          <w:p>
            <w:r>
              <w:t>Planeado.</w:t>
            </w:r>
          </w:p>
        </w:tc>
      </w:tr>
      <w:tr>
        <w:tc>
          <w:tcPr>
            <w:tcW w:type="dxa" w:w="2268"/>
            <w:vAlign w:val="center"/>
          </w:tcPr>
          <w:p>
            <w:r>
              <w:t>ESP32 / Motor Control</w:t>
            </w:r>
          </w:p>
        </w:tc>
        <w:tc>
          <w:tcPr>
            <w:tcW w:type="dxa" w:w="4535"/>
            <w:vAlign w:val="center"/>
          </w:tcPr>
          <w:p>
            <w:r>
              <w:t>Geração PWM para ESC esquerdo e direito.</w:t>
            </w:r>
          </w:p>
        </w:tc>
        <w:tc>
          <w:tcPr>
            <w:tcW w:type="dxa" w:w="2835"/>
            <w:vAlign w:val="center"/>
          </w:tcPr>
          <w:p>
            <w:r>
              <w:t>Base já testada em ambiente inicial.</w:t>
            </w:r>
          </w:p>
        </w:tc>
      </w:tr>
      <w:tr>
        <w:tc>
          <w:tcPr>
            <w:tcW w:type="dxa" w:w="2268"/>
            <w:vAlign w:val="center"/>
          </w:tcPr>
          <w:p>
            <w:r>
              <w:t>ESP32 / Safety</w:t>
            </w:r>
          </w:p>
        </w:tc>
        <w:tc>
          <w:tcPr>
            <w:tcW w:type="dxa" w:w="4535"/>
            <w:vAlign w:val="center"/>
          </w:tcPr>
          <w:p>
            <w:r>
              <w:t>Failsafe por perda de comunicação e rejeição de comandos inválidos.</w:t>
            </w:r>
          </w:p>
        </w:tc>
        <w:tc>
          <w:tcPr>
            <w:tcW w:type="dxa" w:w="2835"/>
            <w:vAlign w:val="center"/>
          </w:tcPr>
          <w:p>
            <w:r>
              <w:t>Lógica inicial já definida/testada.</w:t>
            </w:r>
          </w:p>
        </w:tc>
      </w:tr>
      <w:tr>
        <w:tc>
          <w:tcPr>
            <w:tcW w:type="dxa" w:w="2268"/>
            <w:vAlign w:val="center"/>
          </w:tcPr>
          <w:p>
            <w:r>
              <w:t>Comunicação Pi–ESP32</w:t>
            </w:r>
          </w:p>
        </w:tc>
        <w:tc>
          <w:tcPr>
            <w:tcW w:type="dxa" w:w="4535"/>
            <w:vAlign w:val="center"/>
          </w:tcPr>
          <w:p>
            <w:r>
              <w:t>Envio de comandos L/R por USB‑C (Serial sobre USB), com porta fixada por regra udev.</w:t>
            </w:r>
          </w:p>
        </w:tc>
        <w:tc>
          <w:tcPr>
            <w:tcW w:type="dxa" w:w="2835"/>
            <w:vAlign w:val="center"/>
          </w:tcPr>
          <w:p>
            <w:r>
              <w:t>Formato inicial definido; ligação USB‑C confirmada.</w:t>
            </w:r>
          </w:p>
        </w:tc>
      </w:tr>
    </w:tbl>
    <w:p/>
    <w:p>
      <w:pPr>
        <w:pStyle w:val="Heading2"/>
      </w:pPr>
      <w:r>
        <w:t>7.1 Formato de Comando Inicial</w:t>
      </w:r>
    </w:p>
    <w:p>
      <w:r>
        <w:t>O formato atual de comando para o ESP32 foi simplificado para percentagem, mantendo tradução interna para microsegundos de PWM no firmware.</w:t>
      </w:r>
    </w:p>
    <w:p>
      <w:pPr>
        <w:pStyle w:val="CodeBlock"/>
      </w:pPr>
      <w:r>
        <w:t>Formato atual validado em bancada: L:10 R:10</w:t>
      </w:r>
    </w:p>
    <w:p>
      <w:pPr>
        <w:pStyle w:val="CodeBlock"/>
      </w:pPr>
      <w:r>
        <w:t>Exemplos:</w:t>
      </w:r>
    </w:p>
    <w:p>
      <w:pPr>
        <w:pStyle w:val="CodeBlock"/>
      </w:pPr>
      <w:r>
        <w:t>L:0 R:0  → stop / neutro</w:t>
      </w:r>
    </w:p>
    <w:p>
      <w:pPr>
        <w:pStyle w:val="CodeBlock"/>
      </w:pPr>
      <w:r>
        <w:t>L:10 R:10  → ambos os lados a 10 %</w:t>
      </w:r>
    </w:p>
    <w:p>
      <w:r>
        <w:t>L:12 R:8  → correção diferencial simples</w:t>
      </w:r>
    </w:p>
    <w:p>
      <w:pPr>
        <w:pStyle w:val="Heading3"/>
      </w:pPr>
      <w:r>
        <w:rPr>
          <w:b w:val="0"/>
        </w:rPr>
        <w:t>7.2 Comunicação Inicial por Wi‑Fi e Interface de Controlo</w:t>
      </w:r>
    </w:p>
    <w:p>
      <w:r>
        <w:rPr>
          <w:b w:val="0"/>
        </w:rPr>
        <w:t>Na fase inicial, o SAILSAFE poderá ser pilotado localmente por Wi‑Fi, usando o Raspberry Pi 4 como ponto de acesso ou como cliente numa rede próxima. O operador liga um portátil ou telemóvel à rede do Raspberry Pi e acede a uma interface web simples para enviar comandos manuais de teste.</w:t>
      </w:r>
    </w:p>
    <w:p>
      <w:r>
        <w:rPr>
          <w:b w:val="0"/>
        </w:rPr>
        <w:t>Esta solução permite reduzir custos na Fase 1, evitando a compra imediata de um sistema RC completo, mantendo ainda assim uma forma prática de comando local durante testes supervisionados.</w:t>
      </w:r>
    </w:p>
    <w:p>
      <w:r>
        <w:rPr>
          <w:b/>
        </w:rPr>
        <w:t>Arquitetura funcional inicial:</w:t>
      </w:r>
    </w:p>
    <w:p>
      <w:r>
        <w:rPr>
          <w:rFonts w:ascii="Courier New" w:hAnsi="Courier New"/>
          <w:b w:val="0"/>
        </w:rPr>
        <w:t>Portátil / Telemóvel</w:t>
        <w:br/>
        <w:t xml:space="preserve">        │</w:t>
        <w:br/>
        <w:t xml:space="preserve">        │ Wi‑Fi</w:t>
        <w:br/>
        <w:t xml:space="preserve">        ▼</w:t>
        <w:br/>
        <w:t>Raspberry Pi 4</w:t>
        <w:br/>
        <w:t xml:space="preserve">        │</w:t>
        <w:br/>
        <w:t xml:space="preserve">        │ USB Serial / USB‑C</w:t>
        <w:br/>
        <w:t xml:space="preserve">        ▼</w:t>
        <w:br/>
        <w:t>ESP32</w:t>
        <w:br/>
        <w:t xml:space="preserve">        │</w:t>
        <w:br/>
        <w:t xml:space="preserve">        ├── PWM_ESC_ESQ → ESC esquerdo → Waterjet esquerdo</w:t>
        <w:br/>
        <w:t xml:space="preserve">        └── PWM_ESC_DIR → ESC direito  → Waterjet direito</w:t>
      </w:r>
    </w:p>
    <w:p>
      <w:r>
        <w:rPr>
          <w:b w:val="0"/>
        </w:rPr>
        <w:t>A interface web deverá incluir, no mínimo, comandos de frente, esquerda, direita, stop, seleção de potência limitada e indicação do estado de comunicação. O botão STOP deve estar sempre visível e acessível.</w:t>
      </w:r>
    </w:p>
    <w:p>
      <w:r>
        <w:rPr>
          <w:b w:val="0"/>
        </w:rPr>
        <w:t>O Raspberry Pi recebe os comandos da interface e converte-os para o formato série já definido para o ESP32, por exemplo L:&lt;valor&gt; R:&lt;valor&gt;. O ESP32 continua responsável pela validação dos comandos, geração de PWM, watchdog e paragem segura dos motores.</w:t>
      </w:r>
    </w:p>
    <w:p>
      <w:r>
        <w:rPr>
          <w:b w:val="0"/>
        </w:rPr>
        <w:t>Limitação operacional: enquanto não existir kill‑switch físico/remoto independente, o controlo por Wi‑Fi só deve ser usado em testes supervisionados, com o barco preso por corda, potência limitada e distância curta à margem. A perda de ligação Wi‑Fi ou ausência de comandos válidos deve resultar em timeout no ESP32 e paragem dos motores.</w:t>
      </w:r>
    </w:p>
    <w:p>
      <w:r>
        <w:rPr>
          <w:b w:val="0"/>
        </w:rPr>
        <w:t>A arquitetura de software deve manter a camada de comunicação separada da lógica de controlo. Assim, no futuro, a interface poderá continuar igual mesmo que o meio de comunicação seja substituído por Wi‑Fi externo com antena, rádio/telemetria, 4G/LTE ou outro sistema de maior alcance.</w:t>
      </w:r>
    </w:p>
    <w:p>
      <w:r>
        <w:rPr>
          <w:b/>
        </w:rPr>
        <w:t>Evolução futura prevista:</w:t>
      </w:r>
    </w:p>
    <w:p>
      <w:r>
        <w:rPr>
          <w:rFonts w:ascii="Courier New" w:hAnsi="Courier New"/>
          <w:b w:val="0"/>
        </w:rPr>
        <w:t>Portátil / Telemóvel / Estação em terra</w:t>
        <w:br/>
        <w:t xml:space="preserve">        │</w:t>
        <w:br/>
        <w:t xml:space="preserve">        │ Wi‑Fi externo com antena / rádio / 4G‑LTE</w:t>
        <w:br/>
        <w:t xml:space="preserve">        ▼</w:t>
        <w:br/>
        <w:t>Raspberry Pi 4</w:t>
        <w:br/>
        <w:t xml:space="preserve">        │</w:t>
        <w:br/>
        <w:t xml:space="preserve">        │ USB Serial / USB‑C</w:t>
        <w:br/>
        <w:t xml:space="preserve">        ▼</w:t>
        <w:br/>
        <w:t>ESP32</w:t>
        <w:br/>
        <w:t xml:space="preserve">        │</w:t>
        <w:br/>
        <w:t xml:space="preserve">        ├── PWM_ESC_ESQ</w:t>
        <w:br/>
        <w:t xml:space="preserve">        └── PWM_ESC_DIR</w:t>
      </w:r>
    </w:p>
    <w:p>
      <w:r>
        <w:rPr>
          <w:b w:val="0"/>
        </w:rPr>
        <w:t>Nota técnica: o Wi‑Fi interno do Raspberry Pi 4 é adequado para testes próximos, mas não deve ser assumido como solução final de alcance ou segurança. Para antena externa, deverá ser previsto um adaptador Wi‑Fi USB com antena externa ou outro sistema de comunicação dedicado.</w:t>
      </w:r>
    </w:p>
    <w:p/>
    <w:p/>
    <w:p>
      <w:pPr>
        <w:pStyle w:val="Heading3"/>
      </w:pPr>
      <w:r>
        <w:rPr>
          <w:b w:val="0"/>
        </w:rPr>
        <w:t>7.3 Configuração Inicial do Raspberry Pi</w:t>
      </w:r>
    </w:p>
    <w:p>
      <w:r>
        <w:rPr>
          <w:b w:val="0"/>
        </w:rPr>
        <w:t>Em 2026-07-06 foi iniciada a configuração prática do Raspberry Pi 4, após receção física do módulo. A configuração foi realizada de forma isolada, sem ligação a ESCs, baterias de potência, sensores ou sistema elétrico do barco, reduzindo o risco de dano durante a instalação inicial.</w:t>
      </w:r>
    </w:p>
    <w:p>
      <w:r>
        <w:rPr>
          <w:b w:val="0"/>
        </w:rPr>
        <w:t>O Raspberry Pi foi preparado para operação headless, isto é, sem monitor, teclado ou rato ligados diretamente. O acesso remoto foi validado por SSH a partir do portátil, confirmando que o Raspberry Pi ficou operacional na rede local.</w:t>
      </w:r>
    </w:p>
    <w:p>
      <w:r>
        <w:rPr>
          <w:b/>
        </w:rPr>
        <w:t>Sequência de configuração realizada:</w:t>
      </w:r>
    </w:p>
    <w:p>
      <w:r>
        <w:rPr>
          <w:b w:val="0"/>
        </w:rPr>
        <w:t>1. Preparação de cartão microSD de 32 GB.</w:t>
        <w:br/>
        <w:t>2. Instalação do Raspberry Pi OS através do Raspberry Pi Imager.</w:t>
        <w:br/>
        <w:t>3. Configuração inicial com hostname sailsafe-pi, utilizador próprio, Wi‑Fi e SSH.</w:t>
        <w:br/>
        <w:t>4. Primeiro arranque do Raspberry Pi alimentado por USB‑C a partir de carregador/fonte externa.</w:t>
        <w:br/>
        <w:t>5. Acesso remoto confirmado por SSH a partir do portátil.</w:t>
        <w:br/>
        <w:t>6. Atualização inicial do sistema com apt update e apt upgrade.</w:t>
        <w:br/>
        <w:t>7. Ativação das interfaces I2C e Serial através do raspi-config.</w:t>
        <w:br/>
        <w:t>8. Instalação de ferramentas base: Python 3, pip, venv, git, i2c-tools, screen e minicom.</w:t>
        <w:br/>
        <w:t>9. Criação da estrutura inicial de pastas do projeto no Raspberry Pi.</w:t>
      </w:r>
    </w:p>
    <w:p>
      <w:r>
        <w:rPr>
          <w:b/>
        </w:rPr>
        <w:t>Estrutura inicial criada no Raspberry Pi:</w:t>
      </w:r>
    </w:p>
    <w:p>
      <w:r>
        <w:rPr>
          <w:rFonts w:ascii="Courier New" w:hAnsi="Courier New"/>
          <w:b w:val="0"/>
        </w:rPr>
        <w:t>~/SAILSAFE/</w:t>
        <w:br/>
        <w:t>├── config/</w:t>
        <w:br/>
        <w:t>├── logs/</w:t>
        <w:br/>
        <w:t>└── software/</w:t>
        <w:br/>
        <w:t xml:space="preserve">    └── raspberrypi/</w:t>
      </w:r>
    </w:p>
    <w:p>
      <w:r>
        <w:rPr>
          <w:b/>
        </w:rPr>
        <w:t>Estado no final da sessão:</w:t>
      </w:r>
    </w:p>
    <w:p>
      <w:r>
        <w:rPr>
          <w:b w:val="0"/>
        </w:rPr>
        <w:t>O Raspberry Pi encontra-se operacional, acessível por SSH, com interfaces base preparadas para futura integração com sensores I2C e comunicação série/USB com o ESP32. A ligação Raspberry Pi → ESP32 ainda não foi testada nesta sessão e fica definida como próximo passo técnico.</w:t>
      </w:r>
    </w:p>
    <w:p>
      <w:r>
        <w:rPr>
          <w:b w:val="0"/>
        </w:rPr>
        <w:t>Regra de segurança mantida: não ligar ESCs, motores, baterias de potência ou bus bars antes de validar primeiro a comunicação Raspberry Pi → ESP32 e os mecanismos de failsafe em bancada.</w:t>
      </w:r>
    </w:p>
    <w:p/>
    <w:p>
      <w:pPr>
        <w:pStyle w:val="Heading1"/>
      </w:pPr>
      <w:r>
        <w:t>8. Lógica de Navegação e Controlo</w:t>
      </w:r>
    </w:p>
    <w:p>
      <w:r>
        <w:t>A lógica futura do Raspberry Pi deverá seguir um ciclo de controlo repetitivo. Em cada ciclo, o sistema lê sensores, calcula o erro de direção e envia comandos de potência diferencial ao ESP32.</w:t>
      </w:r>
    </w:p>
    <w:p>
      <w:pPr>
        <w:pStyle w:val="CodeBlock"/>
      </w:pPr>
    </w:p>
    <w:p>
      <w:pPr>
        <w:pStyle w:val="CodeBlock"/>
      </w:pPr>
      <w:r>
        <w:t>1. Ler posição GPS atual</w:t>
      </w:r>
    </w:p>
    <w:p>
      <w:pPr>
        <w:pStyle w:val="CodeBlock"/>
      </w:pPr>
      <w:r>
        <w:t>2. Ler velocidade GPS</w:t>
      </w:r>
    </w:p>
    <w:p>
      <w:pPr>
        <w:pStyle w:val="CodeBlock"/>
      </w:pPr>
      <w:r>
        <w:t>3. Ler heading/orientação da IMU</w:t>
      </w:r>
    </w:p>
    <w:p>
      <w:pPr>
        <w:pStyle w:val="CodeBlock"/>
      </w:pPr>
      <w:r>
        <w:t>4. Obter waypoint atual</w:t>
      </w:r>
    </w:p>
    <w:p>
      <w:pPr>
        <w:pStyle w:val="CodeBlock"/>
      </w:pPr>
      <w:r>
        <w:t>5. Calcular distância ao waypoint</w:t>
      </w:r>
    </w:p>
    <w:p>
      <w:pPr>
        <w:pStyle w:val="CodeBlock"/>
      </w:pPr>
      <w:r>
        <w:t>6. Calcular rumo desejado</w:t>
      </w:r>
    </w:p>
    <w:p>
      <w:pPr>
        <w:pStyle w:val="CodeBlock"/>
      </w:pPr>
      <w:r>
        <w:t>7. Calcular erro de direção</w:t>
      </w:r>
    </w:p>
    <w:p>
      <w:pPr>
        <w:pStyle w:val="CodeBlock"/>
      </w:pPr>
      <w:r>
        <w:t>8. Calcular throttle base</w:t>
      </w:r>
    </w:p>
    <w:p>
      <w:pPr>
        <w:pStyle w:val="CodeBlock"/>
      </w:pPr>
      <w:r>
        <w:t>9. Calcular correção diferencial</w:t>
      </w:r>
    </w:p>
    <w:p>
      <w:pPr>
        <w:pStyle w:val="CodeBlock"/>
      </w:pPr>
      <w:r>
        <w:t>10. Enviar comando ao ESP32: L:&lt;valor&gt; R:&lt;valor&gt;</w:t>
      </w:r>
    </w:p>
    <w:p>
      <w:pPr>
        <w:pStyle w:val="CodeBlock"/>
      </w:pPr>
      <w:r>
        <w:t>11. Guardar dados em CSV</w:t>
      </w:r>
    </w:p>
    <w:p>
      <w:pPr>
        <w:pStyle w:val="CodeBlock"/>
      </w:pPr>
      <w:r>
        <w:t>12. Repetir em ciclo</w:t>
      </w:r>
    </w:p>
    <w:p>
      <w:r>
        <w:t>A estratégia de controlo diferencial pode ser representada por:</w:t>
      </w:r>
    </w:p>
    <w:p>
      <w:pPr>
        <w:pStyle w:val="CodeBlock"/>
      </w:pPr>
      <w:r>
        <w:t>motor_esquerdo = throttle_base - correcao_direcao</w:t>
      </w:r>
    </w:p>
    <w:p>
      <w:pPr>
        <w:pStyle w:val="CodeBlock"/>
      </w:pPr>
      <w:r>
        <w:t>motor_direito  = throttle_base + correcao_direcao</w:t>
      </w:r>
    </w:p>
    <w:p>
      <w:r>
        <w:t>Os valores iniciais devem ser conservadores: PWM máximo inicial limitado, potência baixa nos primeiros testes em água e correções diferenciais pequenas para evitar instabilidade.</w:t>
      </w:r>
    </w:p>
    <w:p>
      <w:pPr>
        <w:pStyle w:val="Heading1"/>
      </w:pPr>
      <w:r>
        <w:t>9. Arquitetura Mecânica</w:t>
      </w:r>
    </w:p>
    <w:p>
      <w:r>
        <w:t>A configuração catamarã foi escolhida por oferecer boa estabilidade, maior área útil para eletrónica e baterias, distribuição de massa mais favorável e menor tendência para capotar. A disposição física deve reduzir interferências, comprimentos de cabos de potência e risco de entrada de água.</w:t>
      </w:r>
    </w:p>
    <w:p>
      <w:pPr>
        <w:pStyle w:val="CodeBlock"/>
      </w:pPr>
    </w:p>
    <w:p>
      <w:pPr>
        <w:pStyle w:val="CodeBlock"/>
      </w:pPr>
      <w:r>
        <w:t xml:space="preserve">                   PROA</w:t>
      </w:r>
    </w:p>
    <w:p>
      <w:pPr>
        <w:pStyle w:val="CodeBlock"/>
      </w:pPr>
      <w:r>
        <w:t xml:space="preserve">                    ↑</w:t>
      </w:r>
    </w:p>
    <w:p>
      <w:pPr>
        <w:pStyle w:val="CodeBlock"/>
      </w:pPr>
      <w:r>
        <w:t xml:space="preserve">              Antena GPS</w:t>
      </w:r>
    </w:p>
    <w:p>
      <w:pPr>
        <w:pStyle w:val="CodeBlock"/>
      </w:pPr>
      <w:r>
        <w:t xml:space="preserve">                    │</w:t>
      </w:r>
    </w:p>
    <w:p>
      <w:pPr>
        <w:pStyle w:val="CodeBlock"/>
      </w:pPr>
      <w:r>
        <w:t xml:space="preserve">              Raspberry Pi</w:t>
      </w:r>
    </w:p>
    <w:p>
      <w:pPr>
        <w:pStyle w:val="CodeBlock"/>
      </w:pPr>
      <w:r>
        <w:t xml:space="preserve">                    │</w:t>
      </w:r>
    </w:p>
    <w:p>
      <w:pPr>
        <w:pStyle w:val="CodeBlock"/>
      </w:pPr>
      <w:r>
        <w:t xml:space="preserve">                 ESP32</w:t>
      </w:r>
    </w:p>
    <w:p>
      <w:pPr>
        <w:pStyle w:val="CodeBlock"/>
      </w:pPr>
      <w:r>
        <w:t xml:space="preserve">                    │</w:t>
      </w:r>
    </w:p>
    <w:p>
      <w:pPr>
        <w:pStyle w:val="CodeBlock"/>
      </w:pPr>
      <w:r>
        <w:t xml:space="preserve">             Bateria(s) / CG</w:t>
      </w:r>
    </w:p>
    <w:p>
      <w:pPr>
        <w:pStyle w:val="CodeBlock"/>
      </w:pPr>
      <w:r>
        <w:t xml:space="preserve">        ┌───────────┴───────────┐</w:t>
      </w:r>
    </w:p>
    <w:p>
      <w:pPr>
        <w:pStyle w:val="CodeBlock"/>
      </w:pPr>
      <w:r>
        <w:t xml:space="preserve">     ESC Esquerdo           ESC Direito</w:t>
      </w:r>
    </w:p>
    <w:p>
      <w:pPr>
        <w:pStyle w:val="CodeBlock"/>
      </w:pPr>
      <w:r>
        <w:t xml:space="preserve">        │                       │</w:t>
      </w:r>
    </w:p>
    <w:p>
      <w:pPr>
        <w:pStyle w:val="CodeBlock"/>
      </w:pPr>
      <w:r>
        <w:t xml:space="preserve">  Waterjet Esquerdo     Waterjet Direito</w:t>
      </w:r>
    </w:p>
    <w:p>
      <w:pPr>
        <w:pStyle w:val="CodeBlock"/>
      </w:pPr>
      <w:r>
        <w:t xml:space="preserve">                    ↓</w:t>
      </w:r>
    </w:p>
    <w:p>
      <w:pPr>
        <w:pStyle w:val="CodeBlock"/>
      </w:pPr>
      <w:r>
        <w:t xml:space="preserve">                   POPA</w:t>
      </w:r>
    </w:p>
    <w:tbl>
      <w:tblPr>
        <w:tblStyle w:val="TableGrid"/>
        <w:tblW w:type="auto" w:w="0"/>
        <w:jc w:val="center"/>
        <w:tblLook w:firstColumn="1" w:firstRow="1" w:lastColumn="0" w:lastRow="0" w:noHBand="0" w:noVBand="1" w:val="04A0"/>
      </w:tblPr>
      <w:tblGrid>
        <w:gridCol w:w="3249"/>
        <w:gridCol w:w="3249"/>
        <w:gridCol w:w="3249"/>
      </w:tblGrid>
      <w:tr>
        <w:tc>
          <w:tcPr>
            <w:tcW w:type="dxa" w:w="2268"/>
            <w:vAlign w:val="center"/>
          </w:tcPr>
          <w:p>
            <w:r>
              <w:t>Zona</w:t>
            </w:r>
          </w:p>
        </w:tc>
        <w:tc>
          <w:tcPr>
            <w:tcW w:type="dxa" w:w="3402"/>
            <w:vAlign w:val="center"/>
          </w:tcPr>
          <w:p>
            <w:r>
              <w:t>Componentes principais</w:t>
            </w:r>
          </w:p>
        </w:tc>
        <w:tc>
          <w:tcPr>
            <w:tcW w:type="dxa" w:w="3969"/>
            <w:vAlign w:val="center"/>
          </w:tcPr>
          <w:p>
            <w:r>
              <w:t>Critérios de instalação</w:t>
            </w:r>
          </w:p>
        </w:tc>
      </w:tr>
      <w:tr>
        <w:tc>
          <w:tcPr>
            <w:tcW w:type="dxa" w:w="2268"/>
            <w:vAlign w:val="center"/>
          </w:tcPr>
          <w:p>
            <w:r>
              <w:t>Zona superior / caixa estanque</w:t>
            </w:r>
          </w:p>
        </w:tc>
        <w:tc>
          <w:tcPr>
            <w:tcW w:type="dxa" w:w="3402"/>
            <w:vAlign w:val="center"/>
          </w:tcPr>
          <w:p>
            <w:r>
              <w:t>Raspberry Pi, ESP32, GPS, BNO055, ADS1015, Wagos/bornes</w:t>
            </w:r>
          </w:p>
        </w:tc>
        <w:tc>
          <w:tcPr>
            <w:tcW w:type="dxa" w:w="3969"/>
            <w:vAlign w:val="center"/>
          </w:tcPr>
          <w:p>
            <w:r>
              <w:t>Proteção contra água, acesso para manutenção, afastamento de cabos de potência.</w:t>
            </w:r>
          </w:p>
        </w:tc>
      </w:tr>
      <w:tr>
        <w:tc>
          <w:tcPr>
            <w:tcW w:type="dxa" w:w="2268"/>
            <w:vAlign w:val="center"/>
          </w:tcPr>
          <w:p>
            <w:r>
              <w:t>Zona inferior / potência</w:t>
            </w:r>
          </w:p>
        </w:tc>
        <w:tc>
          <w:tcPr>
            <w:tcW w:type="dxa" w:w="3402"/>
            <w:vAlign w:val="center"/>
          </w:tcPr>
          <w:p>
            <w:r>
              <w:t>Baterias, fusíveis, bus bars, ESCs</w:t>
            </w:r>
          </w:p>
        </w:tc>
        <w:tc>
          <w:tcPr>
            <w:tcW w:type="dxa" w:w="3969"/>
            <w:vAlign w:val="center"/>
          </w:tcPr>
          <w:p>
            <w:r>
              <w:t>Cabos curtos e grossos, fixação mecânica, ventilação/gestão térmica e isolamento.</w:t>
            </w:r>
          </w:p>
        </w:tc>
      </w:tr>
      <w:tr>
        <w:tc>
          <w:tcPr>
            <w:tcW w:type="dxa" w:w="2268"/>
            <w:vAlign w:val="center"/>
          </w:tcPr>
          <w:p>
            <w:r>
              <w:t>Passagem entre caixas</w:t>
            </w:r>
          </w:p>
        </w:tc>
        <w:tc>
          <w:tcPr>
            <w:tcW w:type="dxa" w:w="3402"/>
            <w:vAlign w:val="center"/>
          </w:tcPr>
          <w:p>
            <w:r>
              <w:t>PWM, GND comum, alimentação eletrónica e fios reserva</w:t>
            </w:r>
          </w:p>
        </w:tc>
        <w:tc>
          <w:tcPr>
            <w:tcW w:type="dxa" w:w="3969"/>
            <w:vAlign w:val="center"/>
          </w:tcPr>
          <w:p>
            <w:r>
              <w:t>Usar passa-cabos adequados e strain relief.</w:t>
            </w:r>
          </w:p>
        </w:tc>
      </w:tr>
      <w:tr>
        <w:tc>
          <w:tcPr>
            <w:tcW w:type="dxa" w:w="2268"/>
            <w:vAlign w:val="center"/>
          </w:tcPr>
          <w:p>
            <w:r>
              <w:t>Popa</w:t>
            </w:r>
          </w:p>
        </w:tc>
        <w:tc>
          <w:tcPr>
            <w:tcW w:type="dxa" w:w="3402"/>
            <w:vAlign w:val="center"/>
          </w:tcPr>
          <w:p>
            <w:r>
              <w:t>Waterjets e ESCs próximos</w:t>
            </w:r>
          </w:p>
        </w:tc>
        <w:tc>
          <w:tcPr>
            <w:tcW w:type="dxa" w:w="3969"/>
            <w:vAlign w:val="center"/>
          </w:tcPr>
          <w:p>
            <w:r>
              <w:t>Reduzir comprimento de cabos de fase U/V/W e facilitar manutenção.</w:t>
            </w:r>
          </w:p>
        </w:tc>
      </w:tr>
    </w:tbl>
    <w:p/>
    <w:p>
      <w:pPr>
        <w:pStyle w:val="Heading1"/>
      </w:pPr>
      <w:r>
        <w:t>10. Segurança, Failsafe e Procedimentos de Emergência</w:t>
      </w:r>
    </w:p>
    <w:p>
      <w:r>
        <w:t>A segurança é crítica porque o sistema combina água, baterias LiPo, correntes elevadas, motores brushless e software autónomo. O projeto deve adotar uma filosofia fail-safe: qualquer estado duvidoso deve levar à redução de potência ou paragem dos motores.</w:t>
      </w:r>
    </w:p>
    <w:tbl>
      <w:tblPr>
        <w:tblStyle w:val="TableGrid"/>
        <w:tblW w:type="auto" w:w="0"/>
        <w:jc w:val="center"/>
        <w:tblLook w:firstColumn="1" w:firstRow="1" w:lastColumn="0" w:lastRow="0" w:noHBand="0" w:noVBand="1" w:val="04A0"/>
      </w:tblPr>
      <w:tblGrid>
        <w:gridCol w:w="3249"/>
        <w:gridCol w:w="3249"/>
        <w:gridCol w:w="3249"/>
      </w:tblGrid>
      <w:tr>
        <w:tc>
          <w:tcPr>
            <w:tcW w:type="dxa" w:w="1417"/>
            <w:vAlign w:val="center"/>
          </w:tcPr>
          <w:p>
            <w:r>
              <w:t>ID</w:t>
            </w:r>
          </w:p>
        </w:tc>
        <w:tc>
          <w:tcPr>
            <w:tcW w:type="dxa" w:w="3402"/>
            <w:vAlign w:val="center"/>
          </w:tcPr>
          <w:p>
            <w:r>
              <w:t>Situação</w:t>
            </w:r>
          </w:p>
        </w:tc>
        <w:tc>
          <w:tcPr>
            <w:tcW w:type="dxa" w:w="4535"/>
            <w:vAlign w:val="center"/>
          </w:tcPr>
          <w:p>
            <w:r>
              <w:t>Resposta esperada</w:t>
            </w:r>
          </w:p>
        </w:tc>
      </w:tr>
      <w:tr>
        <w:tc>
          <w:tcPr>
            <w:tcW w:type="dxa" w:w="1417"/>
            <w:vAlign w:val="center"/>
          </w:tcPr>
          <w:p>
            <w:r>
              <w:t>SAFE-001</w:t>
            </w:r>
          </w:p>
        </w:tc>
        <w:tc>
          <w:tcPr>
            <w:tcW w:type="dxa" w:w="3402"/>
            <w:vAlign w:val="center"/>
          </w:tcPr>
          <w:p>
            <w:r>
              <w:t>Perda de comunicação Raspberry Pi → ESP32</w:t>
            </w:r>
          </w:p>
        </w:tc>
        <w:tc>
          <w:tcPr>
            <w:tcW w:type="dxa" w:w="4535"/>
            <w:vAlign w:val="center"/>
          </w:tcPr>
          <w:p>
            <w:r>
              <w:t>ESP32 para os motores após timeout.</w:t>
            </w:r>
          </w:p>
        </w:tc>
      </w:tr>
      <w:tr>
        <w:tc>
          <w:tcPr>
            <w:tcW w:type="dxa" w:w="1417"/>
            <w:vAlign w:val="center"/>
          </w:tcPr>
          <w:p>
            <w:r>
              <w:t>SAFE-002</w:t>
            </w:r>
          </w:p>
        </w:tc>
        <w:tc>
          <w:tcPr>
            <w:tcW w:type="dxa" w:w="3402"/>
            <w:vAlign w:val="center"/>
          </w:tcPr>
          <w:p>
            <w:r>
              <w:t>Comando PWM fora dos limites</w:t>
            </w:r>
          </w:p>
        </w:tc>
        <w:tc>
          <w:tcPr>
            <w:tcW w:type="dxa" w:w="4535"/>
            <w:vAlign w:val="center"/>
          </w:tcPr>
          <w:p>
            <w:r>
              <w:t>ESP32 rejeita comando e coloca motores em stop.</w:t>
            </w:r>
          </w:p>
        </w:tc>
      </w:tr>
      <w:tr>
        <w:tc>
          <w:tcPr>
            <w:tcW w:type="dxa" w:w="1417"/>
            <w:vAlign w:val="center"/>
          </w:tcPr>
          <w:p>
            <w:r>
              <w:t>SAFE-003</w:t>
            </w:r>
          </w:p>
        </w:tc>
        <w:tc>
          <w:tcPr>
            <w:tcW w:type="dxa" w:w="3402"/>
            <w:vAlign w:val="center"/>
          </w:tcPr>
          <w:p>
            <w:r>
              <w:t>GPS inválido ou sem fix</w:t>
            </w:r>
          </w:p>
        </w:tc>
        <w:tc>
          <w:tcPr>
            <w:tcW w:type="dxa" w:w="4535"/>
            <w:vAlign w:val="center"/>
          </w:tcPr>
          <w:p>
            <w:r>
              <w:t>Sistema não inicia navegação autónoma.</w:t>
            </w:r>
          </w:p>
        </w:tc>
      </w:tr>
      <w:tr>
        <w:tc>
          <w:tcPr>
            <w:tcW w:type="dxa" w:w="1417"/>
            <w:vAlign w:val="center"/>
          </w:tcPr>
          <w:p>
            <w:r>
              <w:t>SAFE-004</w:t>
            </w:r>
          </w:p>
        </w:tc>
        <w:tc>
          <w:tcPr>
            <w:tcW w:type="dxa" w:w="3402"/>
            <w:vAlign w:val="center"/>
          </w:tcPr>
          <w:p>
            <w:r>
              <w:t>Bateria baixa</w:t>
            </w:r>
          </w:p>
        </w:tc>
        <w:tc>
          <w:tcPr>
            <w:tcW w:type="dxa" w:w="4535"/>
            <w:vAlign w:val="center"/>
          </w:tcPr>
          <w:p>
            <w:r>
              <w:t>Sistema reduz potência ou regressa/paralisa conforme estratégia futura.</w:t>
            </w:r>
          </w:p>
        </w:tc>
      </w:tr>
      <w:tr>
        <w:tc>
          <w:tcPr>
            <w:tcW w:type="dxa" w:w="1417"/>
            <w:vAlign w:val="center"/>
          </w:tcPr>
          <w:p>
            <w:r>
              <w:t>SAFE-005</w:t>
            </w:r>
          </w:p>
        </w:tc>
        <w:tc>
          <w:tcPr>
            <w:tcW w:type="dxa" w:w="3402"/>
            <w:vAlign w:val="center"/>
          </w:tcPr>
          <w:p>
            <w:r>
              <w:t>Erro de sensor crítico</w:t>
            </w:r>
          </w:p>
        </w:tc>
        <w:tc>
          <w:tcPr>
            <w:tcW w:type="dxa" w:w="4535"/>
            <w:vAlign w:val="center"/>
          </w:tcPr>
          <w:p>
            <w:r>
              <w:t>Entrar em modo manual, HOLD ou estado seguro.</w:t>
            </w:r>
          </w:p>
        </w:tc>
      </w:tr>
      <w:tr>
        <w:tc>
          <w:tcPr>
            <w:tcW w:type="dxa" w:w="1417"/>
            <w:vAlign w:val="center"/>
          </w:tcPr>
          <w:p>
            <w:r>
              <w:t>SAFE-006</w:t>
            </w:r>
          </w:p>
        </w:tc>
        <w:tc>
          <w:tcPr>
            <w:tcW w:type="dxa" w:w="3402"/>
            <w:vAlign w:val="center"/>
          </w:tcPr>
          <w:p>
            <w:r>
              <w:t>Teste em água</w:t>
            </w:r>
          </w:p>
        </w:tc>
        <w:tc>
          <w:tcPr>
            <w:tcW w:type="dxa" w:w="4535"/>
            <w:vAlign w:val="center"/>
          </w:tcPr>
          <w:p>
            <w:r>
              <w:t>Barco deve iniciar preso por corda e com potência limitada.</w:t>
            </w:r>
          </w:p>
        </w:tc>
      </w:tr>
      <w:tr>
        <w:tc>
          <w:tcPr>
            <w:tcW w:type="dxa" w:w="1417"/>
            <w:vAlign w:val="center"/>
          </w:tcPr>
          <w:p>
            <w:pPr>
              <w:spacing w:after="0"/>
            </w:pPr>
            <w:r>
              <w:t>SAFE-007</w:t>
            </w:r>
          </w:p>
        </w:tc>
        <w:tc>
          <w:tcPr>
            <w:tcW w:type="dxa" w:w="3402"/>
            <w:vAlign w:val="center"/>
          </w:tcPr>
          <w:p>
            <w:pPr>
              <w:spacing w:after="0"/>
            </w:pPr>
            <w:r>
              <w:t>Falha total do sistema (software ou comunicação)</w:t>
            </w:r>
          </w:p>
        </w:tc>
        <w:tc>
          <w:tcPr>
            <w:tcW w:type="dxa" w:w="4535"/>
            <w:vAlign w:val="center"/>
          </w:tcPr>
          <w:p>
            <w:pPr>
              <w:spacing w:after="0"/>
            </w:pPr>
            <w:r>
              <w:t>Corte manual imediato de energia através de loop key</w:t>
            </w:r>
          </w:p>
        </w:tc>
      </w:tr>
    </w:tbl>
    <w:p/>
    <w:p>
      <w:pPr>
        <w:pStyle w:val="Heading3"/>
      </w:pPr>
      <w:r>
        <w:t>10.1 Arquitetura de Segurança Temporária — Fase 1</w:t>
      </w:r>
    </w:p>
    <w:p>
      <w:r>
        <w:t>Durante a Fase 1, na ausência de kill-switch físico/remoto independente, o sistema utiliza uma solução de corte manual baseada em conector XT90 (loop key).</w:t>
      </w:r>
    </w:p>
    <w:p>
      <w:r>
        <w:t>Arquitetura:</w:t>
      </w:r>
    </w:p>
    <w:p>
      <w:r>
        <w:t>Bateria → Loop Key → Fusível principal → Distribuição → ESCs</w:t>
      </w:r>
    </w:p>
    <w:p>
      <w:r>
        <w:t>Função:</w:t>
      </w:r>
    </w:p>
    <w:p>
      <w:r>
        <w:t>- A loop key atua como interruptor manual de emergência</w:t>
      </w:r>
    </w:p>
    <w:p>
      <w:r>
        <w:t>- Sem loop key inserida → sistema sem alimentação</w:t>
      </w:r>
    </w:p>
    <w:p>
      <w:r>
        <w:t>- Inserção da loop key → sistema energizado</w:t>
      </w:r>
    </w:p>
    <w:p>
      <w:r>
        <w:t>Limitações:</w:t>
      </w:r>
    </w:p>
    <w:p>
      <w:r>
        <w:t>- Não permite corte remoto</w:t>
      </w:r>
    </w:p>
    <w:p>
      <w:r>
        <w:t>- Requer presença do operador</w:t>
      </w:r>
    </w:p>
    <w:p>
      <w:r>
        <w:t>- Não substitui kill-switch dedicado</w:t>
      </w:r>
    </w:p>
    <w:p>
      <w:r>
        <w:t>Regras operacionais:</w:t>
      </w:r>
    </w:p>
    <w:p>
      <w:r>
        <w:t>- Testes apenas em bancada ou com sistema fisicamente contido</w:t>
      </w:r>
    </w:p>
    <w:p>
      <w:r>
        <w:t>- Potência limitada durante testes iniciais</w:t>
      </w:r>
    </w:p>
    <w:p>
      <w:r>
        <w:t>- Operador sempre junto ao sistema</w:t>
      </w:r>
    </w:p>
    <w:p>
      <w:r>
        <w:t>- Proibido testar em água sem sistema de recuperação (corda)</w:t>
      </w:r>
    </w:p>
    <w:p>
      <w:pPr>
        <w:pStyle w:val="Heading1"/>
      </w:pPr>
      <w:r>
        <w:t>11. Plano de Testes</w:t>
      </w:r>
    </w:p>
    <w:p>
      <w:r>
        <w:t>Os testes devem ser incrementais. Nunca se deve avançar para água com potência real sem validar primeiro comandos, failsafe e paragem imediata.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417"/>
            <w:vAlign w:val="center"/>
          </w:tcPr>
          <w:p>
            <w:r>
              <w:t>ID</w:t>
            </w:r>
          </w:p>
        </w:tc>
        <w:tc>
          <w:tcPr>
            <w:tcW w:type="dxa" w:w="2268"/>
            <w:vAlign w:val="center"/>
          </w:tcPr>
          <w:p>
            <w:r>
              <w:t>Teste</w:t>
            </w:r>
          </w:p>
        </w:tc>
        <w:tc>
          <w:tcPr>
            <w:tcW w:type="dxa" w:w="3402"/>
            <w:vAlign w:val="center"/>
          </w:tcPr>
          <w:p>
            <w:r>
              <w:t>Objetivo</w:t>
            </w:r>
          </w:p>
        </w:tc>
        <w:tc>
          <w:tcPr>
            <w:tcW w:type="dxa" w:w="3969"/>
            <w:vAlign w:val="center"/>
          </w:tcPr>
          <w:p>
            <w:r>
              <w:t>Critério de aceitação</w:t>
            </w:r>
          </w:p>
        </w:tc>
      </w:tr>
      <w:tr>
        <w:tc>
          <w:tcPr>
            <w:tcW w:type="dxa" w:w="1417"/>
            <w:vAlign w:val="center"/>
          </w:tcPr>
          <w:p>
            <w:r>
              <w:t>TEST-001</w:t>
            </w:r>
          </w:p>
        </w:tc>
        <w:tc>
          <w:tcPr>
            <w:tcW w:type="dxa" w:w="2268"/>
            <w:vAlign w:val="center"/>
          </w:tcPr>
          <w:p>
            <w:r>
              <w:t>ESP32 isolado</w:t>
            </w:r>
          </w:p>
        </w:tc>
        <w:tc>
          <w:tcPr>
            <w:tcW w:type="dxa" w:w="3402"/>
            <w:vAlign w:val="center"/>
          </w:tcPr>
          <w:p>
            <w:r>
              <w:t>Confirmar programação, Serial e validação de comandos.</w:t>
            </w:r>
          </w:p>
        </w:tc>
        <w:tc>
          <w:tcPr>
            <w:tcW w:type="dxa" w:w="3969"/>
            <w:vAlign w:val="center"/>
          </w:tcPr>
          <w:p>
            <w:r>
              <w:t>Comandos válidos aceites; inválidos provocam stop.</w:t>
            </w:r>
          </w:p>
        </w:tc>
      </w:tr>
      <w:tr>
        <w:tc>
          <w:tcPr>
            <w:tcW w:type="dxa" w:w="1417"/>
            <w:vAlign w:val="center"/>
          </w:tcPr>
          <w:p>
            <w:r>
              <w:t>TEST-002</w:t>
            </w:r>
          </w:p>
        </w:tc>
        <w:tc>
          <w:tcPr>
            <w:tcW w:type="dxa" w:w="2268"/>
            <w:vAlign w:val="center"/>
          </w:tcPr>
          <w:p>
            <w:r>
              <w:t>Failsafe ESP32</w:t>
            </w:r>
          </w:p>
        </w:tc>
        <w:tc>
          <w:tcPr>
            <w:tcW w:type="dxa" w:w="3402"/>
            <w:vAlign w:val="center"/>
          </w:tcPr>
          <w:p>
            <w:r>
              <w:t>Verificar paragem por perda de comunicação.</w:t>
            </w:r>
          </w:p>
        </w:tc>
        <w:tc>
          <w:tcPr>
            <w:tcW w:type="dxa" w:w="3969"/>
            <w:vAlign w:val="center"/>
          </w:tcPr>
          <w:p>
            <w:r>
              <w:t>Motores ficam em stop após timeout definido.</w:t>
            </w:r>
          </w:p>
        </w:tc>
      </w:tr>
      <w:tr>
        <w:tc>
          <w:tcPr>
            <w:tcW w:type="dxa" w:w="1417"/>
            <w:vAlign w:val="center"/>
          </w:tcPr>
          <w:p>
            <w:r>
              <w:t>TEST-003</w:t>
            </w:r>
          </w:p>
        </w:tc>
        <w:tc>
          <w:tcPr>
            <w:tcW w:type="dxa" w:w="2268"/>
            <w:vAlign w:val="center"/>
          </w:tcPr>
          <w:p>
            <w:r>
              <w:t>1 ESC sem carga perigosa</w:t>
            </w:r>
          </w:p>
        </w:tc>
        <w:tc>
          <w:tcPr>
            <w:tcW w:type="dxa" w:w="3402"/>
            <w:vAlign w:val="center"/>
          </w:tcPr>
          <w:p>
            <w:r>
              <w:t>Testar resposta PWM de um ESC.</w:t>
            </w:r>
          </w:p>
        </w:tc>
        <w:tc>
          <w:tcPr>
            <w:tcW w:type="dxa" w:w="3969"/>
            <w:vAlign w:val="center"/>
          </w:tcPr>
          <w:p>
            <w:r>
              <w:t>ESC responde a 1000–1150 µs de forma previsível.</w:t>
            </w:r>
          </w:p>
        </w:tc>
      </w:tr>
      <w:tr>
        <w:tc>
          <w:tcPr>
            <w:tcW w:type="dxa" w:w="1417"/>
            <w:vAlign w:val="center"/>
          </w:tcPr>
          <w:p>
            <w:r>
              <w:t>TEST-004</w:t>
            </w:r>
          </w:p>
        </w:tc>
        <w:tc>
          <w:tcPr>
            <w:tcW w:type="dxa" w:w="2268"/>
            <w:vAlign w:val="center"/>
          </w:tcPr>
          <w:p>
            <w:r>
              <w:t>2 ESCs</w:t>
            </w:r>
          </w:p>
        </w:tc>
        <w:tc>
          <w:tcPr>
            <w:tcW w:type="dxa" w:w="3402"/>
            <w:vAlign w:val="center"/>
          </w:tcPr>
          <w:p>
            <w:r>
              <w:t>Validar controlo independente esquerdo/direito.</w:t>
            </w:r>
          </w:p>
        </w:tc>
        <w:tc>
          <w:tcPr>
            <w:tcW w:type="dxa" w:w="3969"/>
            <w:vAlign w:val="center"/>
          </w:tcPr>
          <w:p>
            <w:r>
              <w:t>PWM_LEFT e PWM_RIGHT controlam ESCs corretos.</w:t>
            </w:r>
          </w:p>
        </w:tc>
      </w:tr>
      <w:tr>
        <w:tc>
          <w:tcPr>
            <w:tcW w:type="dxa" w:w="1417"/>
            <w:vAlign w:val="center"/>
          </w:tcPr>
          <w:p>
            <w:r>
              <w:t>TEST-005</w:t>
            </w:r>
          </w:p>
        </w:tc>
        <w:tc>
          <w:tcPr>
            <w:tcW w:type="dxa" w:w="2268"/>
            <w:vAlign w:val="center"/>
          </w:tcPr>
          <w:p>
            <w:r>
              <w:t>Waterjets em água</w:t>
            </w:r>
          </w:p>
        </w:tc>
        <w:tc>
          <w:tcPr>
            <w:tcW w:type="dxa" w:w="3402"/>
            <w:vAlign w:val="center"/>
          </w:tcPr>
          <w:p>
            <w:r>
              <w:t>Confirmar empuxo e sentido de rotação.</w:t>
            </w:r>
          </w:p>
        </w:tc>
        <w:tc>
          <w:tcPr>
            <w:tcW w:type="dxa" w:w="3969"/>
            <w:vAlign w:val="center"/>
          </w:tcPr>
          <w:p>
            <w:r>
              <w:t>Empuxo correto com potência baixa e pulsos curtos.</w:t>
            </w:r>
          </w:p>
        </w:tc>
      </w:tr>
      <w:tr>
        <w:tc>
          <w:tcPr>
            <w:tcW w:type="dxa" w:w="1417"/>
            <w:vAlign w:val="center"/>
          </w:tcPr>
          <w:p>
            <w:r>
              <w:t>TEST-006</w:t>
            </w:r>
          </w:p>
        </w:tc>
        <w:tc>
          <w:tcPr>
            <w:tcW w:type="dxa" w:w="2268"/>
            <w:vAlign w:val="center"/>
          </w:tcPr>
          <w:p>
            <w:r>
              <w:t>Barco preso em água</w:t>
            </w:r>
          </w:p>
        </w:tc>
        <w:tc>
          <w:tcPr>
            <w:tcW w:type="dxa" w:w="3402"/>
            <w:vAlign w:val="center"/>
          </w:tcPr>
          <w:p>
            <w:r>
              <w:t>Validar estabilidade, paragem e manobra.</w:t>
            </w:r>
          </w:p>
        </w:tc>
        <w:tc>
          <w:tcPr>
            <w:tcW w:type="dxa" w:w="3969"/>
            <w:vAlign w:val="center"/>
          </w:tcPr>
          <w:p>
            <w:r>
              <w:t>Barco responde e para imediatamente quando comandado.</w:t>
            </w:r>
          </w:p>
        </w:tc>
      </w:tr>
      <w:tr>
        <w:tc>
          <w:tcPr>
            <w:tcW w:type="dxa" w:w="1417"/>
            <w:vAlign w:val="center"/>
          </w:tcPr>
          <w:p>
            <w:r>
              <w:t>TEST-007</w:t>
            </w:r>
          </w:p>
        </w:tc>
        <w:tc>
          <w:tcPr>
            <w:tcW w:type="dxa" w:w="2268"/>
            <w:vAlign w:val="center"/>
          </w:tcPr>
          <w:p>
            <w:r>
              <w:t>Raspberry Pi + ESP32</w:t>
            </w:r>
          </w:p>
        </w:tc>
        <w:tc>
          <w:tcPr>
            <w:tcW w:type="dxa" w:w="3402"/>
            <w:vAlign w:val="center"/>
          </w:tcPr>
          <w:p>
            <w:r>
              <w:t>Comunicação Serial/USB ou UART.</w:t>
            </w:r>
          </w:p>
        </w:tc>
        <w:tc>
          <w:tcPr>
            <w:tcW w:type="dxa" w:w="3969"/>
            <w:vAlign w:val="center"/>
          </w:tcPr>
          <w:p>
            <w:r>
              <w:t>Pi envia comandos e ESP32 executa com segurança.</w:t>
            </w:r>
          </w:p>
        </w:tc>
      </w:tr>
      <w:tr>
        <w:tc>
          <w:tcPr>
            <w:tcW w:type="dxa" w:w="1417"/>
            <w:vAlign w:val="center"/>
          </w:tcPr>
          <w:p>
            <w:r>
              <w:t>TEST-008</w:t>
            </w:r>
          </w:p>
        </w:tc>
        <w:tc>
          <w:tcPr>
            <w:tcW w:type="dxa" w:w="2268"/>
            <w:vAlign w:val="center"/>
          </w:tcPr>
          <w:p>
            <w:r>
              <w:t>GPS</w:t>
            </w:r>
          </w:p>
        </w:tc>
        <w:tc>
          <w:tcPr>
            <w:tcW w:type="dxa" w:w="3402"/>
            <w:vAlign w:val="center"/>
          </w:tcPr>
          <w:p>
            <w:r>
              <w:t>Validar coordenadas e velocidade.</w:t>
            </w:r>
          </w:p>
        </w:tc>
        <w:tc>
          <w:tcPr>
            <w:tcW w:type="dxa" w:w="3969"/>
            <w:vAlign w:val="center"/>
          </w:tcPr>
          <w:p>
            <w:r>
              <w:t>Fix válido e dados consistentes.</w:t>
            </w:r>
          </w:p>
        </w:tc>
      </w:tr>
      <w:tr>
        <w:tc>
          <w:tcPr>
            <w:tcW w:type="dxa" w:w="1417"/>
            <w:vAlign w:val="center"/>
          </w:tcPr>
          <w:p>
            <w:r>
              <w:t>TEST-009</w:t>
            </w:r>
          </w:p>
        </w:tc>
        <w:tc>
          <w:tcPr>
            <w:tcW w:type="dxa" w:w="2268"/>
            <w:vAlign w:val="center"/>
          </w:tcPr>
          <w:p>
            <w:r>
              <w:t>BNO055</w:t>
            </w:r>
          </w:p>
        </w:tc>
        <w:tc>
          <w:tcPr>
            <w:tcW w:type="dxa" w:w="3402"/>
            <w:vAlign w:val="center"/>
          </w:tcPr>
          <w:p>
            <w:r>
              <w:t>Validar heading e orientação.</w:t>
            </w:r>
          </w:p>
        </w:tc>
        <w:tc>
          <w:tcPr>
            <w:tcW w:type="dxa" w:w="3969"/>
            <w:vAlign w:val="center"/>
          </w:tcPr>
          <w:p>
            <w:r>
              <w:t>Leitura estável e coerente com rotação física.</w:t>
            </w:r>
          </w:p>
        </w:tc>
      </w:tr>
      <w:tr>
        <w:tc>
          <w:tcPr>
            <w:tcW w:type="dxa" w:w="1417"/>
            <w:vAlign w:val="center"/>
          </w:tcPr>
          <w:p>
            <w:r>
              <w:t>TEST-010</w:t>
            </w:r>
          </w:p>
        </w:tc>
        <w:tc>
          <w:tcPr>
            <w:tcW w:type="dxa" w:w="2268"/>
            <w:vAlign w:val="center"/>
          </w:tcPr>
          <w:p>
            <w:r>
              <w:t>Missão waypoint inicial</w:t>
            </w:r>
          </w:p>
        </w:tc>
        <w:tc>
          <w:tcPr>
            <w:tcW w:type="dxa" w:w="3402"/>
            <w:vAlign w:val="center"/>
          </w:tcPr>
          <w:p>
            <w:r>
              <w:t>Teste autónomo limitado.</w:t>
            </w:r>
          </w:p>
        </w:tc>
        <w:tc>
          <w:tcPr>
            <w:tcW w:type="dxa" w:w="3969"/>
            <w:vAlign w:val="center"/>
          </w:tcPr>
          <w:p>
            <w:r>
              <w:t>Barco segue waypoint com velocidade baixa e supervisão.</w:t>
            </w:r>
          </w:p>
        </w:tc>
      </w:tr>
      <w:tr>
        <w:tc>
          <w:tcPr>
            <w:tcW w:type="dxa" w:w="1417"/>
            <w:vAlign w:val="center"/>
          </w:tcPr>
          <w:p>
            <w:pPr>
              <w:spacing w:after="0"/>
            </w:pPr>
            <w:r>
              <w:t>TEST-011</w:t>
            </w:r>
          </w:p>
        </w:tc>
        <w:tc>
          <w:tcPr>
            <w:tcW w:type="dxa" w:w="2268"/>
            <w:vAlign w:val="center"/>
          </w:tcPr>
          <w:p>
            <w:pPr>
              <w:spacing w:after="0"/>
            </w:pPr>
            <w:r>
              <w:t>Corte manual de energia</w:t>
            </w:r>
          </w:p>
        </w:tc>
        <w:tc>
          <w:tcPr>
            <w:tcW w:type="dxa" w:w="3402"/>
            <w:vAlign w:val="center"/>
          </w:tcPr>
          <w:p>
            <w:pPr>
              <w:spacing w:after="0"/>
            </w:pPr>
            <w:r>
              <w:t>Verificar comportamento do sistema ao remover loop key</w:t>
            </w:r>
          </w:p>
        </w:tc>
        <w:tc>
          <w:tcPr>
            <w:tcW w:type="dxa" w:w="3969"/>
            <w:vAlign w:val="center"/>
          </w:tcPr>
          <w:p>
            <w:pPr>
              <w:spacing w:after="0"/>
            </w:pPr>
            <w:r>
              <w:t>Motores devem parar imediatamente sem comportamento errático</w:t>
            </w:r>
          </w:p>
        </w:tc>
      </w:tr>
    </w:tbl>
    <w:p/>
    <w:p>
      <w:pPr>
        <w:pStyle w:val="Heading1"/>
      </w:pPr>
      <w:r>
        <w:t>12. Registo Inicial de Riscos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vAlign w:val="center"/>
          </w:tcPr>
          <w:p>
            <w:r>
              <w:t>ID</w:t>
            </w:r>
          </w:p>
        </w:tc>
        <w:tc>
          <w:tcPr>
            <w:tcW w:type="dxa" w:w="2948"/>
            <w:vAlign w:val="center"/>
          </w:tcPr>
          <w:p>
            <w:r>
              <w:t>Risco</w:t>
            </w:r>
          </w:p>
        </w:tc>
        <w:tc>
          <w:tcPr>
            <w:tcW w:type="dxa" w:w="1247"/>
            <w:vAlign w:val="center"/>
          </w:tcPr>
          <w:p>
            <w:r>
              <w:t>Prob.</w:t>
            </w:r>
          </w:p>
        </w:tc>
        <w:tc>
          <w:tcPr>
            <w:tcW w:type="dxa" w:w="1417"/>
            <w:vAlign w:val="center"/>
          </w:tcPr>
          <w:p>
            <w:r>
              <w:t>Impacto</w:t>
            </w:r>
          </w:p>
        </w:tc>
        <w:tc>
          <w:tcPr>
            <w:tcW w:type="dxa" w:w="4535"/>
            <w:vAlign w:val="center"/>
          </w:tcPr>
          <w:p>
            <w:r>
              <w:t>Mitigação</w:t>
            </w:r>
          </w:p>
        </w:tc>
      </w:tr>
      <w:tr>
        <w:tc>
          <w:tcPr>
            <w:tcW w:type="dxa" w:w="1247"/>
            <w:vAlign w:val="center"/>
          </w:tcPr>
          <w:p>
            <w:r>
              <w:t>RISK-001</w:t>
            </w:r>
          </w:p>
        </w:tc>
        <w:tc>
          <w:tcPr>
            <w:tcW w:type="dxa" w:w="2948"/>
            <w:vAlign w:val="center"/>
          </w:tcPr>
          <w:p>
            <w:r>
              <w:t>Entrada de água na eletrónica</w:t>
            </w:r>
          </w:p>
        </w:tc>
        <w:tc>
          <w:tcPr>
            <w:tcW w:type="dxa" w:w="1247"/>
            <w:vAlign w:val="center"/>
          </w:tcPr>
          <w:p>
            <w:r>
              <w:t>Média</w:t>
            </w:r>
          </w:p>
        </w:tc>
        <w:tc>
          <w:tcPr>
            <w:tcW w:type="dxa" w:w="1417"/>
            <w:vAlign w:val="center"/>
          </w:tcPr>
          <w:p>
            <w:r>
              <w:t>Alto</w:t>
            </w:r>
          </w:p>
        </w:tc>
        <w:tc>
          <w:tcPr>
            <w:tcW w:type="dxa" w:w="4535"/>
            <w:vAlign w:val="center"/>
          </w:tcPr>
          <w:p>
            <w:r>
              <w:t>Caixa estanque, passa-cabos, teste de vedação, separação potência/eletrónica.</w:t>
            </w:r>
          </w:p>
        </w:tc>
      </w:tr>
      <w:tr>
        <w:tc>
          <w:tcPr>
            <w:tcW w:type="dxa" w:w="1247"/>
            <w:vAlign w:val="center"/>
          </w:tcPr>
          <w:p>
            <w:r>
              <w:t>RISK-002</w:t>
            </w:r>
          </w:p>
        </w:tc>
        <w:tc>
          <w:tcPr>
            <w:tcW w:type="dxa" w:w="2948"/>
            <w:vAlign w:val="center"/>
          </w:tcPr>
          <w:p>
            <w:r>
              <w:t>Falha de ESC ou sobrecorrente</w:t>
            </w:r>
          </w:p>
        </w:tc>
        <w:tc>
          <w:tcPr>
            <w:tcW w:type="dxa" w:w="1247"/>
            <w:vAlign w:val="center"/>
          </w:tcPr>
          <w:p>
            <w:r>
              <w:t>Média</w:t>
            </w:r>
          </w:p>
        </w:tc>
        <w:tc>
          <w:tcPr>
            <w:tcW w:type="dxa" w:w="1417"/>
            <w:vAlign w:val="center"/>
          </w:tcPr>
          <w:p>
            <w:r>
              <w:t>Alto</w:t>
            </w:r>
          </w:p>
        </w:tc>
        <w:tc>
          <w:tcPr>
            <w:tcW w:type="dxa" w:w="4535"/>
            <w:vAlign w:val="center"/>
          </w:tcPr>
          <w:p>
            <w:r>
              <w:t>Fusíveis por ramo, testes progressivos, cabos adequados e inspeção térmica.</w:t>
            </w:r>
          </w:p>
        </w:tc>
      </w:tr>
      <w:tr>
        <w:tc>
          <w:tcPr>
            <w:tcW w:type="dxa" w:w="1247"/>
            <w:vAlign w:val="center"/>
          </w:tcPr>
          <w:p>
            <w:r>
              <w:t>RISK-003</w:t>
            </w:r>
          </w:p>
        </w:tc>
        <w:tc>
          <w:tcPr>
            <w:tcW w:type="dxa" w:w="2948"/>
            <w:vAlign w:val="center"/>
          </w:tcPr>
          <w:p>
            <w:r>
              <w:t>Perda de GPS</w:t>
            </w:r>
          </w:p>
        </w:tc>
        <w:tc>
          <w:tcPr>
            <w:tcW w:type="dxa" w:w="1247"/>
            <w:vAlign w:val="center"/>
          </w:tcPr>
          <w:p>
            <w:r>
              <w:t>Média</w:t>
            </w:r>
          </w:p>
        </w:tc>
        <w:tc>
          <w:tcPr>
            <w:tcW w:type="dxa" w:w="1417"/>
            <w:vAlign w:val="center"/>
          </w:tcPr>
          <w:p>
            <w:r>
              <w:t>Médio/Alto</w:t>
            </w:r>
          </w:p>
        </w:tc>
        <w:tc>
          <w:tcPr>
            <w:tcW w:type="dxa" w:w="4535"/>
            <w:vAlign w:val="center"/>
          </w:tcPr>
          <w:p>
            <w:r>
              <w:t>Não iniciar autonomia sem fix; implementar HOLD/stop em caso de dados inválidos.</w:t>
            </w:r>
          </w:p>
        </w:tc>
      </w:tr>
      <w:tr>
        <w:tc>
          <w:tcPr>
            <w:tcW w:type="dxa" w:w="1247"/>
            <w:vAlign w:val="center"/>
          </w:tcPr>
          <w:p>
            <w:r>
              <w:t>RISK-004</w:t>
            </w:r>
          </w:p>
        </w:tc>
        <w:tc>
          <w:tcPr>
            <w:tcW w:type="dxa" w:w="2948"/>
            <w:vAlign w:val="center"/>
          </w:tcPr>
          <w:p>
            <w:r>
              <w:t>Comando de motor incorreto</w:t>
            </w:r>
          </w:p>
        </w:tc>
        <w:tc>
          <w:tcPr>
            <w:tcW w:type="dxa" w:w="1247"/>
            <w:vAlign w:val="center"/>
          </w:tcPr>
          <w:p>
            <w:r>
              <w:t>Média</w:t>
            </w:r>
          </w:p>
        </w:tc>
        <w:tc>
          <w:tcPr>
            <w:tcW w:type="dxa" w:w="1417"/>
            <w:vAlign w:val="center"/>
          </w:tcPr>
          <w:p>
            <w:r>
              <w:t>Alto</w:t>
            </w:r>
          </w:p>
        </w:tc>
        <w:tc>
          <w:tcPr>
            <w:tcW w:type="dxa" w:w="4535"/>
            <w:vAlign w:val="center"/>
          </w:tcPr>
          <w:p>
            <w:r>
              <w:t>Validação no ESP32, limites de PWM, failsafe e testes em bancada.</w:t>
            </w:r>
          </w:p>
        </w:tc>
      </w:tr>
      <w:tr>
        <w:tc>
          <w:tcPr>
            <w:tcW w:type="dxa" w:w="1247"/>
            <w:vAlign w:val="center"/>
          </w:tcPr>
          <w:p>
            <w:r>
              <w:t>RISK-005</w:t>
            </w:r>
          </w:p>
        </w:tc>
        <w:tc>
          <w:tcPr>
            <w:tcW w:type="dxa" w:w="2948"/>
            <w:vAlign w:val="center"/>
          </w:tcPr>
          <w:p>
            <w:r>
              <w:t>Bateria LiPo mal dimensionada</w:t>
            </w:r>
          </w:p>
        </w:tc>
        <w:tc>
          <w:tcPr>
            <w:tcW w:type="dxa" w:w="1247"/>
            <w:vAlign w:val="center"/>
          </w:tcPr>
          <w:p>
            <w:r>
              <w:t>Média</w:t>
            </w:r>
          </w:p>
        </w:tc>
        <w:tc>
          <w:tcPr>
            <w:tcW w:type="dxa" w:w="1417"/>
            <w:vAlign w:val="center"/>
          </w:tcPr>
          <w:p>
            <w:r>
              <w:t>Alto</w:t>
            </w:r>
          </w:p>
        </w:tc>
        <w:tc>
          <w:tcPr>
            <w:tcW w:type="dxa" w:w="4535"/>
            <w:vAlign w:val="center"/>
          </w:tcPr>
          <w:p>
            <w:r>
              <w:t>Medição de corrente real, alarmes de tensão, fusíveis e procedimentos de carga seguros.</w:t>
            </w:r>
          </w:p>
        </w:tc>
      </w:tr>
      <w:tr>
        <w:tc>
          <w:tcPr>
            <w:tcW w:type="dxa" w:w="1247"/>
            <w:vAlign w:val="center"/>
          </w:tcPr>
          <w:p>
            <w:r>
              <w:t>RISK-006</w:t>
            </w:r>
          </w:p>
        </w:tc>
        <w:tc>
          <w:tcPr>
            <w:tcW w:type="dxa" w:w="2948"/>
            <w:vAlign w:val="center"/>
          </w:tcPr>
          <w:p>
            <w:r>
              <w:t>Instabilidade mecânica/capotamento</w:t>
            </w:r>
          </w:p>
        </w:tc>
        <w:tc>
          <w:tcPr>
            <w:tcW w:type="dxa" w:w="1247"/>
            <w:vAlign w:val="center"/>
          </w:tcPr>
          <w:p>
            <w:r>
              <w:t>Baixa/Média</w:t>
            </w:r>
          </w:p>
        </w:tc>
        <w:tc>
          <w:tcPr>
            <w:tcW w:type="dxa" w:w="1417"/>
            <w:vAlign w:val="center"/>
          </w:tcPr>
          <w:p>
            <w:r>
              <w:t>Alto</w:t>
            </w:r>
          </w:p>
        </w:tc>
        <w:tc>
          <w:tcPr>
            <w:tcW w:type="dxa" w:w="4535"/>
            <w:vAlign w:val="center"/>
          </w:tcPr>
          <w:p>
            <w:r>
              <w:t>Catamarã, centro de gravidade baixo, testes graduais em água calma.</w:t>
            </w:r>
          </w:p>
        </w:tc>
      </w:tr>
      <w:tr>
        <w:tc>
          <w:tcPr>
            <w:tcW w:type="dxa" w:w="1247"/>
            <w:vAlign w:val="center"/>
          </w:tcPr>
          <w:p>
            <w:r>
              <w:t>RISK-007</w:t>
            </w:r>
          </w:p>
        </w:tc>
        <w:tc>
          <w:tcPr>
            <w:tcW w:type="dxa" w:w="2948"/>
            <w:vAlign w:val="center"/>
          </w:tcPr>
          <w:p>
            <w:r>
              <w:t>Perda de comunicação</w:t>
            </w:r>
          </w:p>
        </w:tc>
        <w:tc>
          <w:tcPr>
            <w:tcW w:type="dxa" w:w="1247"/>
            <w:vAlign w:val="center"/>
          </w:tcPr>
          <w:p>
            <w:r>
              <w:t>Média</w:t>
            </w:r>
          </w:p>
        </w:tc>
        <w:tc>
          <w:tcPr>
            <w:tcW w:type="dxa" w:w="1417"/>
            <w:vAlign w:val="center"/>
          </w:tcPr>
          <w:p>
            <w:r>
              <w:t>Alto</w:t>
            </w:r>
          </w:p>
        </w:tc>
        <w:tc>
          <w:tcPr>
            <w:tcW w:type="dxa" w:w="4535"/>
            <w:vAlign w:val="center"/>
          </w:tcPr>
          <w:p>
            <w:r>
              <w:t>Failsafe por timeout; futura telemetria e Return-To-Home.</w:t>
            </w:r>
          </w:p>
        </w:tc>
      </w:tr>
      <w:tr>
        <w:tc>
          <w:tcPr>
            <w:tcW w:type="dxa" w:w="1247"/>
            <w:vAlign w:val="center"/>
          </w:tcPr>
          <w:p>
            <w:r>
              <w:t>RISK-008</w:t>
            </w:r>
          </w:p>
        </w:tc>
        <w:tc>
          <w:tcPr>
            <w:tcW w:type="dxa" w:w="2948"/>
            <w:vAlign w:val="center"/>
          </w:tcPr>
          <w:p>
            <w:r>
              <w:t>Interferência elétrica nos sensores</w:t>
            </w:r>
          </w:p>
        </w:tc>
        <w:tc>
          <w:tcPr>
            <w:tcW w:type="dxa" w:w="1247"/>
            <w:vAlign w:val="center"/>
          </w:tcPr>
          <w:p>
            <w:r>
              <w:t>Média</w:t>
            </w:r>
          </w:p>
        </w:tc>
        <w:tc>
          <w:tcPr>
            <w:tcW w:type="dxa" w:w="1417"/>
            <w:vAlign w:val="center"/>
          </w:tcPr>
          <w:p>
            <w:r>
              <w:t>Médio</w:t>
            </w:r>
          </w:p>
        </w:tc>
        <w:tc>
          <w:tcPr>
            <w:tcW w:type="dxa" w:w="4535"/>
            <w:vAlign w:val="center"/>
          </w:tcPr>
          <w:p>
            <w:r>
              <w:t>Separar cabos de potência e sinal; GND comum bem planeado; cabos curtos e organizados.</w:t>
            </w:r>
          </w:p>
        </w:tc>
      </w:tr>
      <w:tr>
        <w:tc>
          <w:tcPr>
            <w:tcW w:type="dxa" w:w="1247"/>
            <w:vAlign w:val="center"/>
          </w:tcPr>
          <w:p>
            <w:pPr>
              <w:spacing w:after="0"/>
            </w:pPr>
            <w:r>
              <w:t>RISK-009</w:t>
            </w:r>
          </w:p>
        </w:tc>
        <w:tc>
          <w:tcPr>
            <w:tcW w:type="dxa" w:w="2948"/>
            <w:vAlign w:val="center"/>
          </w:tcPr>
          <w:p>
            <w:pPr>
              <w:spacing w:after="0"/>
            </w:pPr>
            <w:r>
              <w:t>Corte de energia sob carga</w:t>
            </w:r>
          </w:p>
        </w:tc>
        <w:tc>
          <w:tcPr>
            <w:tcW w:type="dxa" w:w="1247"/>
            <w:vAlign w:val="center"/>
          </w:tcPr>
          <w:p>
            <w:pPr>
              <w:spacing w:after="0"/>
            </w:pPr>
            <w:r>
              <w:t>Média</w:t>
            </w:r>
          </w:p>
        </w:tc>
        <w:tc>
          <w:tcPr>
            <w:tcW w:type="dxa" w:w="1417"/>
            <w:vAlign w:val="center"/>
          </w:tcPr>
          <w:p>
            <w:pPr>
              <w:spacing w:after="0"/>
            </w:pPr>
            <w:r>
              <w:t>Alto</w:t>
            </w:r>
          </w:p>
        </w:tc>
        <w:tc>
          <w:tcPr>
            <w:tcW w:type="dxa" w:w="4535"/>
            <w:vAlign w:val="center"/>
          </w:tcPr>
          <w:p>
            <w:pPr>
              <w:spacing w:after="0"/>
            </w:pPr>
            <w:r>
              <w:t>Possível comportamento imprevisível dos ESCs ao remover alimentação; mitigar com testes progressivos e potência limitada</w:t>
            </w:r>
          </w:p>
        </w:tc>
      </w:tr>
    </w:tbl>
    <w:p/>
    <w:p>
      <w:pPr>
        <w:pStyle w:val="Heading1"/>
      </w:pPr>
      <w:r>
        <w:t>13. Lista Inicial de Componentes (BOM)</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vAlign w:val="center"/>
          </w:tcPr>
          <w:p>
            <w:r>
              <w:t>Categoria</w:t>
            </w:r>
          </w:p>
        </w:tc>
        <w:tc>
          <w:tcPr>
            <w:tcW w:type="dxa" w:w="2835"/>
            <w:vAlign w:val="center"/>
          </w:tcPr>
          <w:p>
            <w:r>
              <w:t>Componente</w:t>
            </w:r>
          </w:p>
        </w:tc>
        <w:tc>
          <w:tcPr>
            <w:tcW w:type="dxa" w:w="1417"/>
            <w:vAlign w:val="center"/>
          </w:tcPr>
          <w:p>
            <w:r>
              <w:t>Quantidade</w:t>
            </w:r>
          </w:p>
        </w:tc>
        <w:tc>
          <w:tcPr>
            <w:tcW w:type="dxa" w:w="4535"/>
            <w:vAlign w:val="center"/>
          </w:tcPr>
          <w:p>
            <w:r>
              <w:t>Estado / Observações</w:t>
            </w:r>
          </w:p>
        </w:tc>
      </w:tr>
      <w:tr>
        <w:tc>
          <w:tcPr>
            <w:tcW w:type="dxa" w:w="1701"/>
            <w:vAlign w:val="center"/>
          </w:tcPr>
          <w:p>
            <w:r>
              <w:t>Computação</w:t>
            </w:r>
          </w:p>
        </w:tc>
        <w:tc>
          <w:tcPr>
            <w:tcW w:type="dxa" w:w="2835"/>
            <w:vAlign w:val="center"/>
          </w:tcPr>
          <w:p>
            <w:r>
              <w:t>Raspberry Pi 4 2GB</w:t>
            </w:r>
          </w:p>
        </w:tc>
        <w:tc>
          <w:tcPr>
            <w:tcW w:type="dxa" w:w="1417"/>
            <w:vAlign w:val="center"/>
          </w:tcPr>
          <w:p>
            <w:r>
              <w:t>1</w:t>
            </w:r>
          </w:p>
        </w:tc>
        <w:tc>
          <w:tcPr>
            <w:tcW w:type="dxa" w:w="4535"/>
            <w:vAlign w:val="center"/>
          </w:tcPr>
          <w:p>
            <w:r>
              <w:t>Computador de bordo para navegação e logging.</w:t>
            </w:r>
          </w:p>
        </w:tc>
      </w:tr>
      <w:tr>
        <w:tc>
          <w:tcPr>
            <w:tcW w:type="dxa" w:w="1701"/>
            <w:vAlign w:val="center"/>
          </w:tcPr>
          <w:p>
            <w:r>
              <w:t>Controlo</w:t>
            </w:r>
          </w:p>
        </w:tc>
        <w:tc>
          <w:tcPr>
            <w:tcW w:type="dxa" w:w="2835"/>
            <w:vAlign w:val="center"/>
          </w:tcPr>
          <w:p>
            <w:r>
              <w:t>ESP32 DevKit</w:t>
            </w:r>
          </w:p>
        </w:tc>
        <w:tc>
          <w:tcPr>
            <w:tcW w:type="dxa" w:w="1417"/>
            <w:vAlign w:val="center"/>
          </w:tcPr>
          <w:p>
            <w:r>
              <w:t>1</w:t>
            </w:r>
          </w:p>
        </w:tc>
        <w:tc>
          <w:tcPr>
            <w:tcW w:type="dxa" w:w="4535"/>
            <w:vAlign w:val="center"/>
          </w:tcPr>
          <w:p>
            <w:r>
              <w:t>Controlador de motores e failsafe; já testado em programação e Serial.</w:t>
            </w:r>
          </w:p>
        </w:tc>
      </w:tr>
      <w:tr>
        <w:tc>
          <w:tcPr>
            <w:tcW w:type="dxa" w:w="1701"/>
            <w:vAlign w:val="center"/>
          </w:tcPr>
          <w:p>
            <w:r>
              <w:t>Propulsão</w:t>
            </w:r>
          </w:p>
        </w:tc>
        <w:tc>
          <w:tcPr>
            <w:tcW w:type="dxa" w:w="2835"/>
            <w:vAlign w:val="center"/>
          </w:tcPr>
          <w:p>
            <w:r>
              <w:t>ESC brushless</w:t>
            </w:r>
          </w:p>
        </w:tc>
        <w:tc>
          <w:tcPr>
            <w:tcW w:type="dxa" w:w="1417"/>
            <w:vAlign w:val="center"/>
          </w:tcPr>
          <w:p>
            <w:r>
              <w:t>2</w:t>
            </w:r>
          </w:p>
        </w:tc>
        <w:tc>
          <w:tcPr>
            <w:tcW w:type="dxa" w:w="4535"/>
            <w:vAlign w:val="center"/>
          </w:tcPr>
          <w:p>
            <w:r>
              <w:t>Um por waterjet; modelo final a confirmar.</w:t>
            </w:r>
          </w:p>
        </w:tc>
      </w:tr>
      <w:tr>
        <w:tc>
          <w:tcPr>
            <w:tcW w:type="dxa" w:w="1701"/>
            <w:vAlign w:val="center"/>
          </w:tcPr>
          <w:p>
            <w:r>
              <w:t>Propulsão</w:t>
            </w:r>
          </w:p>
        </w:tc>
        <w:tc>
          <w:tcPr>
            <w:tcW w:type="dxa" w:w="2835"/>
            <w:vAlign w:val="center"/>
          </w:tcPr>
          <w:p>
            <w:r>
              <w:t>Waterjet brushless</w:t>
            </w:r>
          </w:p>
        </w:tc>
        <w:tc>
          <w:tcPr>
            <w:tcW w:type="dxa" w:w="1417"/>
            <w:vAlign w:val="center"/>
          </w:tcPr>
          <w:p>
            <w:r>
              <w:t>2</w:t>
            </w:r>
          </w:p>
        </w:tc>
        <w:tc>
          <w:tcPr>
            <w:tcW w:type="dxa" w:w="4535"/>
            <w:vAlign w:val="center"/>
          </w:tcPr>
          <w:p>
            <w:r>
              <w:t>Propulsão diferencial; modelo final a confirmar.</w:t>
            </w:r>
          </w:p>
        </w:tc>
      </w:tr>
      <w:tr>
        <w:tc>
          <w:tcPr>
            <w:tcW w:type="dxa" w:w="1701"/>
            <w:vAlign w:val="center"/>
          </w:tcPr>
          <w:p>
            <w:r>
              <w:t>Sensores</w:t>
            </w:r>
          </w:p>
        </w:tc>
        <w:tc>
          <w:tcPr>
            <w:tcW w:type="dxa" w:w="2835"/>
            <w:vAlign w:val="center"/>
          </w:tcPr>
          <w:p>
            <w:r>
              <w:t>GPS NEO-8M com antena ativa</w:t>
            </w:r>
          </w:p>
        </w:tc>
        <w:tc>
          <w:tcPr>
            <w:tcW w:type="dxa" w:w="1417"/>
            <w:vAlign w:val="center"/>
          </w:tcPr>
          <w:p>
            <w:r>
              <w:t>1</w:t>
            </w:r>
          </w:p>
        </w:tc>
        <w:tc>
          <w:tcPr>
            <w:tcW w:type="dxa" w:w="4535"/>
            <w:vAlign w:val="center"/>
          </w:tcPr>
          <w:p>
            <w:r>
              <w:t>Módulo completo necessário; não apenas antena.</w:t>
            </w:r>
          </w:p>
        </w:tc>
      </w:tr>
      <w:tr>
        <w:tc>
          <w:tcPr>
            <w:tcW w:type="dxa" w:w="1701"/>
            <w:vAlign w:val="center"/>
          </w:tcPr>
          <w:p>
            <w:r>
              <w:t>Sensores</w:t>
            </w:r>
          </w:p>
        </w:tc>
        <w:tc>
          <w:tcPr>
            <w:tcW w:type="dxa" w:w="2835"/>
            <w:vAlign w:val="center"/>
          </w:tcPr>
          <w:p>
            <w:r>
              <w:t>BNO055</w:t>
            </w:r>
          </w:p>
        </w:tc>
        <w:tc>
          <w:tcPr>
            <w:tcW w:type="dxa" w:w="1417"/>
            <w:vAlign w:val="center"/>
          </w:tcPr>
          <w:p>
            <w:r>
              <w:t>1</w:t>
            </w:r>
          </w:p>
        </w:tc>
        <w:tc>
          <w:tcPr>
            <w:tcW w:type="dxa" w:w="4535"/>
            <w:vAlign w:val="center"/>
          </w:tcPr>
          <w:p>
            <w:r>
              <w:t>IMU/orientação por I2C.</w:t>
            </w:r>
          </w:p>
        </w:tc>
      </w:tr>
      <w:tr>
        <w:tc>
          <w:tcPr>
            <w:tcW w:type="dxa" w:w="1701"/>
            <w:vAlign w:val="center"/>
          </w:tcPr>
          <w:p>
            <w:r>
              <w:t>Sensores</w:t>
            </w:r>
          </w:p>
        </w:tc>
        <w:tc>
          <w:tcPr>
            <w:tcW w:type="dxa" w:w="2835"/>
            <w:vAlign w:val="center"/>
          </w:tcPr>
          <w:p>
            <w:r>
              <w:t>ADS1015</w:t>
            </w:r>
          </w:p>
        </w:tc>
        <w:tc>
          <w:tcPr>
            <w:tcW w:type="dxa" w:w="1417"/>
            <w:vAlign w:val="center"/>
          </w:tcPr>
          <w:p>
            <w:r>
              <w:t>1</w:t>
            </w:r>
          </w:p>
        </w:tc>
        <w:tc>
          <w:tcPr>
            <w:tcW w:type="dxa" w:w="4535"/>
            <w:vAlign w:val="center"/>
          </w:tcPr>
          <w:p>
            <w:r>
              <w:t>ADC externo ADS1015 de 12-bit por I2C; módulo completo necessário.</w:t>
            </w:r>
          </w:p>
        </w:tc>
      </w:tr>
      <w:tr>
        <w:tc>
          <w:tcPr>
            <w:tcW w:type="dxa" w:w="1701"/>
            <w:vAlign w:val="center"/>
          </w:tcPr>
          <w:p>
            <w:r>
              <w:t>Energia</w:t>
            </w:r>
          </w:p>
        </w:tc>
        <w:tc>
          <w:tcPr>
            <w:tcW w:type="dxa" w:w="2835"/>
            <w:vAlign w:val="center"/>
          </w:tcPr>
          <w:p>
            <w:r>
              <w:t>LiPo 3S 11,1 V 5000 mAh</w:t>
            </w:r>
          </w:p>
        </w:tc>
        <w:tc>
          <w:tcPr>
            <w:tcW w:type="dxa" w:w="1417"/>
            <w:vAlign w:val="center"/>
          </w:tcPr>
          <w:p>
            <w:r>
              <w:t>1</w:t>
            </w:r>
          </w:p>
        </w:tc>
        <w:tc>
          <w:tcPr>
            <w:tcW w:type="dxa" w:w="4535"/>
            <w:vAlign w:val="center"/>
          </w:tcPr>
          <w:p>
            <w:r>
              <w:t>Bateria prevista; função final a confirmar.</w:t>
            </w:r>
          </w:p>
        </w:tc>
      </w:tr>
      <w:tr>
        <w:tc>
          <w:tcPr>
            <w:tcW w:type="dxa" w:w="1701"/>
            <w:vAlign w:val="center"/>
          </w:tcPr>
          <w:p>
            <w:r>
              <w:t>Energia</w:t>
            </w:r>
          </w:p>
        </w:tc>
        <w:tc>
          <w:tcPr>
            <w:tcW w:type="dxa" w:w="2835"/>
            <w:vAlign w:val="center"/>
          </w:tcPr>
          <w:p>
            <w:r>
              <w:t>LiPo 3S 11,1 V 2200 mAh</w:t>
            </w:r>
          </w:p>
        </w:tc>
        <w:tc>
          <w:tcPr>
            <w:tcW w:type="dxa" w:w="1417"/>
            <w:vAlign w:val="center"/>
          </w:tcPr>
          <w:p>
            <w:r>
              <w:t>1</w:t>
            </w:r>
          </w:p>
        </w:tc>
        <w:tc>
          <w:tcPr>
            <w:tcW w:type="dxa" w:w="4535"/>
            <w:vAlign w:val="center"/>
          </w:tcPr>
          <w:p>
            <w:r>
              <w:t>Bateria prevista; função final a confirmar.</w:t>
            </w:r>
          </w:p>
        </w:tc>
      </w:tr>
      <w:tr>
        <w:tc>
          <w:tcPr>
            <w:tcW w:type="dxa" w:w="1701"/>
            <w:vAlign w:val="center"/>
          </w:tcPr>
          <w:p>
            <w:r>
              <w:t>Energia</w:t>
            </w:r>
          </w:p>
        </w:tc>
        <w:tc>
          <w:tcPr>
            <w:tcW w:type="dxa" w:w="2835"/>
            <w:vAlign w:val="center"/>
          </w:tcPr>
          <w:p>
            <w:r>
              <w:t>Conversor DC‑DC 5 V</w:t>
            </w:r>
          </w:p>
        </w:tc>
        <w:tc>
          <w:tcPr>
            <w:tcW w:type="dxa" w:w="1417"/>
            <w:vAlign w:val="center"/>
          </w:tcPr>
          <w:p>
            <w:r>
              <w:t>1</w:t>
            </w:r>
          </w:p>
        </w:tc>
        <w:tc>
          <w:tcPr>
            <w:tcW w:type="dxa" w:w="4535"/>
            <w:vAlign w:val="center"/>
          </w:tcPr>
          <w:p>
            <w:r>
              <w:t>Alimentação da eletrónica.</w:t>
            </w:r>
          </w:p>
        </w:tc>
      </w:tr>
      <w:tr>
        <w:tc>
          <w:tcPr>
            <w:tcW w:type="dxa" w:w="1701"/>
            <w:vAlign w:val="center"/>
          </w:tcPr>
          <w:p>
            <w:r>
              <w:t>Proteção</w:t>
            </w:r>
          </w:p>
        </w:tc>
        <w:tc>
          <w:tcPr>
            <w:tcW w:type="dxa" w:w="2835"/>
            <w:vAlign w:val="center"/>
          </w:tcPr>
          <w:p>
            <w:r>
              <w:t>Fusíveis</w:t>
            </w:r>
          </w:p>
        </w:tc>
        <w:tc>
          <w:tcPr>
            <w:tcW w:type="dxa" w:w="1417"/>
            <w:vAlign w:val="center"/>
          </w:tcPr>
          <w:p>
            <w:r>
              <w:t>Vários</w:t>
            </w:r>
          </w:p>
        </w:tc>
        <w:tc>
          <w:tcPr>
            <w:tcW w:type="dxa" w:w="4535"/>
            <w:vAlign w:val="center"/>
          </w:tcPr>
          <w:p>
            <w:r>
              <w:t>Principal, ESCs e eletrónica.</w:t>
            </w:r>
          </w:p>
        </w:tc>
      </w:tr>
      <w:tr>
        <w:tc>
          <w:tcPr>
            <w:tcW w:type="dxa" w:w="1701"/>
            <w:vAlign w:val="center"/>
          </w:tcPr>
          <w:p>
            <w:r>
              <w:t>Distribuição</w:t>
            </w:r>
          </w:p>
        </w:tc>
        <w:tc>
          <w:tcPr>
            <w:tcW w:type="dxa" w:w="2835"/>
            <w:vAlign w:val="center"/>
          </w:tcPr>
          <w:p>
            <w:r>
              <w:t>Bus bars</w:t>
            </w:r>
          </w:p>
        </w:tc>
        <w:tc>
          <w:tcPr>
            <w:tcW w:type="dxa" w:w="1417"/>
            <w:vAlign w:val="center"/>
          </w:tcPr>
          <w:p>
            <w:r>
              <w:t>2</w:t>
            </w:r>
          </w:p>
        </w:tc>
        <w:tc>
          <w:tcPr>
            <w:tcW w:type="dxa" w:w="4535"/>
            <w:vAlign w:val="center"/>
          </w:tcPr>
          <w:p>
            <w:r>
              <w:t>Positivo e negativo da potência.</w:t>
            </w:r>
          </w:p>
        </w:tc>
      </w:tr>
      <w:tr>
        <w:tc>
          <w:tcPr>
            <w:tcW w:type="dxa" w:w="1701"/>
            <w:vAlign w:val="center"/>
          </w:tcPr>
          <w:p>
            <w:r>
              <w:t>Cablagem</w:t>
            </w:r>
          </w:p>
        </w:tc>
        <w:tc>
          <w:tcPr>
            <w:tcW w:type="dxa" w:w="2835"/>
            <w:vAlign w:val="center"/>
          </w:tcPr>
          <w:p>
            <w:r>
              <w:t>Wagos/bornes</w:t>
            </w:r>
          </w:p>
        </w:tc>
        <w:tc>
          <w:tcPr>
            <w:tcW w:type="dxa" w:w="1417"/>
            <w:vAlign w:val="center"/>
          </w:tcPr>
          <w:p>
            <w:r>
              <w:t>Vários</w:t>
            </w:r>
          </w:p>
        </w:tc>
        <w:tc>
          <w:tcPr>
            <w:tcW w:type="dxa" w:w="4535"/>
            <w:vAlign w:val="center"/>
          </w:tcPr>
          <w:p>
            <w:r>
              <w:t>Apenas baixa corrente/sinais.</w:t>
            </w:r>
          </w:p>
        </w:tc>
      </w:tr>
      <w:tr>
        <w:tc>
          <w:tcPr>
            <w:tcW w:type="dxa" w:w="1701"/>
            <w:vAlign w:val="center"/>
          </w:tcPr>
          <w:p>
            <w:r>
              <w:t>Estrutura</w:t>
            </w:r>
          </w:p>
        </w:tc>
        <w:tc>
          <w:tcPr>
            <w:tcW w:type="dxa" w:w="2835"/>
            <w:vAlign w:val="center"/>
          </w:tcPr>
          <w:p>
            <w:r>
              <w:t>Caixa estanque</w:t>
            </w:r>
          </w:p>
        </w:tc>
        <w:tc>
          <w:tcPr>
            <w:tcW w:type="dxa" w:w="1417"/>
            <w:vAlign w:val="center"/>
          </w:tcPr>
          <w:p>
            <w:r>
              <w:t>1+</w:t>
            </w:r>
          </w:p>
        </w:tc>
        <w:tc>
          <w:tcPr>
            <w:tcW w:type="dxa" w:w="4535"/>
            <w:vAlign w:val="center"/>
          </w:tcPr>
          <w:p>
            <w:r>
              <w:t>Proteção de eletrónica e/ou potência.</w:t>
            </w:r>
          </w:p>
        </w:tc>
      </w:tr>
      <w:tr>
        <w:tc>
          <w:tcPr>
            <w:tcW w:type="dxa" w:w="1701"/>
            <w:vAlign w:val="center"/>
          </w:tcPr>
          <w:p>
            <w:r>
              <w:t>Segurança</w:t>
            </w:r>
          </w:p>
        </w:tc>
        <w:tc>
          <w:tcPr>
            <w:tcW w:type="dxa" w:w="2835"/>
            <w:vAlign w:val="center"/>
          </w:tcPr>
          <w:p>
            <w:r>
              <w:t>Loop key XT90-S (anti-spark) + fêmea</w:t>
            </w:r>
          </w:p>
        </w:tc>
        <w:tc>
          <w:tcPr>
            <w:tcW w:type="dxa" w:w="1417"/>
            <w:vAlign w:val="center"/>
          </w:tcPr>
          <w:p>
            <w:r>
              <w:t>2</w:t>
            </w:r>
          </w:p>
        </w:tc>
        <w:tc>
          <w:tcPr>
            <w:tcW w:type="dxa" w:w="4535"/>
            <w:vAlign w:val="center"/>
          </w:tcPr>
          <w:p>
            <w:r>
              <w:t>Corte manual por casco; um polo (positivo).</w:t>
            </w:r>
          </w:p>
        </w:tc>
      </w:tr>
      <w:tr>
        <w:tc>
          <w:tcPr>
            <w:tcW w:type="dxa" w:w="1701"/>
            <w:vAlign w:val="center"/>
          </w:tcPr>
          <w:p>
            <w:r>
              <w:t>Segurança</w:t>
            </w:r>
          </w:p>
        </w:tc>
        <w:tc>
          <w:tcPr>
            <w:tcW w:type="dxa" w:w="2835"/>
            <w:vAlign w:val="center"/>
          </w:tcPr>
          <w:p>
            <w:r>
              <w:t>Relé 60–70 A</w:t>
            </w:r>
          </w:p>
        </w:tc>
        <w:tc>
          <w:tcPr>
            <w:tcW w:type="dxa" w:w="1417"/>
            <w:vAlign w:val="center"/>
          </w:tcPr>
          <w:p>
            <w:r>
              <w:t>2</w:t>
            </w:r>
          </w:p>
        </w:tc>
        <w:tc>
          <w:tcPr>
            <w:tcW w:type="dxa" w:w="4535"/>
            <w:vAlign w:val="center"/>
          </w:tcPr>
          <w:p>
            <w:r>
              <w:t>Corte remoto no positivo; acima do fusível.</w:t>
            </w:r>
          </w:p>
        </w:tc>
      </w:tr>
      <w:tr>
        <w:tc>
          <w:tcPr>
            <w:tcW w:type="dxa" w:w="1701"/>
            <w:vAlign w:val="center"/>
          </w:tcPr>
          <w:p>
            <w:r>
              <w:t>Segurança</w:t>
            </w:r>
          </w:p>
        </w:tc>
        <w:tc>
          <w:tcPr>
            <w:tcW w:type="dxa" w:w="2835"/>
            <w:vAlign w:val="center"/>
          </w:tcPr>
          <w:p>
            <w:r>
              <w:t>Módulo RC-switch (servo→relé)</w:t>
            </w:r>
          </w:p>
        </w:tc>
        <w:tc>
          <w:tcPr>
            <w:tcW w:type="dxa" w:w="1417"/>
            <w:vAlign w:val="center"/>
          </w:tcPr>
          <w:p>
            <w:r>
              <w:t>2</w:t>
            </w:r>
          </w:p>
        </w:tc>
        <w:tc>
          <w:tcPr>
            <w:tcW w:type="dxa" w:w="4535"/>
            <w:vAlign w:val="center"/>
          </w:tcPr>
          <w:p>
            <w:r>
              <w:t>Um por casco, mantendo os cascos isolados.</w:t>
            </w:r>
          </w:p>
        </w:tc>
      </w:tr>
      <w:tr>
        <w:tc>
          <w:tcPr>
            <w:tcW w:type="dxa" w:w="1701"/>
            <w:vAlign w:val="center"/>
          </w:tcPr>
          <w:p>
            <w:r>
              <w:t>Comunicação</w:t>
            </w:r>
          </w:p>
        </w:tc>
        <w:tc>
          <w:tcPr>
            <w:tcW w:type="dxa" w:w="2835"/>
            <w:vAlign w:val="center"/>
          </w:tcPr>
          <w:p>
            <w:r>
              <w:t>Recetor de rádio com saídas PWM + série</w:t>
            </w:r>
          </w:p>
        </w:tc>
        <w:tc>
          <w:tcPr>
            <w:tcW w:type="dxa" w:w="1417"/>
            <w:vAlign w:val="center"/>
          </w:tcPr>
          <w:p>
            <w:r>
              <w:t>1</w:t>
            </w:r>
          </w:p>
        </w:tc>
        <w:tc>
          <w:tcPr>
            <w:tcW w:type="dxa" w:w="4535"/>
            <w:vAlign w:val="center"/>
          </w:tcPr>
          <w:p>
            <w:r>
              <w:t>Canal PWM para o kill; série para waypoints.</w:t>
            </w:r>
          </w:p>
        </w:tc>
      </w:tr>
      <w:tr>
        <w:tc>
          <w:tcPr>
            <w:tcW w:type="dxa" w:w="1701"/>
            <w:vAlign w:val="center"/>
          </w:tcPr>
          <w:p>
            <w:r>
              <w:t>Comunicação</w:t>
            </w:r>
          </w:p>
        </w:tc>
        <w:tc>
          <w:tcPr>
            <w:tcW w:type="dxa" w:w="2835"/>
            <w:vAlign w:val="center"/>
          </w:tcPr>
          <w:p>
            <w:r>
              <w:t>Emissor de rádio</w:t>
            </w:r>
          </w:p>
        </w:tc>
        <w:tc>
          <w:tcPr>
            <w:tcW w:type="dxa" w:w="1417"/>
            <w:vAlign w:val="center"/>
          </w:tcPr>
          <w:p>
            <w:r>
              <w:t>1</w:t>
            </w:r>
          </w:p>
        </w:tc>
        <w:tc>
          <w:tcPr>
            <w:tcW w:type="dxa" w:w="4535"/>
            <w:vAlign w:val="center"/>
          </w:tcPr>
          <w:p>
            <w:r>
              <w:t>Manípulo físico de duas posições para o kill.</w:t>
            </w:r>
          </w:p>
        </w:tc>
      </w:tr>
      <w:tr>
        <w:tc>
          <w:tcPr>
            <w:tcW w:type="dxa" w:w="1701"/>
            <w:vAlign w:val="center"/>
          </w:tcPr>
          <w:p>
            <w:r>
              <w:t>Sensores</w:t>
            </w:r>
          </w:p>
        </w:tc>
        <w:tc>
          <w:tcPr>
            <w:tcW w:type="dxa" w:w="2835"/>
            <w:vAlign w:val="center"/>
          </w:tcPr>
          <w:p>
            <w:r>
              <w:t>Sensor de corrente ACS758-050U</w:t>
            </w:r>
          </w:p>
        </w:tc>
        <w:tc>
          <w:tcPr>
            <w:tcW w:type="dxa" w:w="1417"/>
            <w:vAlign w:val="center"/>
          </w:tcPr>
          <w:p>
            <w:r>
              <w:t>1</w:t>
            </w:r>
          </w:p>
        </w:tc>
        <w:tc>
          <w:tcPr>
            <w:tcW w:type="dxa" w:w="4535"/>
            <w:vAlign w:val="center"/>
          </w:tcPr>
          <w:p>
            <w:r>
              <w:t>Um casco por agora; Hall isolado, 60 mV/A.</w:t>
            </w:r>
          </w:p>
        </w:tc>
      </w:tr>
    </w:tbl>
    <w:p/>
    <w:p>
      <w:pPr>
        <w:pStyle w:val="Heading1"/>
      </w:pPr>
      <w:r>
        <w:t>14. Organização Documental Recomendada</w:t>
      </w:r>
    </w:p>
    <w:p>
      <w:r>
        <w:t>Para o projeto ser reconhecido como projeto de engenharia, a documentação deve ser organizada de forma consistente. A estrutura abaixo pode ser usada localmente e futuramente num repositório GitHub.</w:t>
      </w:r>
    </w:p>
    <w:p>
      <w:pPr>
        <w:pStyle w:val="CodeBlock"/>
      </w:pPr>
    </w:p>
    <w:p>
      <w:pPr>
        <w:pStyle w:val="CodeBlock"/>
      </w:pPr>
      <w:r>
        <w:t>SAILSAFE/</w:t>
      </w:r>
    </w:p>
    <w:p>
      <w:pPr>
        <w:pStyle w:val="CodeBlock"/>
      </w:pPr>
      <w:r>
        <w:t>│</w:t>
      </w:r>
    </w:p>
    <w:p>
      <w:pPr>
        <w:pStyle w:val="CodeBlock"/>
      </w:pPr>
      <w:r>
        <w:t>├── 00_Project_Management/</w:t>
      </w:r>
    </w:p>
    <w:p>
      <w:pPr>
        <w:pStyle w:val="CodeBlock"/>
      </w:pPr>
      <w:r>
        <w:t>│   ├── Objectives.pdf</w:t>
      </w:r>
    </w:p>
    <w:p>
      <w:pPr>
        <w:pStyle w:val="CodeBlock"/>
      </w:pPr>
      <w:r>
        <w:t>│   ├── Requirements.pdf</w:t>
      </w:r>
    </w:p>
    <w:p>
      <w:pPr>
        <w:pStyle w:val="CodeBlock"/>
      </w:pPr>
      <w:r>
        <w:t>│   ├── Timeline.pdf</w:t>
      </w:r>
    </w:p>
    <w:p>
      <w:pPr>
        <w:pStyle w:val="CodeBlock"/>
      </w:pPr>
      <w:r>
        <w:t>│   └── Budget.xlsx</w:t>
      </w:r>
    </w:p>
    <w:p>
      <w:pPr>
        <w:pStyle w:val="CodeBlock"/>
      </w:pPr>
      <w:r>
        <w:t>│</w:t>
      </w:r>
    </w:p>
    <w:p>
      <w:pPr>
        <w:pStyle w:val="CodeBlock"/>
      </w:pPr>
      <w:r>
        <w:t>├── 01_Mechanical/</w:t>
      </w:r>
    </w:p>
    <w:p>
      <w:pPr>
        <w:pStyle w:val="CodeBlock"/>
      </w:pPr>
      <w:r>
        <w:t>│   ├── CAD/</w:t>
      </w:r>
    </w:p>
    <w:p>
      <w:pPr>
        <w:pStyle w:val="CodeBlock"/>
      </w:pPr>
      <w:r>
        <w:t>│   ├── Hull_Design/</w:t>
      </w:r>
    </w:p>
    <w:p>
      <w:pPr>
        <w:pStyle w:val="CodeBlock"/>
      </w:pPr>
      <w:r>
        <w:t>│   ├── Assembly_Drawings/</w:t>
      </w:r>
    </w:p>
    <w:p>
      <w:pPr>
        <w:pStyle w:val="CodeBlock"/>
      </w:pPr>
      <w:r>
        <w:t>│   └── STL_Files/</w:t>
      </w:r>
    </w:p>
    <w:p>
      <w:pPr>
        <w:pStyle w:val="CodeBlock"/>
      </w:pPr>
      <w:r>
        <w:t>│</w:t>
      </w:r>
    </w:p>
    <w:p>
      <w:pPr>
        <w:pStyle w:val="CodeBlock"/>
      </w:pPr>
      <w:r>
        <w:t>├── 02_Electrical/</w:t>
      </w:r>
    </w:p>
    <w:p>
      <w:pPr>
        <w:pStyle w:val="CodeBlock"/>
      </w:pPr>
      <w:r>
        <w:t>│   ├── Schematics/</w:t>
      </w:r>
    </w:p>
    <w:p>
      <w:pPr>
        <w:pStyle w:val="CodeBlock"/>
      </w:pPr>
      <w:r>
        <w:t>│   ├── Power_System/</w:t>
      </w:r>
    </w:p>
    <w:p>
      <w:pPr>
        <w:pStyle w:val="CodeBlock"/>
      </w:pPr>
      <w:r>
        <w:t>│   ├── Wiring_Diagrams/</w:t>
      </w:r>
    </w:p>
    <w:p>
      <w:pPr>
        <w:pStyle w:val="CodeBlock"/>
      </w:pPr>
      <w:r>
        <w:t>│   └── PCB/</w:t>
      </w:r>
    </w:p>
    <w:p>
      <w:pPr>
        <w:pStyle w:val="CodeBlock"/>
      </w:pPr>
      <w:r>
        <w:t>│</w:t>
      </w:r>
    </w:p>
    <w:p>
      <w:pPr>
        <w:pStyle w:val="CodeBlock"/>
      </w:pPr>
      <w:r>
        <w:t>├── 03_Software/</w:t>
      </w:r>
    </w:p>
    <w:p>
      <w:pPr>
        <w:pStyle w:val="CodeBlock"/>
      </w:pPr>
      <w:r>
        <w:t>│   ├── RaspberryPi/</w:t>
      </w:r>
    </w:p>
    <w:p>
      <w:pPr>
        <w:pStyle w:val="CodeBlock"/>
      </w:pPr>
      <w:r>
        <w:t>│   └── ESP32/</w:t>
      </w:r>
    </w:p>
    <w:p>
      <w:pPr>
        <w:pStyle w:val="CodeBlock"/>
      </w:pPr>
      <w:r>
        <w:t>│</w:t>
      </w:r>
    </w:p>
    <w:p>
      <w:pPr>
        <w:pStyle w:val="CodeBlock"/>
      </w:pPr>
      <w:r>
        <w:t>├── 04_Simulations/</w:t>
      </w:r>
    </w:p>
    <w:p>
      <w:pPr>
        <w:pStyle w:val="CodeBlock"/>
      </w:pPr>
      <w:r>
        <w:t>│   ├── Navigation/</w:t>
      </w:r>
    </w:p>
    <w:p>
      <w:pPr>
        <w:pStyle w:val="CodeBlock"/>
      </w:pPr>
      <w:r>
        <w:t>│   ├── Dynamics/</w:t>
      </w:r>
    </w:p>
    <w:p>
      <w:pPr>
        <w:pStyle w:val="CodeBlock"/>
      </w:pPr>
      <w:r>
        <w:t>│   └── Control/</w:t>
      </w:r>
    </w:p>
    <w:p>
      <w:pPr>
        <w:pStyle w:val="CodeBlock"/>
      </w:pPr>
      <w:r>
        <w:t>│</w:t>
      </w:r>
    </w:p>
    <w:p>
      <w:pPr>
        <w:pStyle w:val="CodeBlock"/>
      </w:pPr>
      <w:r>
        <w:t>└── 05_Documentation/</w:t>
      </w:r>
    </w:p>
    <w:p>
      <w:pPr>
        <w:pStyle w:val="CodeBlock"/>
      </w:pPr>
      <w:r>
        <w:t xml:space="preserve">    ├── Weekly_Reports/</w:t>
      </w:r>
    </w:p>
    <w:p>
      <w:pPr>
        <w:pStyle w:val="CodeBlock"/>
      </w:pPr>
      <w:r>
        <w:t xml:space="preserve">    ├── Photos/</w:t>
      </w:r>
    </w:p>
    <w:p>
      <w:pPr>
        <w:pStyle w:val="CodeBlock"/>
      </w:pPr>
      <w:r>
        <w:t xml:space="preserve">    ├── Videos/</w:t>
      </w:r>
    </w:p>
    <w:p>
      <w:pPr>
        <w:pStyle w:val="CodeBlock"/>
      </w:pPr>
      <w:r>
        <w:t xml:space="preserve">    ├── Test_Results/</w:t>
      </w:r>
    </w:p>
    <w:p>
      <w:pPr>
        <w:pStyle w:val="CodeBlock"/>
      </w:pPr>
      <w:r>
        <w:t xml:space="preserve">    └── Final_Report/</w:t>
      </w:r>
    </w:p>
    <w:p>
      <w:pPr>
        <w:pStyle w:val="Heading1"/>
      </w:pPr>
      <w:r>
        <w:t>15. Documentos Derivados Recomendados</w:t>
      </w:r>
    </w:p>
    <w:tbl>
      <w:tblPr>
        <w:tblStyle w:val="TableGrid"/>
        <w:tblW w:type="auto" w:w="0"/>
        <w:jc w:val="center"/>
        <w:tblLook w:firstColumn="1" w:firstRow="1" w:lastColumn="0" w:lastRow="0" w:noHBand="0" w:noVBand="1" w:val="04A0"/>
      </w:tblPr>
      <w:tblGrid>
        <w:gridCol w:w="3249"/>
        <w:gridCol w:w="3249"/>
        <w:gridCol w:w="3249"/>
      </w:tblGrid>
      <w:tr>
        <w:tc>
          <w:tcPr>
            <w:tcW w:type="dxa" w:w="3402"/>
            <w:vAlign w:val="center"/>
          </w:tcPr>
          <w:p>
            <w:r>
              <w:t>Documento</w:t>
            </w:r>
          </w:p>
        </w:tc>
        <w:tc>
          <w:tcPr>
            <w:tcW w:type="dxa" w:w="4535"/>
            <w:vAlign w:val="center"/>
          </w:tcPr>
          <w:p>
            <w:r>
              <w:t>Objetivo</w:t>
            </w:r>
          </w:p>
        </w:tc>
        <w:tc>
          <w:tcPr>
            <w:tcW w:type="dxa" w:w="1701"/>
            <w:vAlign w:val="center"/>
          </w:tcPr>
          <w:p>
            <w:r>
              <w:t>Prioridade</w:t>
            </w:r>
          </w:p>
        </w:tc>
      </w:tr>
      <w:tr>
        <w:tc>
          <w:tcPr>
            <w:tcW w:type="dxa" w:w="3402"/>
            <w:vAlign w:val="center"/>
          </w:tcPr>
          <w:p>
            <w:r>
              <w:t>SAILSAFE_Electrical_Architecture_v1</w:t>
            </w:r>
          </w:p>
        </w:tc>
        <w:tc>
          <w:tcPr>
            <w:tcW w:type="dxa" w:w="4535"/>
            <w:vAlign w:val="center"/>
          </w:tcPr>
          <w:p>
            <w:r>
              <w:t>Detalhar esquema elétrico, fusíveis, cablagem, conectores, bus bars e GND comum.</w:t>
            </w:r>
          </w:p>
        </w:tc>
        <w:tc>
          <w:tcPr>
            <w:tcW w:type="dxa" w:w="1701"/>
            <w:vAlign w:val="center"/>
          </w:tcPr>
          <w:p>
            <w:r>
              <w:t>Alta</w:t>
            </w:r>
          </w:p>
        </w:tc>
      </w:tr>
      <w:tr>
        <w:tc>
          <w:tcPr>
            <w:tcW w:type="dxa" w:w="3402"/>
            <w:vAlign w:val="center"/>
          </w:tcPr>
          <w:p>
            <w:r>
              <w:t>SAILSAFE_Test_Plan_v1</w:t>
            </w:r>
          </w:p>
        </w:tc>
        <w:tc>
          <w:tcPr>
            <w:tcW w:type="dxa" w:w="4535"/>
            <w:vAlign w:val="center"/>
          </w:tcPr>
          <w:p>
            <w:r>
              <w:t>Formalizar testes de bancada, água, failsafe, sensores e autonomia.</w:t>
            </w:r>
          </w:p>
        </w:tc>
        <w:tc>
          <w:tcPr>
            <w:tcW w:type="dxa" w:w="1701"/>
            <w:vAlign w:val="center"/>
          </w:tcPr>
          <w:p>
            <w:r>
              <w:t>Alta</w:t>
            </w:r>
          </w:p>
        </w:tc>
      </w:tr>
      <w:tr>
        <w:tc>
          <w:tcPr>
            <w:tcW w:type="dxa" w:w="3402"/>
            <w:vAlign w:val="center"/>
          </w:tcPr>
          <w:p>
            <w:r>
              <w:t>SAILSAFE_Software_Architecture_v1</w:t>
            </w:r>
          </w:p>
        </w:tc>
        <w:tc>
          <w:tcPr>
            <w:tcW w:type="dxa" w:w="4535"/>
            <w:vAlign w:val="center"/>
          </w:tcPr>
          <w:p>
            <w:r>
              <w:t>Detalhar módulos Python/Raspberry Pi e firmware ESP32.</w:t>
            </w:r>
          </w:p>
        </w:tc>
        <w:tc>
          <w:tcPr>
            <w:tcW w:type="dxa" w:w="1701"/>
            <w:vAlign w:val="center"/>
          </w:tcPr>
          <w:p>
            <w:r>
              <w:t>Alta</w:t>
            </w:r>
          </w:p>
        </w:tc>
      </w:tr>
      <w:tr>
        <w:tc>
          <w:tcPr>
            <w:tcW w:type="dxa" w:w="3402"/>
            <w:vAlign w:val="center"/>
          </w:tcPr>
          <w:p>
            <w:r>
              <w:t>SAILSAFE_Risk_Register_v1</w:t>
            </w:r>
          </w:p>
        </w:tc>
        <w:tc>
          <w:tcPr>
            <w:tcW w:type="dxa" w:w="4535"/>
            <w:vAlign w:val="center"/>
          </w:tcPr>
          <w:p>
            <w:r>
              <w:t>Manter riscos, causas, mitigação e estado.</w:t>
            </w:r>
          </w:p>
        </w:tc>
        <w:tc>
          <w:tcPr>
            <w:tcW w:type="dxa" w:w="1701"/>
            <w:vAlign w:val="center"/>
          </w:tcPr>
          <w:p>
            <w:r>
              <w:t>Média/Alta</w:t>
            </w:r>
          </w:p>
        </w:tc>
      </w:tr>
      <w:tr>
        <w:tc>
          <w:tcPr>
            <w:tcW w:type="dxa" w:w="3402"/>
            <w:vAlign w:val="center"/>
          </w:tcPr>
          <w:p>
            <w:r>
              <w:t>SAILSAFE_Mechanical_Architecture_v1</w:t>
            </w:r>
          </w:p>
        </w:tc>
        <w:tc>
          <w:tcPr>
            <w:tcW w:type="dxa" w:w="4535"/>
            <w:vAlign w:val="center"/>
          </w:tcPr>
          <w:p>
            <w:r>
              <w:t>Detalhar casco, caixas, montagem, distribuição de massa e estanquidade.</w:t>
            </w:r>
          </w:p>
        </w:tc>
        <w:tc>
          <w:tcPr>
            <w:tcW w:type="dxa" w:w="1701"/>
            <w:vAlign w:val="center"/>
          </w:tcPr>
          <w:p>
            <w:r>
              <w:t>Média</w:t>
            </w:r>
          </w:p>
        </w:tc>
      </w:tr>
      <w:tr>
        <w:tc>
          <w:tcPr>
            <w:tcW w:type="dxa" w:w="3402"/>
            <w:vAlign w:val="center"/>
          </w:tcPr>
          <w:p>
            <w:r>
              <w:t>SAILSAFE_Engineering_Logbook_v1</w:t>
            </w:r>
          </w:p>
        </w:tc>
        <w:tc>
          <w:tcPr>
            <w:tcW w:type="dxa" w:w="4535"/>
            <w:vAlign w:val="center"/>
          </w:tcPr>
          <w:p>
            <w:r>
              <w:t>Registar decisões, problemas, testes e resultados semanalmente.</w:t>
            </w:r>
          </w:p>
        </w:tc>
        <w:tc>
          <w:tcPr>
            <w:tcW w:type="dxa" w:w="1701"/>
            <w:vAlign w:val="center"/>
          </w:tcPr>
          <w:p>
            <w:r>
              <w:t>Alta</w:t>
            </w:r>
          </w:p>
        </w:tc>
      </w:tr>
    </w:tbl>
    <w:p/>
    <w:p>
      <w:pPr>
        <w:pStyle w:val="Heading1"/>
      </w:pPr>
      <w:r>
        <w:t>16. Próximos Passos Imediatos</w:t>
      </w:r>
    </w:p>
    <w:p>
      <w:pPr>
        <w:pStyle w:val="ListNumber"/>
      </w:pPr>
      <w:r>
        <w:t>Congelar e documentar o protocolo atual de comando entre Raspberry Pi e ESP32 no formato textual em percentagem.</w:t>
      </w:r>
    </w:p>
    <w:p>
      <w:pPr>
        <w:pStyle w:val="ListNumber"/>
      </w:pPr>
      <w:r>
        <w:t>Manter a validação da cadeia Raspberry Pi → ESP32 como prioridade antes de qualquer teste com ESCs, motores ou baterias de potência.</w:t>
      </w:r>
    </w:p>
    <w:p>
      <w:pPr>
        <w:pStyle w:val="ListNumber"/>
      </w:pPr>
      <w:r>
        <w:t>Consolidar o script Python de keep-alive/command streaming no Raspberry Pi, com envio periódico inferior ao timeout do failsafe.</w:t>
      </w:r>
    </w:p>
    <w:p>
      <w:pPr>
        <w:pStyle w:val="ListNumber"/>
      </w:pPr>
      <w:r>
        <w:t>Formalizar a máquina de estados mínima do ESP32: comando válido, stop, comando inválido e failsafe.</w:t>
      </w:r>
    </w:p>
    <w:p>
      <w:pPr>
        <w:pStyle w:val="ListNumber"/>
      </w:pPr>
      <w:r>
        <w:t>Atualizar a documentação técnica para refletir a implementação atual do firmware (percentagem em vez de interface 1000–1150 μs ao nível do protocolo de aplicação).</w:t>
      </w:r>
    </w:p>
    <w:p>
      <w:pPr>
        <w:pStyle w:val="ListNumber"/>
      </w:pPr>
      <w:r>
        <w:t>Só avançar para testes com 1 ESC após a cadeia de comunicação, paragem segura e comportamento de timeout estarem estáveis e repetíveis em bancada.</w:t>
      </w:r>
    </w:p>
    <w:p>
      <w:pPr>
        <w:pStyle w:val="ListNumber"/>
      </w:pPr>
      <w:r>
        <w:t>Só avançar para autonomia por waypoints após controlo manual, failsafe, sensores e logging estarem validados.</w:t>
      </w:r>
    </w:p>
    <w:p>
      <w:pPr>
        <w:pStyle w:val="ListNumber"/>
      </w:pPr>
      <w:r/>
    </w:p>
    <w:p>
      <w:r/>
    </w:p>
    <w:p>
      <w:pPr>
        <w:pStyle w:val="Heading3"/>
      </w:pPr>
      <w:r>
        <w:rPr>
          <w:b w:val="0"/>
        </w:rPr>
        <w:t>16.1 Próximos Passos após Configuração Inicial do Raspberry Pi</w:t>
      </w:r>
    </w:p>
    <w:p>
      <w:r>
        <w:t>Após a validação inicial da comunicação USB entre Raspberry Pi 4 e ESP32, os próximos passos técnicos passam a concentrar-se na consolidação do emissor periódico no Raspberry Pi e na estabilização do parser UART do ESP32, ainda sem ligação a ESCs, motores ou baterias de potência.</w:t>
      </w:r>
    </w:p>
    <w:p>
      <w:r>
        <w:t>1. Manter apenas o ESP32 ligado ao Raspberry Pi por USB durante a validação atual.</w:t>
        <w:br/>
        <w:t>2. Confirmar funcionamento repetível em /dev/ttyUSB0 com bridge CH341.</w:t>
        <w:br/>
        <w:t>3. Validar o parser UART não bloqueante com newline como delimitador de comando.</w:t>
        <w:br/>
        <w:t>4. Usar script Python dedicado no Raspberry Pi para envio periódico (keep-alive) e STOP na saída.</w:t>
        <w:br/>
        <w:t>5. Confirmar experimentalmente que o failsafe não dispara enquanto o keep-alive corre e que dispara quando o envio pára.</w:t>
        <w:br/>
        <w:t>6. Só depois avançar para um emissor dinâmico com throttle + steering.</w:t>
        <w:br/>
        <w:t>7. Integrar sensores I2C e GPS apenas após a camada de comando periódico estar estável.</w:t>
        <w:br/>
        <w:t>8. Preparar plano de teste específico para 1 ESC, ainda sem montar os waterjets no barco.</w:t>
        <w:br/>
        <w:t>9. Não realizar testes com potência real antes de validar failsafe, paragem e limites de PWM/percentagem.</w:t>
      </w:r>
    </w:p>
    <w:p>
      <w:pPr>
        <w:pStyle w:val="Heading1"/>
      </w:pPr>
      <w:r>
        <w:t>Apêndice A — Glossário</w:t>
      </w:r>
    </w:p>
    <w:tbl>
      <w:tblPr>
        <w:tblStyle w:val="TableGrid"/>
        <w:tblW w:type="auto" w:w="0"/>
        <w:jc w:val="center"/>
        <w:tblLook w:firstColumn="1" w:firstRow="1" w:lastColumn="0" w:lastRow="0" w:noHBand="0" w:noVBand="1" w:val="04A0"/>
      </w:tblPr>
      <w:tblGrid>
        <w:gridCol w:w="4873"/>
        <w:gridCol w:w="4873"/>
      </w:tblGrid>
      <w:tr>
        <w:tc>
          <w:tcPr>
            <w:tcW w:type="dxa" w:w="2268"/>
            <w:vAlign w:val="center"/>
          </w:tcPr>
          <w:p>
            <w:r>
              <w:t>Termo</w:t>
            </w:r>
          </w:p>
        </w:tc>
        <w:tc>
          <w:tcPr>
            <w:tcW w:type="dxa" w:w="6803"/>
            <w:vAlign w:val="center"/>
          </w:tcPr>
          <w:p>
            <w:r>
              <w:t>Significado</w:t>
            </w:r>
          </w:p>
        </w:tc>
      </w:tr>
      <w:tr>
        <w:tc>
          <w:tcPr>
            <w:tcW w:type="dxa" w:w="2268"/>
            <w:vAlign w:val="center"/>
          </w:tcPr>
          <w:p>
            <w:r>
              <w:t>ESC</w:t>
            </w:r>
          </w:p>
        </w:tc>
        <w:tc>
          <w:tcPr>
            <w:tcW w:type="dxa" w:w="6803"/>
            <w:vAlign w:val="center"/>
          </w:tcPr>
          <w:p>
            <w:r>
              <w:t>Electronic Speed Controller; controlador eletrónico de velocidade para motores brushless.</w:t>
            </w:r>
          </w:p>
        </w:tc>
      </w:tr>
      <w:tr>
        <w:tc>
          <w:tcPr>
            <w:tcW w:type="dxa" w:w="2268"/>
            <w:vAlign w:val="center"/>
          </w:tcPr>
          <w:p>
            <w:r>
              <w:t>Waterjet</w:t>
            </w:r>
          </w:p>
        </w:tc>
        <w:tc>
          <w:tcPr>
            <w:tcW w:type="dxa" w:w="6803"/>
            <w:vAlign w:val="center"/>
          </w:tcPr>
          <w:p>
            <w:r>
              <w:t>Sistema de propulsão que gera empuxo através de jato de água.</w:t>
            </w:r>
          </w:p>
        </w:tc>
      </w:tr>
      <w:tr>
        <w:tc>
          <w:tcPr>
            <w:tcW w:type="dxa" w:w="2268"/>
            <w:vAlign w:val="center"/>
          </w:tcPr>
          <w:p>
            <w:r>
              <w:t>PWM</w:t>
            </w:r>
          </w:p>
        </w:tc>
        <w:tc>
          <w:tcPr>
            <w:tcW w:type="dxa" w:w="6803"/>
            <w:vAlign w:val="center"/>
          </w:tcPr>
          <w:p>
            <w:r>
              <w:t>Pulse Width Modulation; sinal usado para comandar ESCs.</w:t>
            </w:r>
          </w:p>
        </w:tc>
      </w:tr>
      <w:tr>
        <w:tc>
          <w:tcPr>
            <w:tcW w:type="dxa" w:w="2268"/>
            <w:vAlign w:val="center"/>
          </w:tcPr>
          <w:p>
            <w:r>
              <w:t>I2C</w:t>
            </w:r>
          </w:p>
        </w:tc>
        <w:tc>
          <w:tcPr>
            <w:tcW w:type="dxa" w:w="6803"/>
            <w:vAlign w:val="center"/>
          </w:tcPr>
          <w:p>
            <w:r>
              <w:t>Barramento de comunicação de dois fios, SDA e SCL.</w:t>
            </w:r>
          </w:p>
        </w:tc>
      </w:tr>
      <w:tr>
        <w:tc>
          <w:tcPr>
            <w:tcW w:type="dxa" w:w="2268"/>
            <w:vAlign w:val="center"/>
          </w:tcPr>
          <w:p>
            <w:r>
              <w:t>UART</w:t>
            </w:r>
          </w:p>
        </w:tc>
        <w:tc>
          <w:tcPr>
            <w:tcW w:type="dxa" w:w="6803"/>
            <w:vAlign w:val="center"/>
          </w:tcPr>
          <w:p>
            <w:r>
              <w:t>Comunicação série assíncrona por TX/RX.</w:t>
            </w:r>
          </w:p>
        </w:tc>
      </w:tr>
      <w:tr>
        <w:tc>
          <w:tcPr>
            <w:tcW w:type="dxa" w:w="2268"/>
            <w:vAlign w:val="center"/>
          </w:tcPr>
          <w:p>
            <w:r>
              <w:t>Failsafe</w:t>
            </w:r>
          </w:p>
        </w:tc>
        <w:tc>
          <w:tcPr>
            <w:tcW w:type="dxa" w:w="6803"/>
            <w:vAlign w:val="center"/>
          </w:tcPr>
          <w:p>
            <w:r>
              <w:t>Mecanismo que coloca o sistema em estado seguro perante falhas.</w:t>
            </w:r>
          </w:p>
        </w:tc>
      </w:tr>
      <w:tr>
        <w:tc>
          <w:tcPr>
            <w:tcW w:type="dxa" w:w="2268"/>
            <w:vAlign w:val="center"/>
          </w:tcPr>
          <w:p>
            <w:r>
              <w:t>GND comum</w:t>
            </w:r>
          </w:p>
        </w:tc>
        <w:tc>
          <w:tcPr>
            <w:tcW w:type="dxa" w:w="6803"/>
            <w:vAlign w:val="center"/>
          </w:tcPr>
          <w:p>
            <w:r>
              <w:t>Referência elétrica comum entre eletrónica, sinais e potência.</w:t>
            </w:r>
          </w:p>
        </w:tc>
      </w:tr>
      <w:tr>
        <w:tc>
          <w:tcPr>
            <w:tcW w:type="dxa" w:w="2268"/>
            <w:vAlign w:val="center"/>
          </w:tcPr>
          <w:p>
            <w:r>
              <w:t>Waypoint</w:t>
            </w:r>
          </w:p>
        </w:tc>
        <w:tc>
          <w:tcPr>
            <w:tcW w:type="dxa" w:w="6803"/>
            <w:vAlign w:val="center"/>
          </w:tcPr>
          <w:p>
            <w:r>
              <w:t>Ponto GPS usado como objetivo de navegação.</w:t>
            </w:r>
          </w:p>
        </w:tc>
      </w:tr>
    </w:tbl>
    <w:p/>
    <w:p>
      <w:pPr>
        <w:pStyle w:val="Heading1"/>
      </w:pPr>
      <w:r>
        <w:t>Apêndice B — Decisões Técnicas em Aberto</w:t>
      </w:r>
    </w:p>
    <w:tbl>
      <w:tblPr>
        <w:tblStyle w:val="TableGrid"/>
        <w:tblW w:type="auto" w:w="0"/>
        <w:jc w:val="center"/>
        <w:tblLook w:firstColumn="1" w:firstRow="1" w:lastColumn="0" w:lastRow="0" w:noHBand="0" w:noVBand="1" w:val="04A0"/>
      </w:tblPr>
      <w:tblGrid>
        <w:gridCol w:w="3249"/>
        <w:gridCol w:w="3249"/>
        <w:gridCol w:w="3249"/>
      </w:tblGrid>
      <w:tr>
        <w:tc>
          <w:tcPr>
            <w:tcW w:type="dxa" w:w="1417"/>
            <w:vAlign w:val="center"/>
          </w:tcPr>
          <w:p>
            <w:r>
              <w:t>ID</w:t>
            </w:r>
          </w:p>
        </w:tc>
        <w:tc>
          <w:tcPr>
            <w:tcW w:type="dxa" w:w="4535"/>
            <w:vAlign w:val="center"/>
          </w:tcPr>
          <w:p>
            <w:r>
              <w:t>Decisão</w:t>
            </w:r>
          </w:p>
        </w:tc>
        <w:tc>
          <w:tcPr>
            <w:tcW w:type="dxa" w:w="2835"/>
            <w:vAlign w:val="center"/>
          </w:tcPr>
          <w:p>
            <w:r>
              <w:t>Estado</w:t>
            </w:r>
          </w:p>
        </w:tc>
      </w:tr>
      <w:tr>
        <w:tc>
          <w:tcPr>
            <w:tcW w:type="dxa" w:w="1417"/>
            <w:vAlign w:val="center"/>
          </w:tcPr>
          <w:p>
            <w:r>
              <w:t>OPEN-001</w:t>
            </w:r>
          </w:p>
        </w:tc>
        <w:tc>
          <w:tcPr>
            <w:tcW w:type="dxa" w:w="4535"/>
            <w:vAlign w:val="center"/>
          </w:tcPr>
          <w:p>
            <w:r>
              <w:t>Modelo exato dos ESCs</w:t>
            </w:r>
          </w:p>
        </w:tc>
        <w:tc>
          <w:tcPr>
            <w:tcW w:type="dxa" w:w="2835"/>
            <w:vAlign w:val="center"/>
          </w:tcPr>
          <w:p>
            <w:r>
              <w:t>Fechado — ESC 40 A, compatível com motor 2440 KV4500</w:t>
            </w:r>
          </w:p>
        </w:tc>
      </w:tr>
      <w:tr>
        <w:tc>
          <w:tcPr>
            <w:tcW w:type="dxa" w:w="1417"/>
            <w:vAlign w:val="center"/>
          </w:tcPr>
          <w:p>
            <w:r>
              <w:t>OPEN-002</w:t>
            </w:r>
          </w:p>
        </w:tc>
        <w:tc>
          <w:tcPr>
            <w:tcW w:type="dxa" w:w="4535"/>
            <w:vAlign w:val="center"/>
          </w:tcPr>
          <w:p>
            <w:r>
              <w:t>Modelo final dos waterjets</w:t>
            </w:r>
          </w:p>
        </w:tc>
        <w:tc>
          <w:tcPr>
            <w:tcW w:type="dxa" w:w="2835"/>
            <w:vAlign w:val="center"/>
          </w:tcPr>
          <w:p>
            <w:r>
              <w:t>A definir</w:t>
            </w:r>
          </w:p>
        </w:tc>
      </w:tr>
      <w:tr>
        <w:tc>
          <w:tcPr>
            <w:tcW w:type="dxa" w:w="1417"/>
            <w:vAlign w:val="center"/>
          </w:tcPr>
          <w:p>
            <w:r>
              <w:t>OPEN-003</w:t>
            </w:r>
          </w:p>
        </w:tc>
        <w:tc>
          <w:tcPr>
            <w:tcW w:type="dxa" w:w="4535"/>
            <w:vAlign w:val="center"/>
          </w:tcPr>
          <w:p>
            <w:r>
              <w:t>Função final de cada bateria</w:t>
            </w:r>
          </w:p>
        </w:tc>
        <w:tc>
          <w:tcPr>
            <w:tcW w:type="dxa" w:w="2835"/>
            <w:vAlign w:val="center"/>
          </w:tcPr>
          <w:p>
            <w:r>
              <w:t>Fechado — 3S 5000 mAh por casco para propulsão; 3S 2200 mAh para eletrónica, esta última confirmada fisicamente e monitorizada por ADC.</w:t>
            </w:r>
          </w:p>
        </w:tc>
      </w:tr>
      <w:tr>
        <w:tc>
          <w:tcPr>
            <w:tcW w:type="dxa" w:w="1417"/>
            <w:vAlign w:val="center"/>
          </w:tcPr>
          <w:p>
            <w:r>
              <w:t>OPEN-004</w:t>
            </w:r>
          </w:p>
        </w:tc>
        <w:tc>
          <w:tcPr>
            <w:tcW w:type="dxa" w:w="4535"/>
            <w:vAlign w:val="center"/>
          </w:tcPr>
          <w:p>
            <w:r>
              <w:t>Comunicação Raspberry Pi ↔ ESP32 por USB ou UART</w:t>
            </w:r>
          </w:p>
        </w:tc>
        <w:tc>
          <w:tcPr>
            <w:tcW w:type="dxa" w:w="2835"/>
            <w:vAlign w:val="center"/>
          </w:tcPr>
          <w:p>
            <w:r>
              <w:t>Fechado — USB-C / USB Serial validado em bancada; dispositivo detetado como /dev/ttyUSB0 (CH341)</w:t>
            </w:r>
          </w:p>
        </w:tc>
      </w:tr>
      <w:tr>
        <w:tc>
          <w:tcPr>
            <w:tcW w:type="dxa" w:w="1417"/>
            <w:vAlign w:val="center"/>
          </w:tcPr>
          <w:p>
            <w:r>
              <w:t>OPEN-005</w:t>
            </w:r>
          </w:p>
        </w:tc>
        <w:tc>
          <w:tcPr>
            <w:tcW w:type="dxa" w:w="4535"/>
            <w:vAlign w:val="center"/>
          </w:tcPr>
          <w:p>
            <w:r>
              <w:t>Ligação final do GPS se UART estiver ocupada</w:t>
            </w:r>
          </w:p>
        </w:tc>
        <w:tc>
          <w:tcPr>
            <w:tcW w:type="dxa" w:w="2835"/>
            <w:vAlign w:val="center"/>
          </w:tcPr>
          <w:p>
            <w:r>
              <w:t>Fechado — UART do GPIO em /dev/serial0 a 9600 8N1, com o TX do módulo em GPIO15 e o RX em GPIO14. A UART ficou livre quando o ESP32 passou para USB (OPEN-004), e usá-la evita um segundo /dev/ttyUSB* a disputar nome com o ESP32. No Pi 4 exige dtoverlay=disable-bt para que serial0 seja a PL011 e não a mini-UART, cujo baud varia com o relógio do core.</w:t>
            </w:r>
          </w:p>
        </w:tc>
      </w:tr>
      <w:tr>
        <w:tc>
          <w:tcPr>
            <w:tcW w:type="dxa" w:w="1417"/>
            <w:vAlign w:val="center"/>
          </w:tcPr>
          <w:p>
            <w:r>
              <w:t>OPEN-006</w:t>
            </w:r>
          </w:p>
        </w:tc>
        <w:tc>
          <w:tcPr>
            <w:tcW w:type="dxa" w:w="4535"/>
            <w:vAlign w:val="center"/>
          </w:tcPr>
          <w:p>
            <w:r>
              <w:t>Estratégia de Return-To-Home</w:t>
            </w:r>
          </w:p>
        </w:tc>
        <w:tc>
          <w:tcPr>
            <w:tcW w:type="dxa" w:w="2835"/>
            <w:vAlign w:val="center"/>
          </w:tcPr>
          <w:p>
            <w:r>
              <w:t>Fechado na parte do ponto; trajeto assumido como limitação da Fase 1. O gatilho é a tensão da bateria da eletrónica. O ponto de regresso é a posição registada uma única vez no instante do ARM, a partir da média de fixes validados, e nunca reescrita durante a missão. O trajeto é linha reta até esse ponto, admissível apenas em plano de água aberto e à vista, por não haver deteção de obstáculos na Fase 1. Ver secção 22.3.</w:t>
            </w:r>
          </w:p>
        </w:tc>
      </w:tr>
      <w:tr>
        <w:tc>
          <w:tcPr>
            <w:tcW w:type="dxa" w:w="1417"/>
            <w:vAlign w:val="center"/>
          </w:tcPr>
          <w:p>
            <w:r>
              <w:t>OPEN-007</w:t>
            </w:r>
          </w:p>
        </w:tc>
        <w:tc>
          <w:tcPr>
            <w:tcW w:type="dxa" w:w="4535"/>
            <w:vAlign w:val="center"/>
          </w:tcPr>
          <w:p>
            <w:r>
              <w:t>Telemetria em tempo real</w:t>
            </w:r>
          </w:p>
        </w:tc>
        <w:tc>
          <w:tcPr>
            <w:tcW w:type="dxa" w:w="2835"/>
            <w:vAlign w:val="center"/>
          </w:tcPr>
          <w:p>
            <w:r>
              <w:t>Futura — e dependente de OPEN-011. O registo de bordo existe (CSV por sessão); o que não existe é ligação de retorno, protocolo ou estação em terra. A escolha do rádio decide o custo: com ELRS/CRSF a telemetria vem no mesmo link que faz o corte, com FlySky iA6B fica limitada aos sensores de iBus. Ver secção 22.4.</w:t>
            </w:r>
          </w:p>
        </w:tc>
      </w:tr>
      <w:tr>
        <w:tc>
          <w:tcPr>
            <w:tcW w:type="dxa" w:w="1417"/>
            <w:vAlign w:val="center"/>
          </w:tcPr>
          <w:p>
            <w:r>
              <w:t>OPEN-008</w:t>
            </w:r>
          </w:p>
        </w:tc>
        <w:tc>
          <w:tcPr>
            <w:tcW w:type="dxa" w:w="4535"/>
            <w:vAlign w:val="center"/>
          </w:tcPr>
          <w:p>
            <w:r>
              <w:t>Kill‑switch físico/remoto independente do software</w:t>
            </w:r>
          </w:p>
        </w:tc>
        <w:tc>
          <w:tcPr>
            <w:tcW w:type="dxa" w:w="2835"/>
            <w:vAlign w:val="center"/>
          </w:tcPr>
          <w:p>
            <w:r>
              <w:t>Fechado — relé no positivo de cada casco (60–70 A, acima do fusível), bobina alimentada pela bateria do próprio casco, comandada por módulo RC-switch a partir de um canal PWM do recetor. O caminho de corte não passa pelo Raspberry Pi nem pelo ESP32. Loop keys XT90-S mantidas como corte manual.</w:t>
            </w:r>
          </w:p>
        </w:tc>
      </w:tr>
      <w:tr>
        <w:tc>
          <w:tcPr>
            <w:tcW w:type="dxa" w:w="3249"/>
          </w:tcPr>
          <w:p>
            <w:r>
              <w:t>OPEN-009</w:t>
            </w:r>
          </w:p>
        </w:tc>
        <w:tc>
          <w:tcPr>
            <w:tcW w:type="dxa" w:w="3249"/>
          </w:tcPr>
          <w:p>
            <w:r>
              <w:t>Formato de comando atual Pi → ESP32</w:t>
            </w:r>
          </w:p>
        </w:tc>
        <w:tc>
          <w:tcPr>
            <w:tcW w:type="dxa" w:w="3249"/>
          </w:tcPr>
          <w:p>
            <w:r>
              <w:t>Fechado provisoriamente — texto em percentagem no formato L:10 R:10 com newline, keep-alive periódico e failsafe por timeout no ESP32</w:t>
            </w:r>
          </w:p>
        </w:tc>
      </w:tr>
      <w:tr>
        <w:tc>
          <w:tcPr>
            <w:tcW w:type="dxa" w:w="3249"/>
          </w:tcPr>
          <w:p>
            <w:r>
              <w:t>OPEN-010</w:t>
            </w:r>
          </w:p>
        </w:tc>
        <w:tc>
          <w:tcPr>
            <w:tcW w:type="dxa" w:w="3249"/>
          </w:tcPr>
          <w:p>
            <w:r>
              <w:t>Comportamento do ESC ao perder sinal (pára ou mantém o último valor)</w:t>
            </w:r>
          </w:p>
        </w:tc>
        <w:tc>
          <w:tcPr>
            <w:tcW w:type="dxa" w:w="3249"/>
          </w:tcPr>
          <w:p>
            <w:r>
              <w:t>A confirmar na ficha antes da compra — determina se um corte ao nível do sinal seria sequer admissível.</w:t>
            </w:r>
          </w:p>
        </w:tc>
      </w:tr>
      <w:tr>
        <w:tc>
          <w:tcPr>
            <w:tcW w:type="dxa" w:w="3249"/>
          </w:tcPr>
          <w:p>
            <w:r>
              <w:t>OPEN-011</w:t>
            </w:r>
          </w:p>
        </w:tc>
        <w:tc>
          <w:tcPr>
            <w:tcW w:type="dxa" w:w="3249"/>
          </w:tcPr>
          <w:p>
            <w:r>
              <w:t>Sistema de rádio final</w:t>
            </w:r>
          </w:p>
        </w:tc>
        <w:tc>
          <w:tcPr>
            <w:tcW w:type="dxa" w:w="3249"/>
          </w:tcPr>
          <w:p>
            <w:r>
              <w:t>Em aberto — FlySky FS-i6X + iA6B (PWM + iBus, ~60 €) por orçamento, ou ELRS (ER6, 29,90 €) por alcance.</w:t>
            </w:r>
          </w:p>
        </w:tc>
      </w:tr>
      <w:tr>
        <w:tc>
          <w:tcPr>
            <w:tcW w:type="dxa" w:w="3249"/>
          </w:tcPr>
          <w:p>
            <w:r>
              <w:t>OPEN-012</w:t>
            </w:r>
          </w:p>
        </w:tc>
        <w:tc>
          <w:tcPr>
            <w:tcW w:type="dxa" w:w="3249"/>
          </w:tcPr>
          <w:p>
            <w:r>
              <w:t>Segundo ADS1015 para instrumentar o casco direito</w:t>
            </w:r>
          </w:p>
        </w:tc>
        <w:tc>
          <w:tcPr>
            <w:tcW w:type="dxa" w:w="3249"/>
          </w:tcPr>
          <w:p>
            <w:r>
              <w:t>Adiado — endereço I2C alternativo pelo pino ADDR permite acrescentar sem alterar cablagem nem código.</w:t>
            </w:r>
          </w:p>
        </w:tc>
      </w:tr>
    </w:tbl>
    <w:p/>
    <w:p>
      <w:r>
        <w:br w:type="page"/>
      </w:r>
    </w:p>
    <w:p>
      <w:pPr>
        <w:pStyle w:val="Heading1"/>
      </w:pPr>
      <w:r>
        <w:t>17. Atualização de Arquitetura Mecânica e Elétrica — v1.5</w:t>
      </w:r>
    </w:p>
    <w:p>
      <w:r>
        <w:t>Esta secção consolida as decisões preliminares tomadas em 2026-07-11 para a construção do primeiro protótipo. As dimensões e quantidades permanecem sujeitas a confirmação através da medição física e pesagem dos componentes antes do corte definitivo.</w:t>
      </w:r>
    </w:p>
    <w:p>
      <w:pPr>
        <w:pStyle w:val="Heading2"/>
      </w:pPr>
      <w:r>
        <w:t>17.1 Conceito estrutural do protótipo</w:t>
      </w:r>
    </w:p>
    <w:p>
      <w:r>
        <w:t>O protótipo deverá utilizar dois cascos com núcleo em XPS de célula fechada, revestidos com tecido de fibra de vidro e resina epóxi. O XPS fornece forma e volume de flutuação; a pele laminada fornece rigidez, resistência superficial e impermeabilização.</w:t>
      </w:r>
    </w:p>
    <w:p>
      <w:r>
        <w:t>O XPS não deve receber diretamente parafusos ou cargas concentradas. Devem ser integrados reforços em contraplacado nas popas, nas ligações das travessas, na base da caixa central e no ponto estrutural usado pela linha de recuperação.</w:t>
      </w:r>
    </w:p>
    <w:p>
      <w:r>
        <w:t>Dimensões preliminares: 800 mm de comprimento total, 350 mm de largura total, cascos com 100–110 mm de largura e 130–140 mm de altura. A proa deverá ser inclinada ou facetada para reduzir a resistência à água.</w:t>
      </w:r>
    </w:p>
    <w:p>
      <w:r>
        <w:t>A união entre cascos deverá recorrer a três travessas estruturais: frontal, central e traseira. As travessas devem ligar-se a insertos ou blocos reforçados, e não apenas à pele fina de fibra ou ao XPS.</w:t>
      </w:r>
    </w:p>
    <w:p>
      <w:pPr>
        <w:pStyle w:val="Heading2"/>
      </w:pPr>
      <w:r>
        <w:t>17.2 Compartimentos e distribuição de massa</w:t>
      </w:r>
    </w:p>
    <w:p>
      <w:r>
        <w:t>A bateria de propulsão e a bateria de eletrónica devem permanecer mecanicamente fixas, acessíveis e instaladas o mais baixo possível. A caixa de eletrónica deve ser fisicamente separada da zona de maior corrente, mantendo acesso para manutenção.</w:t>
      </w:r>
    </w:p>
    <w:p>
      <w:r>
        <w:t>A massa prevista de 6,0–6,5 kg (v1.8) resulta dos volumes do modelo v4 corrigidos e de densidades típicas, não de pesagem; a meta otimizada de 5,0–5,5 kg exige aligeiramento estrutural deliberado. Todos os componentes devem ser pesados e dispostos à escala real antes do corte definitivo. O centro de gravidade deve ser ajustado através da posição das baterias.</w:t>
      </w:r>
    </w:p>
    <w:p>
      <w:r>
        <w:t>Os ESCs devem ser instalados próximos dos respetivos waterjets, protegidos contra salpicos, acessíveis e com gestão térmica. Não devem ser encapsulados permanentemente em XPS ou epóxi.</w:t>
      </w:r>
    </w:p>
    <w:p>
      <w:pPr>
        <w:pStyle w:val="Heading2"/>
      </w:pPr>
      <w:r>
        <w:t>17.3 Waterjets e reforço da popa</w:t>
      </w:r>
    </w:p>
    <w:p>
      <w:r>
        <w:t>Cada waterjet deve ser fixado a uma placa de contraplacado de aproximadamente 6–10 mm integrada na popa e laminada à estrutura. Os parafusos não devem apertar diretamente contra XPS.</w:t>
      </w:r>
    </w:p>
    <w:p>
      <w:r>
        <w:t>Os furos devem ser selados com epóxi antes da montagem final. A fixação deve usar parafusos adequados, anilhas largas ou placa de distribuição de carga, porcas quando aplicável e vedação compatível com o sistema de materiais.</w:t>
      </w:r>
    </w:p>
    <w:p>
      <w:r>
        <w:t>A geometria da entrada de água, a altura do waterjet, a linha de água e o acesso aos parafusos devem ser confirmados com o componente real antes de cortar a popa.</w:t>
      </w:r>
    </w:p>
    <w:p>
      <w:pPr>
        <w:pStyle w:val="Heading2"/>
      </w:pPr>
      <w:r>
        <w:t>17.4 Encaminhamento de cabos</w:t>
      </w:r>
    </w:p>
    <w:p>
      <w:r>
        <w:t>Os cabos podem atravessar as travessas dentro de tubo ou conduíte substituível. Depois da saída da travessa, podem seguir pela face superior e interior de cada casco, desde que estejam protegidos, fixos, afastados da admissão dos waterjets e dotados de alívio de tração.</w:t>
      </w:r>
    </w:p>
    <w:p>
      <w:r>
        <w:t>Os três cabos de fase entre ESC e motor devem ser mantidos curtos. Para cada ESC localizado junto do motor, a alimentação deve ser transportada desde a distribuição central por dois cabos de potência, positivo e negativo, acompanhados pelo sinal PWM e respetivo GND.</w:t>
      </w:r>
    </w:p>
    <w:p>
      <w:r>
        <w:t>As entradas em caixas devem usar passa-cabos adequados e uma geometria que evite que a água escorra diretamente para o interior.</w:t>
      </w:r>
    </w:p>
    <w:p>
      <w:pPr>
        <w:pStyle w:val="Heading2"/>
      </w:pPr>
      <w:r>
        <w:t>17.5 Secções de cabos</w:t>
      </w:r>
    </w:p>
    <w:p>
      <w:r>
        <w:t>O cabo de 6 mm² fica reservado para a bateria de potência, fusível principal, barramentos, fusíveis individuais e alimentação positiva e negativa de cada ESC.</w:t>
      </w:r>
    </w:p>
    <w:p>
      <w:r>
        <w:t>O cabo de 1,5 mm² destina-se à alimentação da eletrónica, entrada do conversor DC-DC e ligação única de referência entre o GND da eletrónica e o barramento negativo de potência.</w:t>
      </w:r>
    </w:p>
    <w:p>
      <w:r>
        <w:t>O cabo de 0,75 mm², ou os fios originais dos módulos quando adequados, destina-se a PWM, GND de sinal, I2C, UART e outros sinais de baixa corrente.</w:t>
      </w:r>
    </w:p>
    <w:p>
      <w:r>
        <w:t>Os Wagos ficam limitados a baixa corrente e sinais. Não devem integrar o caminho principal de corrente dos motores.</w:t>
      </w:r>
    </w:p>
    <w:p>
      <w:pPr>
        <w:pStyle w:val="Heading2"/>
      </w:pPr>
      <w:r>
        <w:t>17.6 Duas baterias e GND comum</w:t>
      </w:r>
    </w:p>
    <w:p>
      <w:r>
        <w:t>A LiPo 3S de 5000 mAh permanece dedicada à propulsão. A LiPo 3S de 2200 mAh permanece dedicada à eletrónica através do conversor DC-DC de 5 V.</w:t>
      </w:r>
    </w:p>
    <w:p>
      <w:r>
        <w:t>Os positivos das duas baterias devem permanecer separados. As baterias não devem ser colocadas em paralelo.</w:t>
      </w:r>
    </w:p>
    <w:p>
      <w:r>
        <w:t>O negativo da bateria de 5000 mAh liga ao barramento negativo de potência. O negativo da bateria de 2200 mAh liga ao ponto GND da eletrónica. Deve existir uma única ligação de referência, em estrela, entre o GND da eletrónica e o barramento negativo de potência.</w:t>
      </w:r>
    </w:p>
    <w:p>
      <w:r>
        <w:t>Os fios GND que acompanham os sinais PWM devem continuar ligados ao GND do ESP32. Contudo, esses fios finos não devem constituir a única ligação intencional entre os negativos dos dois subsistemas.</w:t>
      </w:r>
    </w:p>
    <w:p>
      <w:r>
        <w:t>Se os ESCs disponibilizarem saída BEC de 5 V através de fio vermelho, essa saída deve permanecer isolada enquanto a eletrónica for alimentada pelo conversor DC-DC dedicado, salvo validação específica do modelo do ESC.</w:t>
      </w:r>
    </w:p>
    <w:p>
      <w:pPr>
        <w:pStyle w:val="Heading2"/>
      </w:pPr>
      <w:r>
        <w:t>17.7 Sequência de validação mecânica</w:t>
      </w:r>
    </w:p>
    <w:p>
      <w:pPr>
        <w:pStyle w:val="ListNumber"/>
      </w:pPr>
      <w:r>
        <w:t>1. Medir e pesar todos os componentes.</w:t>
      </w:r>
    </w:p>
    <w:p>
      <w:pPr>
        <w:pStyle w:val="ListNumber"/>
      </w:pPr>
      <w:r>
        <w:t>2. Fazer uma disposição à escala real em cartão.</w:t>
      </w:r>
    </w:p>
    <w:p>
      <w:pPr>
        <w:pStyle w:val="ListNumber"/>
      </w:pPr>
      <w:r>
        <w:t>3. Confirmar centro de gravidade, acesso e remoção de componentes.</w:t>
      </w:r>
    </w:p>
    <w:p>
      <w:pPr>
        <w:pStyle w:val="ListNumber"/>
      </w:pPr>
      <w:r>
        <w:t>4. Construir e laminar amostras pequenas de XPS antes dos cascos.</w:t>
      </w:r>
    </w:p>
    <w:p>
      <w:pPr>
        <w:pStyle w:val="ListNumber"/>
      </w:pPr>
      <w:r>
        <w:t>5. Verificar compatibilidade do epóxi, primer e tinta com o XPS.</w:t>
      </w:r>
    </w:p>
    <w:p>
      <w:pPr>
        <w:pStyle w:val="ListNumber"/>
      </w:pPr>
      <w:r>
        <w:t>6. Construir os cascos e realizar teste de estanquidade sem eletrónica.</w:t>
      </w:r>
    </w:p>
    <w:p>
      <w:pPr>
        <w:pStyle w:val="ListNumber"/>
      </w:pPr>
      <w:r>
        <w:t>7. Ensaiar os cascos com pesos equivalentes à massa final.</w:t>
      </w:r>
    </w:p>
    <w:p>
      <w:pPr>
        <w:pStyle w:val="ListNumber"/>
      </w:pPr>
      <w:r>
        <w:t>8. Integrar um ramo de propulsão de cada vez.</w:t>
      </w:r>
    </w:p>
    <w:p>
      <w:pPr>
        <w:pStyle w:val="ListNumber"/>
      </w:pPr>
      <w:r>
        <w:t>9. Realizar os primeiros testes na água com linha de recuperação, potência limitada e supervisão direta.</w:t>
      </w:r>
    </w:p>
    <w:p>
      <w:pPr>
        <w:pStyle w:val="Heading2"/>
      </w:pPr>
      <w:r>
        <w:t>17.8 Materiais preliminares para a estrutura</w:t>
      </w:r>
    </w:p>
    <w:p>
      <w:r>
        <w:t>Previsão inicial: aproximadamente 1,2 m² úteis de XPS de 30–50 mm, 5–6 m² de tecido de fibra de vidro de 160–200 g/m², cerca de 10 m de fita de fibra, 2,5–3 kg de sistema epóxi de laminação, carga espessante e retalhos de contraplacado de 6–10 mm para reforços.</w:t>
      </w:r>
    </w:p>
    <w:p>
      <w:r>
        <w:t>As quantidades devem ser revistas depois de fechar a geometria real dos cascos e realizar uma amostra de laminação. A disponibilidade e compatibilidade dos materiais devem ser confirmadas antes da compra.</w:t>
      </w:r>
    </w:p>
    <w:p>
      <w:pPr>
        <w:pStyle w:val="Heading2"/>
      </w:pPr>
      <w:r>
        <w:t>17.9 Decisões ainda em aberto</w:t>
      </w:r>
    </w:p>
    <w:p>
      <w:pPr>
        <w:pStyle w:val="ListBullet"/>
      </w:pPr>
      <w:r>
        <w:t>Modelo exato, impermeabilização e refrigeração dos ESCs.</w:t>
      </w:r>
    </w:p>
    <w:p>
      <w:pPr>
        <w:pStyle w:val="ListBullet"/>
      </w:pPr>
      <w:r>
        <w:t>Geometria final dos cascos e detalhe das travessas.</w:t>
      </w:r>
    </w:p>
    <w:p>
      <w:pPr>
        <w:pStyle w:val="ListBullet"/>
      </w:pPr>
      <w:r>
        <w:t>Tipo exato de epóxi, tecido e acabamento compatível com XPS.</w:t>
      </w:r>
    </w:p>
    <w:p>
      <w:pPr>
        <w:pStyle w:val="ListBullet"/>
      </w:pPr>
      <w:r>
        <w:t>Posição final das baterias após pesagem e ensaio de flutuação.</w:t>
      </w:r>
    </w:p>
    <w:p>
      <w:pPr>
        <w:pStyle w:val="ListBullet"/>
      </w:pPr>
      <w:r>
        <w:t>Valor final dos fusíveis por ramo após medição de corrente.</w:t>
      </w:r>
    </w:p>
    <w:p>
      <w:pPr>
        <w:pStyle w:val="ListBullet"/>
      </w:pPr>
      <w:r>
        <w:t>Implementação do kill-switch físico/remoto antes de operação sem corda.</w:t>
      </w:r>
    </w:p>
    <w:p>
      <w:pPr>
        <w:pStyle w:val="Heading1"/>
      </w:pPr>
      <w:r>
        <w:t>18. Atualização de Arquitetura Mecânica e de Encapsulamento — v1.7</w:t>
      </w:r>
    </w:p>
    <w:p>
      <w:pPr>
        <w:pStyle w:val="Heading2"/>
      </w:pPr>
      <w:r>
        <w:t>18.1 Construção dos cascos</w:t>
      </w:r>
    </w:p>
    <w:p>
      <w:r>
        <w:t>Os cascos mantêm o núcleo em XPS de célula fechada, mas a pele estrutural passa de laminação integral em fibra de vidro para uma pele híbrida: contraplacado de 3 mm colado nas zonas planas (faces laterais, fundo, convés e popa, na zona prismática X 200–800 mm) e laminação em fibra de vidro + epóxi na proa (X 0–200 mm), onde a medição do modelo confirmou uma cunha tridimensional — a largura afunila de 109 mm para ≈3 mm em planta, além dos chanfros de perfil — sobre a qual contraplacado plano não assenta sem facetagem (cola PU à prova de água ou epóxi; resinas de poliéster e colas com solvente são proibidas por dissolverem o XPS). As arestas e o fundo recebem fita de fibra de vidro com epóxi, e toda a madeira exterior é selada com epóxi. Esta alteração troca ≈0,85 kg de massa adicional por uma redução substancial de tempo e risco de execução, aproveitando as três placas de contraplacado de 3 mm já adquiridas.</w:t>
      </w:r>
    </w:p>
    <w:p>
      <w:r>
        <w:t>É adicionada uma longarina de 20×10 mm embutida ao longo do convés de cada casco, colada em rasgo no XPS, servindo de ponto de aparafusamento das travessas em madeira em vez de espuma. Não é adicionada qualquer outra estrutura interna: o sanduíche pele + núcleo cumpre a função estrutural.</w:t>
      </w:r>
    </w:p>
    <w:p>
      <w:pPr>
        <w:pStyle w:val="Heading2"/>
      </w:pPr>
      <w:r>
        <w:t>18.2 Encapsulamento da eletrónica</w:t>
      </w:r>
    </w:p>
    <w:p>
      <w:r>
        <w:t>A caixa de eletrónica em contraplacado é substituída por uma caixa comercial IP66 de 204×155×100 mm com tampa articulada, instalada sobre a tampa da caixa de baterias. A caixa de baterias utiliza contraplacado de 3 mm com ripas e reforços locais, conforme definido na secção 18.4.</w:t>
      </w:r>
    </w:p>
    <w:p>
      <w:pPr>
        <w:pStyle w:val="ListBullet"/>
      </w:pPr>
      <w:r>
        <w:t>Todas as entradas de cabos na caixa IP66 são feitas por bucins (prensa-estopas PG7/PG9); furos sem bucim anulam a classificação IP.</w:t>
      </w:r>
    </w:p>
    <w:p>
      <w:pPr>
        <w:pStyle w:val="ListBullet"/>
      </w:pPr>
      <w:r>
        <w:t>Cada cabo forma um laço de gotejamento imediatamente antes da entrada na caixa.</w:t>
      </w:r>
    </w:p>
    <w:p>
      <w:pPr>
        <w:pStyle w:val="ListBullet"/>
      </w:pPr>
      <w:r>
        <w:t>A antena ativa do GPS é instalada no exterior, no topo da caixa, com o respetivo furo vedado.</w:t>
      </w:r>
    </w:p>
    <w:p>
      <w:pPr>
        <w:pStyle w:val="Heading2"/>
      </w:pPr>
      <w:r>
        <w:t>18.3 Encaminhamento de cabos até aos ESCs</w:t>
      </w:r>
    </w:p>
    <w:p>
      <w:r>
        <w:t>Os cabos entre a caixa central e cada ESC seguem em conduíte corrugado de 16 mm, fixado com abraçadeiras ao longo da travessa traseira (T3), terminando junto de cada cobertura de ESC. Cabos de potência de 6 mm² e fios de sinal PWM podem partilhar o conduíte, mantendo separação nas pontas e folga de serviço. Cabos soltos no convés são proibidos pelos modos de falha já identificados a 2026-07-11: abrasão, condução de água e ingestão pela admissão dos waterjets.</w:t>
      </w:r>
    </w:p>
    <w:p>
      <w:pPr>
        <w:pStyle w:val="Heading2"/>
      </w:pPr>
      <w:r>
        <w:t>18.4 Caixa de baterias em contraplacado de 3 mm e segurança LiPo</w:t>
      </w:r>
    </w:p>
    <w:p>
      <w:r>
        <w:t>A caixa de baterias passa de contraplacado de 9 mm para contraplacado de 3 mm com ripas de reforço (cantos verticais em ripa de 8×8 a 10×10 mm; duas ripas no fundo; duas ripas na face inferior da tampa alinhadas com os pontos de fixação da caixa IP66), reduzindo a massa de ≈0,63 kg para ≈0,30 kg. As cotas dos painéis dependem da espessura das paredes (extremo = 180 − 2×espessura): laterais 230×81, extremos 174×81, fundo 224×174, tampa 230×180. Parafusos apenas em zonas com reforço local (dupla camada de 3 mm, anilhas largas ou insertos); o fundo apoia na placa base do barco.</w:t>
      </w:r>
    </w:p>
    <w:p>
      <w:pPr>
        <w:pStyle w:val="ListBullet"/>
      </w:pPr>
      <w:r>
        <w:t>A caixa de baterias não deve ser hermética: em caso de falha de uma célula LiPo há libertação de gases, e a saída de cabos (furo com passa-fios de borracha e laço de gotejamento, sem vedação a silicone) funciona como respiro.</w:t>
      </w:r>
    </w:p>
    <w:p>
      <w:pPr>
        <w:pStyle w:val="ListBullet"/>
      </w:pPr>
      <w:r>
        <w:t>O carregamento das baterias é sempre efetuado fora do barco e da caixa, em saco ou superfície ignífuga.</w:t>
      </w:r>
    </w:p>
    <w:p>
      <w:pPr>
        <w:pStyle w:val="ListBullet"/>
      </w:pPr>
      <w:r>
        <w:t>O porta-fusível principal permanece acessível sem desmontar a retenção das baterias (espuma no fundo, batentes e uma cinta de velcro por bateria, sobre zonas reforçadas).</w:t>
      </w:r>
    </w:p>
    <w:p>
      <w:pPr>
        <w:pStyle w:val="ListBullet"/>
      </w:pPr>
      <w:r>
        <w:t>Critério de aceitação: caixa esquadrejada, sem flexão preocupante do fundo ou da tampa com a caixa IP66 montada, baterias imobilizadas, madeira e topos selados com epóxi, caixa removível para manutenção.</w:t>
      </w:r>
    </w:p>
    <w:p>
      <w:pPr>
        <w:pStyle w:val="Heading1"/>
      </w:pPr>
      <w:r>
        <w:t>19. Atualização da Alimentação do Raspberry Pi — v1.9</w:t>
      </w:r>
    </w:p>
    <w:p>
      <w:pPr>
        <w:pStyle w:val="Heading2"/>
      </w:pPr>
      <w:r>
        <w:t>19.1 Integração física da alimentação</w:t>
      </w:r>
    </w:p>
    <w:p>
      <w:r>
        <w:t>O Raspberry Pi 4 é alimentado pelo conversor DC-DC através do conector GPIO. O positivo de 5 V é distribuído pelos pinos físicos 2 e 4 e o GND pelos pinos físicos 6 e 14. Os dois contactos por polaridade repartem a corrente e melhoram a robustez da ligação.</w:t>
      </w:r>
    </w:p>
    <w:p>
      <w:r>
        <w:t>Os cabos foram soldados aos pinos do Raspberry Pi e receberam isolamento e alívio de tensão. Foi instalado um condensador eletrolítico de 470–1000 µF, com tensão nominal mínima de 10 V, junto ao ponto de entrega dos 5 V, para apoiar a estabilidade perante picos de corrente.</w:t>
      </w:r>
    </w:p>
    <w:p>
      <w:r>
        <w:t>A entrada USB-C fica reservada para configuração e diagnóstico. É proibida a alimentação simultânea pela entrada USB-C e pelos pinos GPIO, evitando colocar duas fontes diretamente sobre a mesma linha de 5 V.</w:t>
      </w:r>
    </w:p>
    <w:p>
      <w:pPr>
        <w:pStyle w:val="Heading2"/>
      </w:pPr>
      <w:r>
        <w:t>19.2 Procedimento de validação</w:t>
      </w:r>
    </w:p>
    <w:p>
      <w:pPr>
        <w:pStyle w:val="ListNumber"/>
      </w:pPr>
      <w:r>
        <w:t>Arrancar inicialmente o Raspberry Pi apenas por USB-C, sem ESP32, sensores ou ESCs ligados, e confirmar o acesso por SSH.</w:t>
      </w:r>
    </w:p>
    <w:p>
      <w:pPr>
        <w:pStyle w:val="ListNumber"/>
      </w:pPr>
      <w:r>
        <w:t>Encerrar o sistema com sudo poweroff e aguardar o fim da atividade do cartão microSD antes de remover o USB-C.</w:t>
      </w:r>
    </w:p>
    <w:p>
      <w:pPr>
        <w:pStyle w:val="ListNumber"/>
      </w:pPr>
      <w:r>
        <w:t>Confirmar que o USB-C está completamente desligado e arrancar exclusivamente através da bateria de eletrónica e do conversor DC-DC.</w:t>
      </w:r>
    </w:p>
    <w:p>
      <w:pPr>
        <w:pStyle w:val="ListNumber"/>
      </w:pPr>
      <w:r>
        <w:t>Executar vcgencmd get_throttled. O critério inicial de aceitação é throttled=0x0.</w:t>
      </w:r>
    </w:p>
    <w:p>
      <w:pPr>
        <w:pStyle w:val="ListNumber"/>
      </w:pPr>
      <w:r>
        <w:t>Executar uptime e consultar dmesg para detetar avisos de under-voltage, voltage ou throttling.</w:t>
      </w:r>
    </w:p>
    <w:p>
      <w:pPr>
        <w:pStyle w:val="ListNumber"/>
      </w:pPr>
      <w:r>
        <w:t>Manter o Raspberry Pi em funcionamento durante 10–15 minutos, repetir as verificações e só depois ligar o ESP32 por USB.</w:t>
      </w:r>
    </w:p>
    <w:p>
      <w:pPr>
        <w:pStyle w:val="Heading2"/>
      </w:pPr>
      <w:r>
        <w:t>19.3 Incidente do cartão microSD</w:t>
      </w:r>
    </w:p>
    <w:p>
      <w:r>
        <w:t>Durante o primeiro ensaio da alimentação pelos pinos GPIO, a alimentação foi interrompida antes de o sistema concluir o arranque e sem um encerramento controlado. Após o corte, o Raspberry Pi deixou de ficar acessível por SSH e não apareceu de forma fiável na rede local.</w:t>
      </w:r>
    </w:p>
    <w:p>
      <w:r>
        <w:t>O cartão microSD continuou fisicamente detetável no computador e a partição bootfs de arranque permaneceu acessível. O diagnóstico aponta para corrupção lógica de ficheiros ou perda da configuração do Raspberry Pi OS, e não para destruição física do cartão ou dano elétrico confirmado no Raspberry Pi.</w:t>
      </w:r>
    </w:p>
    <w:p>
      <w:r>
        <w:t>O Raspberry Pi OS foi regravado através do Raspberry Pi Imager, com reposição do hostname sailsafe-pi, utilizador, Wi-Fi e SSH. O acesso remoto voltou a ficar disponível quando o Raspberry Pi foi alimentado por USB-C.</w:t>
      </w:r>
    </w:p>
    <w:p>
      <w:pPr>
        <w:pStyle w:val="Heading2"/>
      </w:pPr>
      <w:r>
        <w:t>19.4 Regras operacionais de proteção do sistema</w:t>
      </w:r>
    </w:p>
    <w:p>
      <w:pPr>
        <w:pStyle w:val="ListBullet"/>
      </w:pPr>
      <w:r>
        <w:t>Não interromper deliberadamente a alimentação durante o arranque ou durante atividade intensa do LED ACT.</w:t>
      </w:r>
    </w:p>
    <w:p>
      <w:pPr>
        <w:pStyle w:val="ListBullet"/>
      </w:pPr>
      <w:r>
        <w:t>Utilizar sudo poweroff antes de cortar a alimentação sempre que existir acesso ao sistema.</w:t>
      </w:r>
    </w:p>
    <w:p>
      <w:pPr>
        <w:pStyle w:val="ListBullet"/>
      </w:pPr>
      <w:r>
        <w:t>Não interpretar apenas os LEDs como validação elétrica: o LED vermelho confirma presença de alimentação e o LED verde indica atividade do armazenamento, mas a aceitação depende também de vcgencmd get_throttled e dos registos do sistema.</w:t>
      </w:r>
    </w:p>
    <w:p>
      <w:pPr>
        <w:pStyle w:val="ListBullet"/>
      </w:pPr>
      <w:r>
        <w:t>Manter cópias de segurança da configuração e do software do projeto no repositório GitHub, permitindo regravar o sistema sem perder trabalho.</w:t>
      </w:r>
    </w:p>
    <w:p>
      <w:pPr>
        <w:pStyle w:val="ListBullet"/>
      </w:pPr>
      <w:r>
        <w:t>Considerar numa evolução futura um circuito de shutdown controlado ou reserva de energia suficiente para concluir o encerramento após deteção de perda da alimentação principal.</w:t>
      </w:r>
    </w:p>
    <w:p>
      <w:pPr>
        <w:pStyle w:val="Heading1"/>
      </w:pPr>
      <w:r>
        <w:t>20. Atualização de Arquitetura Mecânica, Software e Segurança — v1.11</w:t>
      </w:r>
    </w:p>
    <w:p>
      <w:pPr>
        <w:pStyle w:val="Heading2"/>
      </w:pPr>
      <w:r>
        <w:t>20.1 Arquitetura mecânica v6.1 — baterias nos cascos</w:t>
      </w:r>
    </w:p>
    <w:p>
      <w:r>
        <w:t>A revisão v6/v6.1 (blueprint madeira v6.1, 5 folhas) transfere as baterias de propulsão para alojamentos dentro dos cascos e elimina a placa base e a caixa central de baterias, reduzindo o centro de gravidade de ≈142 mm para ≈107 mm sem lastro. Elementos principais:</w:t>
      </w:r>
    </w:p>
    <w:p>
      <w:pPr>
        <w:pStyle w:val="ListBullet"/>
      </w:pPr>
      <w:r>
        <w:t>Alojamentos das baterias nos cascos: centro X=341, Y=±123, fundo a z=45 (≈6 mm acima da linha de água WL=39); forro interior em contraplacado de 3 mm selado com epóxi (o LiPo nunca contacta o XPS).</w:t>
      </w:r>
    </w:p>
    <w:p>
      <w:pPr>
        <w:pStyle w:val="ListBullet"/>
      </w:pPr>
      <w:r>
        <w:t>Escotilhas de serviço 185×85 no convés, com reforço perimetral (2.ª camada, abertura útil 155×55), 6 insertos roscados M4 de latão por escotilha, parafusos de orelhas M4 em nylon, junta de neopreno de 3 mm colada à tampa e respiro por 2 entalhes de 2 mm no rebordo (compartimento não hermético, regra 18.4).</w:t>
      </w:r>
    </w:p>
    <w:p>
      <w:pPr>
        <w:pStyle w:val="ListBullet"/>
      </w:pPr>
      <w:r>
        <w:t>Caixa IP66 204×155 pousada ao nível do convés (fundo z=152, topo z=252, centro X=354), sobre 4 calços colados e retida por 2 ripas aparafusadas às faces de T1/T2. Correção v6 validada em 3D: o túnel entre cascos (118 mm) é mais estreito do que a caixa (155 mm), pelo que a caixa não pode descer abaixo do convés.</w:t>
      </w:r>
    </w:p>
    <w:p>
      <w:pPr>
        <w:pStyle w:val="ListBullet"/>
      </w:pPr>
      <w:r>
        <w:t>Travessas T1/T2/T3 (350×45×40) com centros em X = 222,5 / 485 / 663 — T2 recolocada em X=485 para receber os alojamentos e a caixa IP66 no vão T1–T2 (217,5 mm).</w:t>
      </w:r>
    </w:p>
    <w:p>
      <w:pPr>
        <w:pStyle w:val="ListBullet"/>
      </w:pPr>
      <w:r>
        <w:t>Pele em contraplacado marítimo de 3 mm nas zonas planas; proa (X 0–200, cunha 3D) laminada em fibra de vidro 200 g/m² + epóxi (2 camadas); transom inserts em contraplacado de 9–10 mm; lista de materiais consolidada na folha 5 do blueprint.</w:t>
      </w:r>
    </w:p>
    <w:p>
      <w:r>
        <w:t>Sequência de serviço das baterias: retirar as 2 chaves → abrir escotilhas → retirar as baterias pela patilha de webbing → carregar fora do barco. Montagem: bateria + cabos → fechar tampas (aperto manual em cruz) → ligar eletrónica → aguardar neutro do ESP32 → inserir chaves.</w:t>
      </w:r>
    </w:p>
    <w:p>
      <w:pPr>
        <w:pStyle w:val="Heading2"/>
      </w:pPr>
      <w:r>
        <w:t>20.2 Estado do software (validado em bancada/simulação)</w:t>
      </w:r>
    </w:p>
    <w:p>
      <w:r>
        <w:t>O software do Raspberry Pi está organizado em packages (communication, control, telemetry, tests) com o main.py como orquestrador. Estado em 2026-07-23:</w:t>
      </w:r>
    </w:p>
    <w:p>
      <w:pPr>
        <w:pStyle w:val="ListBullet"/>
      </w:pPr>
      <w:r>
        <w:t>SerialLink (communication): ligação série robusta ao ESP32 — tolera ESP32 ausente, buffer de linhas completas, descarte do lixo de arranque, STOP garantido no fecho.</w:t>
      </w:r>
    </w:p>
    <w:p>
      <w:pPr>
        <w:pStyle w:val="ListBullet"/>
      </w:pPr>
      <w:r>
        <w:t>Máquina de estados DISARMED ↔ ARMED / NAV: arranque sempre em DISARMED; ARMED com heartbeat 0/0 a 5 Hz; STOP com prioridade absoluta; perda/regresso da ligação série nunca rearma sozinho. Timeout do failsafe do ESP32 medido em ≈1,1 s (heartbeat de 200 ms dá margem confortável).</w:t>
      </w:r>
    </w:p>
    <w:p>
      <w:pPr>
        <w:pStyle w:val="ListBullet"/>
      </w:pPr>
      <w:r>
        <w:t>Heading hold (control/heading.py): normalização do erro angular para (−180°, 180°] e controlador proporcional com saturação; mixer throttle+steer → L/R com teto de 30% alinhado com o PERCENT_MAX_SAFE do firmware.</w:t>
      </w:r>
    </w:p>
    <w:p>
      <w:pPr>
        <w:pStyle w:val="ListBullet"/>
      </w:pPr>
      <w:r>
        <w:t>Navegação por waypoints (control/navigation.py): haversine, bearing e WaypointNav com raio de chegada; validada em ciclo fechado sintético (SimulatedBoat) no PC e no Pi.</w:t>
      </w:r>
    </w:p>
    <w:p>
      <w:pPr>
        <w:pStyle w:val="ListBullet"/>
      </w:pPr>
      <w:r>
        <w:t>Logging (telemetry/logger.py): um CSV por sessão com timestamp ao milissegundo e flush imediato; eventos BOOT/SERIAL/STATE/TX/RX/STOP/HEADING/SHUTDOWN.</w:t>
      </w:r>
    </w:p>
    <w:p>
      <w:pPr>
        <w:pStyle w:val="ListBullet"/>
      </w:pPr>
      <w:r>
        <w:t>Testes automáticos sem hardware (tests/): heading, mixer e navegação; modo NAV validado com o ESP32 real a aceitar os comandos (malha fechada pelo simulador, sem motores).</w:t>
      </w:r>
    </w:p>
    <w:p>
      <w:r>
        <w:t>Fluxo de desenvolvimento: edição no PC → commit/push → git pull no Raspberry Pi; GitHub como fonte de verdade; branch main como principal. Repositório público com licença MIT e aviso de segurança.</w:t>
      </w:r>
    </w:p>
    <w:p>
      <w:pPr>
        <w:pStyle w:val="Heading2"/>
      </w:pPr>
      <w:r>
        <w:t>20.3 Kill-switch remoto — definição do caminho</w:t>
      </w:r>
    </w:p>
    <w:p>
      <w:r>
        <w:t>Avaliada e descartada a utilização de uma antena DVB (ex.: TW25): trata-se de uma antena de receção de televisão (banda UHF de broadcast), sem capacidade de transmissão nem função de corte. O kill-switch remoto exige um link de rádio com comando ou heartbeat cuja perda dispara o failsafe, mais a eletrónica de corte de potência. Opções em avaliação:</w:t>
      </w:r>
    </w:p>
    <w:p>
      <w:pPr>
        <w:pStyle w:val="ListBullet"/>
      </w:pPr>
      <w:r>
        <w:t>Sistema RC de hobby a 2,4 GHz (ex.: ELRS): emissor no operador, recetor no barco, canal dedicado a acionar o corte de alta corrente; failsafe do recetor corta a potência na perda de sinal. Solução mais simples e desenhada para o efeito.</w:t>
      </w:r>
    </w:p>
    <w:p>
      <w:pPr>
        <w:pStyle w:val="ListBullet"/>
      </w:pPr>
      <w:r>
        <w:t>Link LoRa (433/868 MHz) com heartbeat: maior alcance, mas exige desenvolver a lógica de failsafe; a antena tem de corresponder à banda do rádio.</w:t>
      </w:r>
    </w:p>
    <w:p>
      <w:r>
        <w:t>Até existir o corte remoto, mantêm-se as loop keys XT90 por ramo de propulsão como corte manual (secção 10.1) e a proibição de testes sem corda, potência limitada e supervisão direta.</w:t>
      </w:r>
    </w:p>
    <w:p>
      <w:pPr>
        <w:pStyle w:val="Heading2"/>
      </w:pPr>
      <w:r>
        <w:t>20.4 Estratégia de dados</w:t>
      </w:r>
    </w:p>
    <w:p>
      <w:pPr>
        <w:pStyle w:val="ListBullet"/>
      </w:pPr>
      <w:r>
        <w:t>A bordo: escrita sequencial (CSV ou registos binários de tamanho fixo) alimentada por um buffer circular em array estático; sem base de dados e sem alocação dinâmica no ciclo de tempo real; flush regular para sobreviver a cortes de energia.</w:t>
      </w:r>
    </w:p>
    <w:p>
      <w:pPr>
        <w:pStyle w:val="ListBullet"/>
      </w:pPr>
      <w:r>
        <w:t>Em terra: análise das sessões com SQLite (ficheiro único, sem servidor) para consultas sobre logs e, futuramente, metadados de vídeo sincronizados por timestamp.</w:t>
      </w:r>
    </w:p>
    <w:p>
      <w:pPr>
        <w:pStyle w:val="ListBullet"/>
      </w:pPr>
      <w:r>
        <w:t>Previsão de eficiência/autonomia: modelo físico de energia + regressão sobre os logs, dependente da medição real de corrente e tensão (ADS1015 + sensor de corrente); descartado o uso de LLM para esta função.</w:t>
      </w:r>
    </w:p>
    <w:p>
      <w:pPr>
        <w:pStyle w:val="Heading1"/>
      </w:pPr>
      <w:r>
        <w:t>21. Atualização de Segurança, Sense e Software — v1.12</w:t>
      </w:r>
    </w:p>
    <w:p>
      <w:pPr>
        <w:pStyle w:val="Heading2"/>
      </w:pPr>
      <w:r>
        <w:t>21.1 Kill-switch remoto — arquitetura fechada</w:t>
      </w:r>
    </w:p>
    <w:p>
      <w:r>
        <w:t>Esta secção fecha OPEN-008. O corte remoto é feito por relé na linha positiva de cada casco, instalado a jusante do fusível e da loop key, e comandado por um canal de rádio que não atravessa software do projeto.</w:t>
      </w:r>
    </w:p>
    <w:p>
      <w:pPr>
        <w:pStyle w:val="ListBullet"/>
      </w:pPr>
      <w:r>
        <w:t>Corte no POSITIVO, nunca no negativo. O negativo de cada casco é a referência de massa e o seu único caminho até à massa da eletrónica é o fio preto da ficha servo do ESC; cortá-lo obrigaria a corrente de retorno a procurar caminho por esse fio, dimensionado para miliamperes.</w:t>
      </w:r>
    </w:p>
    <w:p>
      <w:pPr>
        <w:pStyle w:val="ListBullet"/>
      </w:pPr>
      <w:r>
        <w:t>Hierarquia de proteção: fusível (40–50 A) &lt; relé (60–70 A) &lt; cabo (6 mm²). O fusível tem de ser o elo mais fraco, por ser o único componente desenhado para falhar de forma controlada.</w:t>
      </w:r>
    </w:p>
    <w:p>
      <w:pPr>
        <w:pStyle w:val="ListBullet"/>
      </w:pPr>
      <w:r>
        <w:t>Bobina de cada relé alimentada pela bateria do próprio casco, a montante dos contactos. Alimentá-las pela bateria da eletrónica custaria cerca de 35 % da autonomia desta (1,9 h → 1,3 h); pela bateria do casco custa 4–6 % por missão.</w:t>
      </w:r>
    </w:p>
    <w:p>
      <w:pPr>
        <w:pStyle w:val="ListBullet"/>
      </w:pPr>
      <w:r>
        <w:t>Um módulo RC-switch por casco (dois no total), para que a corrente das bobinas não atravesse a ponte pela massa da eletrónica e para não criar um ponto único de falha a comandar os dois cascos. Um único canal do recetor comanda ambos os módulos.</w:t>
      </w:r>
    </w:p>
    <w:p>
      <w:pPr>
        <w:pStyle w:val="ListBullet"/>
      </w:pPr>
      <w:r>
        <w:t>O canal do kill sai do recetor em PWM por hardware e vai direto ao módulo, sem passar pelo Raspberry Pi nem pelo ESP32. A razão é concreta: o PWM do ESP32 é gerado pelo periférico LEDC, em hardware, e se o firmware encravar (sem reiniciar) o sinal mantém-se com o último valor, sem que o failsafe de software chegue a correr.</w:t>
      </w:r>
    </w:p>
    <w:p>
      <w:pPr>
        <w:pStyle w:val="ListBullet"/>
      </w:pPr>
      <w:r>
        <w:t>Failsafe do recetor configurado por canal para abrir o relé na perda de link. Recetores que mantenham o último valor não são admissíveis nesta função.</w:t>
      </w:r>
    </w:p>
    <w:p>
      <w:pPr>
        <w:pStyle w:val="ListBullet"/>
      </w:pPr>
      <w:r>
        <w:t>As loop keys XT90-S mantêm-se e não são substituíveis pelo corte remoto: respondem a perguntas diferentes — a chave garante que é seguro pôr as mãos junto aos jatos, o rádio garante que o barco pára à distância.</w:t>
      </w:r>
    </w:p>
    <w:p>
      <w:r>
        <w:t>Efeito colateral favorável da arquitetura de três circuitos: o corte remoto atua apenas sobre a propulsão e deixa a eletrónica viva, preservando rádio, registo e capacidade de rearmar. Numa arquitetura de bateria única, cortar a propulsão apagaria o registo precisamente no instante que interessa analisar.</w:t>
      </w:r>
    </w:p>
    <w:p>
      <w:pPr>
        <w:pStyle w:val="Heading2"/>
      </w:pPr>
      <w:r>
        <w:t>21.2 Baterias, autonomia e regresso</w:t>
      </w:r>
    </w:p>
    <w:p>
      <w:r>
        <w:t>A bateria da eletrónica foi confirmada fisicamente como LiPo 3S 2200 mAh. O esquema elétrico v1.11 indica 2S 2200 mAh e está errado; a correção do esquema fica pendente. As secções 5.2 e 17.6 deste documento já indicavam 3S e permanecem válidas.</w:t>
      </w:r>
    </w:p>
    <w:p>
      <w:pPr>
        <w:pStyle w:val="ListBullet"/>
      </w:pPr>
      <w:r>
        <w:t>Energia útil estimada: 19,5 Wh (80 % de 24,4 Wh). Com o consumo estimado de 7,2 W já incluindo o recetor de rádio, resulta em cerca de 2,7 h.</w:t>
      </w:r>
    </w:p>
    <w:p>
      <w:pPr>
        <w:pStyle w:val="ListBullet"/>
      </w:pPr>
      <w:r>
        <w:t>Descoberta principal: as duas baterias esgotam-se em relógios diferentes. A da eletrónica consome-se com o tempo decorrido, independentemente de o barco andar; as de propulsão consomem-se apenas enquanto há impulso. Em qualquer cenário de utilização com paragens, deriva ou navegação lenta, a bateria da eletrónica esgota-se primeiro.</w:t>
      </w:r>
    </w:p>
    <w:p>
      <w:pPr>
        <w:pStyle w:val="ListBullet"/>
      </w:pPr>
      <w:r>
        <w:t>É também a falha mais grave das duas: ao esgotar-se, perdem-se rádio, registo e controlo em simultâneo, e o barco fica à deriva sem posição conhecida. O esgotamento da propulsão deixa o barco parado mas localizável.</w:t>
      </w:r>
    </w:p>
    <w:p>
      <w:pPr>
        <w:pStyle w:val="ListBullet"/>
      </w:pPr>
      <w:r>
        <w:t>Consequência de arquitetura: a bateria da eletrónica passa a ser monitorizada por ADC e a servir de gatilho de regresso. O barco aborta a missão e regressa abaixo de um limiar, sem depender de o operador reparar a tempo nem de o link estar disponível. Fecha parcialmente OPEN-006.</w:t>
      </w:r>
    </w:p>
    <w:p>
      <w:pPr>
        <w:pStyle w:val="ListBullet"/>
      </w:pPr>
      <w:r>
        <w:t>Esta decisão é também o que torna aceitável alimentar o recetor de rádio pela bateria da eletrónica: se esta morrer, os relés abrem e a propulsão é cortada — comportamento seguro, mas evitável pelo regresso antecipado.</w:t>
      </w:r>
    </w:p>
    <w:p>
      <w:pPr>
        <w:pStyle w:val="Heading2"/>
      </w:pPr>
      <w:r>
        <w:t>21.3 Sense — atribuição de canais e divisores</w:t>
      </w:r>
    </w:p>
    <w:p>
      <w:r>
        <w:t>O ADS1015 tem quatro entradas. A atribuição foi revista tendo em conta que um divisor resistivo custa cêntimos e um sensor de corrente custa euros: o recurso escasso é o canal, não o componente.</w:t>
      </w:r>
    </w:p>
    <w:p>
      <w:pPr>
        <w:pStyle w:val="ListBullet"/>
      </w:pPr>
      <w:r>
        <w:t>A0 — tensão do casco esquerdo (divisor). A1 — tensão do casco direito (divisor). A2 — tensão da bateria da eletrónica (divisor). A3 — corrente do casco esquerdo (ACS758-050U).</w:t>
      </w:r>
    </w:p>
    <w:p>
      <w:pPr>
        <w:pStyle w:val="ListBullet"/>
      </w:pPr>
      <w:r>
        <w:t>Instrumentar apenas um casco é aceitável para o modelo de energia. O desequilíbrio entre cascos foi medido em simulação: 0,0 % em linha reta, −1,6 % em ziguezague, +8,9 % na missão de demonstração e +13,6 % num percurso quadrado com todas as viragens para o mesmo lado. Medir um casco e duplicar dá um erro de cerca de 7 % no total, abaixo da incerteza atual da potência dos motores.</w:t>
      </w:r>
    </w:p>
    <w:p>
      <w:pPr>
        <w:pStyle w:val="ListBullet"/>
      </w:pPr>
      <w:r>
        <w:t>Limitação aceite: um jato obstruído no casco não instrumentado não é detetado diretamente. A queda de tensão sob carga serve de indicador indireto, calibrando no casco instrumentado a relação entre queda e corrente.</w:t>
      </w:r>
    </w:p>
    <w:p>
      <w:pPr>
        <w:pStyle w:val="ListBullet"/>
      </w:pPr>
      <w:r>
        <w:t>Divisores de 5 kΩ (superior) e 1 kΩ (inferior), k = 0,1667, aproveitando resistores já disponíveis. Uma bateria 3S carregada (12,6 V) dá 2,100 V à entrada, com fundo de escala de 24,6 V no PGA de ±4,096 V.</w:t>
      </w:r>
    </w:p>
    <w:p>
      <w:pPr>
        <w:pStyle w:val="ListBullet"/>
      </w:pPr>
      <w:r>
        <w:t>O condensador de filtro passa a 2,2 µF (e não 1 µF como na v1.11.1), porque a impedância de fonte baixou de 1,80 kΩ para 833 Ω; mantém-se o corte a cerca de 88 Hz.</w:t>
      </w:r>
    </w:p>
    <w:p>
      <w:pPr>
        <w:pStyle w:val="ListBullet"/>
      </w:pPr>
      <w:r>
        <w:t>A calibração de um ponto por canal continua obrigatória: o erro dominante é a tolerância dos resistores, não a resolução do conversor.</w:t>
      </w:r>
    </w:p>
    <w:p>
      <w:pPr>
        <w:pStyle w:val="Heading2"/>
      </w:pPr>
      <w:r>
        <w:t>21.4 Software — navegação por waypoints fechada</w:t>
      </w:r>
    </w:p>
    <w:p>
      <w:pPr>
        <w:pStyle w:val="ListBullet"/>
      </w:pPr>
      <w:r>
        <w:t>O modo NAV do main.py deixou de manter um rumo fixo e passa a seguir o bearing do waypoint atual fornecido pelo WaypointNav, fechando a navegação autónoma em simulação.</w:t>
      </w:r>
    </w:p>
    <w:p>
      <w:pPr>
        <w:pStyle w:val="ListBullet"/>
      </w:pPr>
      <w:r>
        <w:t>A lógica foi extraída para nav_step(), uma função sem qualquer I/O, o que a torna testável sem ESP32 nem GPS. O ciclo principal continua a exigir ligação série aberta para entrar em NAV.</w:t>
      </w:r>
    </w:p>
    <w:p>
      <w:pPr>
        <w:pStyle w:val="ListBullet"/>
      </w:pPr>
      <w:r>
        <w:t>Dezoito testes automáticos passam (heading 3, mixer 4, navegação 3, modo NAV 8), incluindo invariantes de segurança: comandos sempre em [0, 30], missão concluída sem propulsão residual e coerência entre o heartbeat e o failsafe do ESP32.</w:t>
      </w:r>
    </w:p>
    <w:p>
      <w:pPr>
        <w:pStyle w:val="ListBullet"/>
      </w:pPr>
      <w:r>
        <w:t>Fim de missão conduz a DISARMED com stop_motors() explícito, zerando a propulsão de forma ativa em vez de depender do temporizador do failsafe.</w:t>
      </w:r>
    </w:p>
    <w:p>
      <w:pPr>
        <w:pStyle w:val="ListBullet"/>
      </w:pPr>
      <w:r>
        <w:t>Limitação identificada: com Kp = 2,0 e teto de 30 %, o controlador satura acima de cerca de 10° de erro e comporta-se como um interruptor. O termo proporcional só afina o comportamento junto ao rumo pretendido; o ganho deverá ser reavaliado com dados reais do BNO055.</w:t>
      </w:r>
    </w:p>
    <w:p>
      <w:pPr>
        <w:pStyle w:val="Heading2"/>
      </w:pPr>
      <w:r>
        <w:t>21.5 Decisões em aberto acrescentadas nesta versão</w:t>
      </w:r>
    </w:p>
    <w:p>
      <w:pPr>
        <w:pStyle w:val="ListBullet"/>
      </w:pPr>
      <w:r>
        <w:t>OPEN-010 — comportamento do ESC ao perder sinal, a confirmar antes da compra.</w:t>
      </w:r>
    </w:p>
    <w:p>
      <w:pPr>
        <w:pStyle w:val="ListBullet"/>
      </w:pPr>
      <w:r>
        <w:t>OPEN-011 — sistema de rádio final: FlySky FS-i6X com iA6B (PWM e iBus) por orçamento, ou ELRS ER6 por alcance.</w:t>
      </w:r>
    </w:p>
    <w:p>
      <w:pPr>
        <w:pStyle w:val="ListBullet"/>
      </w:pPr>
      <w:r>
        <w:t>OPEN-012 — segundo ADS1015 para instrumentar o casco direito, adiável sem custo de redesenho.</w:t>
      </w:r>
    </w:p>
    <w:p>
      <w:pPr>
        <w:pStyle w:val="ListBullet"/>
      </w:pPr>
      <w:r>
        <w:t>Correção do esquema elétrico para indicar 3S 2200 mAh no circuito da caixa IP66.</w:t>
      </w:r>
    </w:p>
    <w:p>
      <w:pPr>
        <w:pStyle w:val="Heading1"/>
      </w:pPr>
      <w:r>
        <w:t>22. Atualização de Sense, Navegação e Regresso — v1.13</w:t>
      </w:r>
    </w:p>
    <w:p>
      <w:pPr/>
      <w:r>
        <w:t>Esta versão transforma em software duas partes que até aqui só existiam como documento — o sense do ADS1015 e a leitura de posição — e fecha duas decisões que passaram a ser urgentes quando os sensores foram montados fisicamente: por onde entra o GPS e o que é, ao certo, o ponto de regresso. Nenhuma destas implementações viu ainda o seu sensor: a secção 22.5 diz o que está verificado e o que não está.</w:t>
      </w:r>
    </w:p>
    <w:p>
      <w:pPr>
        <w:pStyle w:val="Heading2"/>
      </w:pPr>
      <w:r>
        <w:t>22.1 Sense do ADS1015 — da especificação ao código</w:t>
      </w:r>
    </w:p>
    <w:p>
      <w:pPr/>
      <w:r>
        <w:t>Implementa o documento SAILSAFE_sense_v1_11_1.md. O driver do conversor (sensors/ads1015.py) está separado da interpretação dos canais (sensors/power_sense.py) porque um depende do chip e o outro da cablagem, e as duas coisas mudam em alturas diferentes.</w:t>
      </w:r>
    </w:p>
    <w:p>
      <w:pPr/>
      <w:r>
        <w:t>Os divisores passam de 5k/1k a 10k/2k (revisão 3 do documento de sense, 14 de setembro), por ser o par efetivamente em stock. O rácio não muda: 2/(10+2) é o mesmo 1/6, pelo que o fundo de escala (24,6 V), a resolução (12 mV) e o limite de saturação com o ganho errado (12,29 V) ficam todos iguais, e o código não muda um número. Alteram-se apenas as duas grandezas que dependem dos valores absolutos: a impedância de fonte duplica para 1667 Ω, pelo que o condensador de filtro passa de 2,2 µF a 1 µF para o mesmo corte de cerca de 90 Hz, e a corrente permanente por divisor cai de 2,10 mA para 1,05 mA.</w:t>
      </w:r>
    </w:p>
    <w:p>
      <w:pPr>
        <w:pStyle w:val="ListBullet"/>
      </w:pPr>
      <w:r>
        <w:t>O PGA é reescrito a cada conversão e não uma vez no arranque. O ADS1015 não guarda configuração: qualquer reset — brownout, cabo de I2C tocado, o rail a oscilar no arranque de um ESC — devolve-o ao ganho por omissão de ±2,048 V, onde os divisores de 10k/2k saturam a 12,29 V referidos à bateria, abaixo de uma 3S carregada. Como cada conversão single-shot já exige uma escrita ao registo de configuração, reafirmar o ganho nessa escrita não custa nada.</w:t>
      </w:r>
    </w:p>
    <w:p>
      <w:pPr>
        <w:pStyle w:val="ListBullet"/>
      </w:pPr>
      <w:r>
        <w:t>Saturação é tratada como ausência de medição e não como valor. Uma contagem no topo da escala não significa "muita tensão", significa "isto está fora do que consigo medir"; devolver o fundo de escala referido à bateria seria converter ausência de informação em informação, que é o mesmo defeito que a confirmação do STOP existe para evitar.</w:t>
      </w:r>
    </w:p>
    <w:p>
      <w:pPr>
        <w:pStyle w:val="ListBullet"/>
      </w:pPr>
      <w:r>
        <w:t>Um canal não instalado devolve ausência, nunca zero. O ACS758 do canal A3 ainda não foi adquirido. Um zero seria indistinguível de "casco parado, sem consumo" — exatamente a leitura que se espera de um barco à deriva.</w:t>
      </w:r>
    </w:p>
    <w:p>
      <w:pPr>
        <w:pStyle w:val="ListBullet"/>
      </w:pPr>
      <w:r>
        <w:t>A calibração de um ponto por canal é condição para decidir, não recomendação. Com resistores de 5 % o erro a 12,6 V é de ±1,09 V, maior do que a distância entre "cheia" e "no limite"; um limiar aplicado a números por calibrar decide ao acaso. Os fatores vivem em software/raspberry_pi/config/calibration.json e, na sua ausência, as leituras continuam a ser produzidas mas ficam marcadas como não calibradas.</w:t>
      </w:r>
    </w:p>
    <w:p>
      <w:pPr/>
      <w:r>
        <w:t>O gatilho de regresso da v1.12 passa a ter implementação em safety/battery_guard.py, com três propriedades que decorrem da natureza da falha e não da conveniência do código:</w:t>
      </w:r>
    </w:p>
    <w:p>
      <w:pPr>
        <w:pStyle w:val="ListBullet"/>
      </w:pPr>
      <w:r>
        <w:t>É latching. Uma bateria descarregada recupera tensão assim que a carga alivia; sem trava, o barco oscilaria entre abortar e continuar, de cada vez com menos energia. É a mesma regra da trava de propulsão do ESP32: nenhum caminho leva de "parado por falha" a "a andar" sem uma decisão explícita pelo meio.</w:t>
      </w:r>
    </w:p>
    <w:p>
      <w:pPr>
        <w:pStyle w:val="ListBullet"/>
      </w:pPr>
      <w:r>
        <w:t>Tem debounce. O arranque de um ESC afunda o rail por instantes; um único valor abaixo do limiar é um transitório e não uma bateria vazia.</w:t>
      </w:r>
    </w:p>
    <w:p>
      <w:pPr>
        <w:pStyle w:val="ListBullet"/>
      </w:pPr>
      <w:r>
        <w:t>Ficar sem leitura conta como motivo para regressar. Sem tensão medida, o barco perde precisamente o aviso que o faria voltar a tempo; continuar às cegas troca uma certeza pequena — voltar mais cedo do que era preciso — por uma incerteza grande, que é não voltar.</w:t>
      </w:r>
    </w:p>
    <w:p>
      <w:pPr/>
      <w:r>
        <w:t>O limiar de regresso continua por fixar, deliberadamente: sai da medição do consumo real da eletrónica, que ainda não foi feita. A classe recusa ser construída sem ele em vez de assumir um valor plausível.</w:t>
      </w:r>
    </w:p>
    <w:p>
      <w:pPr>
        <w:pStyle w:val="Heading2"/>
      </w:pPr>
      <w:r>
        <w:t>22.2 Ligação do GPS — fecha OPEN-005</w:t>
      </w:r>
    </w:p>
    <w:p>
      <w:pPr/>
      <w:r>
        <w:t>O GPS NEO-8M entra pela UART do GPIO, em /dev/serial0 a 9600 8N1, com o TX do módulo em GPIO15 (RXD) e o RX do módulo em GPIO14 (TXD), alimentado a 3,3 V. A UART está livre desde que a comunicação com o ESP32 passou para USB (OPEN-004), e usá-la evita um segundo /dev/ttyUSB* a disputar nome com o ESP32 — que é a pendência da identificação de porta por by-id, ainda em aberto e agora restrita a um único dispositivo.</w:t>
      </w:r>
    </w:p>
    <w:p>
      <w:pPr/>
      <w:r>
        <w:t>Condição de configuração que não é opcional no Raspberry Pi 4: por omissão /dev/serial0 aponta para a mini-UART, cujo baud rate está preso ao relógio do core e varia com a frequência do CPU, pelo que o GPS lê ou dá lixo conforme a carga. Para obter a PL011, que tem relógio próprio:</w:t>
      </w:r>
    </w:p>
    <w:p>
      <w:pPr>
        <w:pStyle w:val="CodeBlock"/>
      </w:pPr>
      <w:r>
        <w:t># /boot/firmware/config.txt</w:t>
        <w:br/>
        <w:t>dtoverlay=disable-bt</w:t>
      </w:r>
    </w:p>
    <w:p>
      <w:pPr/>
      <w:r>
        <w:t>O leitor (control/real_position.py) mantém a interface das fontes sintéticas e a política do RealHeading — perante dúvida, não devolver número. Uma trama só produz posição se passar por todas estas condições:</w:t>
      </w:r>
    </w:p>
    <w:p>
      <w:pPr>
        <w:pStyle w:val="ListBullet"/>
      </w:pPr>
      <w:r>
        <w:t>Checksum válido. Uma linha sem "*" não é uma linha cuja integridade se possa verificar, e uma linha cuja integridade não se pode verificar conta como inválida e não como válida por omissão.</w:t>
      </w:r>
    </w:p>
    <w:p>
      <w:pPr>
        <w:pStyle w:val="ListBullet"/>
      </w:pPr>
      <w:r>
        <w:t>Estado de fix afirmativo: "A" nas tramas RMC, qualidade diferente de zero nas GGA.</w:t>
      </w:r>
    </w:p>
    <w:p>
      <w:pPr>
        <w:pStyle w:val="ListBullet"/>
      </w:pPr>
      <w:r>
        <w:t>Satélites e HDOP acima dos mínimos. Uma posição com três satélites existe e pode estar dezenas de metros ao lado — é um número plausível e errado, que é pior do que não haver número.</w:t>
      </w:r>
    </w:p>
    <w:p>
      <w:pPr>
        <w:pStyle w:val="ListBullet"/>
      </w:pPr>
      <w:r>
        <w:t>Posição diferente de 0,0. É uma coordenada válida ao largo da África ocidental e é o que alguns módulos reportam sem fix.</w:t>
      </w:r>
    </w:p>
    <w:p>
      <w:pPr>
        <w:pStyle w:val="ListBullet"/>
      </w:pPr>
      <w:r>
        <w:t>Idade dentro do limite. Se o módulo se calar, a última posição conhecida continua em memória e parece atual; um barco que navega para onde já esteve é pior do que um barco que para.</w:t>
      </w:r>
    </w:p>
    <w:p>
      <w:pPr/>
      <w:r>
        <w:t>O leitor esvazia o buffer e fica com a trama mais recente, e não com a primeira. É a mesma armadilha que a confirmação do STOP encontrou em agosto: o que está em fila não acabou de acontecer, e parar na primeira leitura é navegar com passado enquanto o presente continua a chegar.</w:t>
      </w:r>
    </w:p>
    <w:p>
      <w:pPr>
        <w:pStyle w:val="Heading2"/>
      </w:pPr>
      <w:r>
        <w:t>22.3 Ponto de regresso — fecha OPEN-006 na parte do ponto</w:t>
      </w:r>
    </w:p>
    <w:p>
      <w:pPr/>
      <w:r>
        <w:t>O gatilho de regresso já estava decidido na v1.12. Faltava dizer para onde se regressa, e essa definição é agora esta: o ponto de regresso é a posição registada uma única vez, no instante do ARM, a partir da média de fixes já validados, e nunca reescrita durante a missão.</w:t>
      </w:r>
    </w:p>
    <w:p>
      <w:pPr>
        <w:pStyle w:val="ListBullet"/>
      </w:pPr>
      <w:r>
        <w:t>Registado no ARM e não no arranque. No arranque o Raspberry Pi pode estar dentro de casa, sem fix, ou em cima do carro a caminho do sítio. O ARM é o único instante em que se sabe que o barco está na água, no ponto de onde há de voltar, e com alguém à frente dele.</w:t>
      </w:r>
    </w:p>
    <w:p>
      <w:pPr>
        <w:pStyle w:val="ListBullet"/>
      </w:pPr>
      <w:r>
        <w:t>Média de vários fixes válidos, e não uma amostra. A antena parada dispersa metros; o ponto de regresso é aquele para onde o barco volta com uma pessoa à espera. Se a dispersão durante o registo exceder o limite, o ARM é recusado — com a mesma regra que já recusa armar sem confirmação da trava: sem prova, não se arma.</w:t>
      </w:r>
    </w:p>
    <w:p>
      <w:pPr>
        <w:pStyle w:val="ListBullet"/>
      </w:pPr>
      <w:r>
        <w:t>Nunca reescrita. Um ponto de regresso que se atualiza durante a missão é um ponto que segue o barco, e a missão deixa de ter para onde voltar.</w:t>
      </w:r>
    </w:p>
    <w:p>
      <w:pPr>
        <w:pStyle w:val="ListBullet"/>
      </w:pPr>
      <w:r>
        <w:t>O trajeto é linha reta até esse ponto: o mesmo WaypointNav, com um único waypoint. Limitação aceite e escrita — uma linha reta pode atravessar terra, margem ou obstáculo fixo. Enquanto a deteção de obstáculos estiver fora de âmbito (secção 2.1), o regresso é um regresso assistido e só é admissível em plano de água aberto e à vista do operador.</w:t>
      </w:r>
    </w:p>
    <w:p>
      <w:pPr>
        <w:pStyle w:val="ListBullet"/>
      </w:pPr>
      <w:r>
        <w:t>Chegada: ao entrar no raio de chegada o barco envia L: 0 R: 0 e fica DISARMED. Não há manutenção de posição. Com jatos unidirecionais e 6 kg não há autoridade para a fazer, e tentá-la gastaria precisamente a bateria que motivou o regresso.</w:t>
      </w:r>
    </w:p>
    <w:p>
      <w:pPr>
        <w:pStyle w:val="ListBullet"/>
      </w:pPr>
      <w:r>
        <w:t>O raio de chegada sai da dispersão medida do GPS e não do catálogo do módulo. Um raio menor do que a dispersão faz o barco andar às voltas à procura de um ponto que não consegue distinguir.</w:t>
      </w:r>
    </w:p>
    <w:p>
      <w:pPr/>
      <w:r>
        <w:t>Degradação, que é a parte que decide se isto é uma funcionalidade ou um perigo:</w:t>
      </w:r>
    </w:p>
    <w:p>
      <w:pPr>
        <w:pStyle w:val="ListBullet"/>
      </w:pPr>
      <w:r>
        <w:t>Sem posição não há regresso possível. A ação segura é parar: um barco parado é localizável e um barco a navegar às cegas afasta-se do sítio onde foi visto pela última vez.</w:t>
      </w:r>
    </w:p>
    <w:p>
      <w:pPr>
        <w:pStyle w:val="ListBullet"/>
      </w:pPr>
      <w:r>
        <w:t>Sem rumo do BNO055 mas com posição, o regresso continua possível com o rumo derivado do deslocamento entre fixes sucessivos (COG), acima de uma velocidade mínima. Abaixo dessa velocidade o COG é ruído e a decisão volta a ser parar.</w:t>
      </w:r>
    </w:p>
    <w:p>
      <w:pPr>
        <w:pStyle w:val="ListBullet"/>
      </w:pPr>
      <w:r>
        <w:t>O regresso automático não substitui o corte remoto. Um depende de todo o software e de todos os sensores estarem vivos; o outro não depende de nada disso, e é por isso que continua obrigatório antes de qualquer ensaio sem corda.</w:t>
      </w:r>
    </w:p>
    <w:p>
      <w:pPr>
        <w:pStyle w:val="Heading2"/>
      </w:pPr>
      <w:r>
        <w:t>22.4 Telemetria em tempo real — porque continua em aberto</w:t>
      </w:r>
    </w:p>
    <w:p>
      <w:pPr/>
      <w:r>
        <w:t>Há aqui duas coisas diferentes com o mesmo nome, e vale a pena separá-las: o registo de bordo existe desde julho — um CSV por sessão, com timestamp ao milissegundo — e é o que permite perceber depois o que aconteceu. Telemetria em tempo real é outra coisa: é saber, do lado de terra e enquanto o barco anda, qual é o estado dele. Isso não existe, e não existe em três níveis ao mesmo tempo: não há ligação de retorno, não há protocolo e não há estação em terra.</w:t>
      </w:r>
    </w:p>
    <w:p>
      <w:pPr/>
      <w:r>
        <w:t>A razão de continuar em aberto, e não simplesmente por fazer, é que a decisão não é autónoma: depende de OPEN-011.</w:t>
      </w:r>
    </w:p>
    <w:p>
      <w:pPr>
        <w:pStyle w:val="ListBullet"/>
      </w:pPr>
      <w:r>
        <w:t>Com ELRS (CRSF), o link é bidirecional por construção. O mesmo rádio que faz o corte traz telemetria de volta, e o custo marginal de ter estado em terra é pequeno.</w:t>
      </w:r>
    </w:p>
    <w:p>
      <w:pPr>
        <w:pStyle w:val="ListBullet"/>
      </w:pPr>
      <w:r>
        <w:t>Com FlySky FS-i6X e iA6B, o retorno existe mas é limitado aos sensores de iBus e obriga a ligar hardware específico ao recetor; qualquer coisa além de tensão e RSSI passa a ser um segundo sistema a desenvolver.</w:t>
      </w:r>
    </w:p>
    <w:p>
      <w:pPr/>
      <w:r>
        <w:t>Ou seja: escolher o rádio decide se a telemetria é quase de graça ou um projeto à parte. Enquanto OPEN-011 não fechar, fechar OPEN-007 seria decidir duas vezes.</w:t>
      </w:r>
    </w:p>
    <w:p>
      <w:pPr/>
      <w:r>
        <w:t>Conjunto mínimo proposto para quando existir, escolhido por ser o que permite decidir em terra entre cortar e esperar: tensão da bateria da eletrónica, tensão dos dois cascos, estado (DISARMED / ARMED / NAV / REGRESSO), distância ao ponto de regresso e qualidade do fix.</w:t>
      </w:r>
    </w:p>
    <w:p>
      <w:pPr/>
      <w:r>
        <w:t>Regra de arquitetura que acompanha a decisão: a telemetria é um mostrador e não um caminho de comando. Nenhum comando de propulsão viaja por ela. Comandar continua a ser função do Raspberry Pi e cortar continua a ser função do relé, que não passa por software nenhum.</w:t>
      </w:r>
    </w:p>
    <w:p>
      <w:pPr>
        <w:pStyle w:val="Heading2"/>
      </w:pPr>
      <w:r>
        <w:t>22.5 Estado de verificação</w:t>
      </w:r>
    </w:p>
    <w:p>
      <w:pPr/>
      <w:r>
        <w:t>O que esta versão acrescenta está verificado por testes automáticos e por mais nada. A distinção é a mesma que o projeto mantém em todo o lado, e aqui é especialmente importante porque o assunto é medição.</w:t>
      </w:r>
    </w:p>
    <w:p>
      <w:pPr>
        <w:pStyle w:val="ListBullet"/>
      </w:pPr>
      <w:r>
        <w:t>Verificado sem hardware: 65 testes novos — 23 do sense, 14 da guarda de bateria e 28 do leitor de GPS. Total do projeto: 149 testes em Python e 182 verificações em C++.</w:t>
      </w:r>
    </w:p>
    <w:p>
      <w:pPr>
        <w:pStyle w:val="ListBullet"/>
      </w:pPr>
      <w:r>
        <w:t>Verificado com hardware, a 6 de agosto: o firmware foi gravado no ESP32 e a resposta "Parado. Propulsao DESTRAVADA" foi confirmada por observação. É o que sustenta a confirmação do STOP e a prova exigida ao ARM.</w:t>
      </w:r>
    </w:p>
    <w:p>
      <w:pPr>
        <w:pStyle w:val="ListBullet"/>
      </w:pPr>
      <w:r>
        <w:t>Não verificado: nenhum dos módulos desta versão viu o seu sensor. As razões de divisor, a necessidade do PGA, os limiares de HDOP e a dispersão do GPS estão todos escritos a partir de datasheets.</w:t>
      </w:r>
    </w:p>
    <w:p>
      <w:pPr>
        <w:pStyle w:val="ListBullet"/>
      </w:pPr>
      <w:r>
        <w:t>Não integrado: o adaptador que liga GPS e IMU ao nav_step() existe, mas o main.py continua a fechar a malha no barco sintético e ainda não trata a indisponibilidade de posição ou de rumo indo para estado seguro, como já faz quando perde a série.</w:t>
      </w:r>
    </w:p>
    <w:p>
      <w:pPr>
        <w:pStyle w:val="ListBullet"/>
      </w:pPr>
      <w:r>
        <w:t>Por corrigir no KiCad: o esquema elétrico v1.11 continua a indicar 2S 2200 mAh para a eletrónica. O documento e o site já dizem 3S; o esquema não, e agora são duas fontes a discordar em vez de duas a concordar no erro.</w:t>
      </w:r>
    </w:p>
    <w:p>
      <w:pPr>
        <w:pStyle w:val="ListBullet"/>
      </w:pPr>
      <w:r>
        <w:t>Por unificar: o teto de 30 % continua escrito em dois sítios (SAFE_MAX no Raspberry Pi e PERCENT_MAX_SAFE no ESP32).</w:t>
      </w:r>
    </w:p>
    <w:p>
      <w:pPr>
        <w:pStyle w:val="Heading2"/>
      </w:pPr>
      <w:r>
        <w:t>22.6 Decisões em aberto atualizadas nesta versão</w:t>
      </w:r>
    </w:p>
    <w:p>
      <w:pPr>
        <w:pStyle w:val="ListBullet"/>
      </w:pPr>
      <w:r>
        <w:t>OPEN-005 — fechada: GPS na UART do GPIO, /dev/serial0 a 9600 8N1.</w:t>
      </w:r>
    </w:p>
    <w:p>
      <w:pPr>
        <w:pStyle w:val="ListBullet"/>
      </w:pPr>
      <w:r>
        <w:t>OPEN-006 — fechada na parte do ponto de regresso; o trajeto em linha reta fica assumido como limitação da Fase 1, dependente de o operador ter o barco à vista.</w:t>
      </w:r>
    </w:p>
    <w:p>
      <w:pPr>
        <w:pStyle w:val="ListBullet"/>
      </w:pPr>
      <w:r>
        <w:t>OPEN-007 — mantida em aberto e explicitamente dependente de OPEN-011.</w:t>
      </w:r>
    </w:p>
    <w:p>
      <w:pPr>
        <w:pStyle w:val="ListBullet"/>
      </w:pPr>
      <w:r>
        <w:t>OPEN-011 — sem alteração, e agora com duas consequências em vez de uma: decide o corte remoto e decide a telemetria.</w:t>
      </w:r>
    </w:p>
    <w:p>
      <w:pPr>
        <w:pStyle w:val="ListBullet"/>
      </w:pPr>
      <w:r>
        <w:t>OPEN-012 — sem alteração: segundo ADS1015 para instrumentar o casco direito.</w:t>
      </w:r>
    </w:p>
    <w:p>
      <w:pPr>
        <w:pStyle w:val="ListBullet"/>
      </w:pPr>
      <w:r>
        <w:t>Novo item de verificação, sem número próprio por ser medição e não decisão: fixar o limiar de regresso a partir do consumo real medido da eletrónica, e o raio de chegada a partir da dispersão medida do GPS.</w:t>
      </w:r>
    </w:p>
    <w:sectPr w:rsidR="00FC693F" w:rsidRPr="0006063C"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SAILSAFE – System Architecture v1.0 | Gonçalo Martins da Silva | Projeto pessoal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r="http://schemas.openxmlformats.org/officeDocument/2006/relationships" xmlns:w="http://schemas.openxmlformats.org/wordprocessingml/2006/main">
  <w:p>
    <w:pPr>
      <w:pStyle w:val="Header"/>
      <w:jc w:val="right"/>
      <w:rPr>
        <w:rFonts w:ascii="Times New Roman" w:hAnsi="Times New Roman"/>
        <w:sz w:val="24"/>
      </w:rP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eastAsia="Times New Roman" w:cs="Times New Roman"/>
      <w:sz w:val="24"/>
      <w:szCs w:val="24"/>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jc w:val="center"/>
      <w:outlineLvl w:val="0"/>
    </w:pPr>
    <w:rPr>
      <w:rFonts w:ascii="Times New Roman" w:hAnsi="Times New Roman" w:eastAsia="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eastAsia="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60"/>
      <w:ind w:left="283"/>
    </w:pPr>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SAILSAFE: System Architecture v1.5</dc:title>
  <dc:subject>Arquitetura do barco autónomo catamarã SAILSAFE</dc:subject>
  <dc:creator>Gonçalo Martins da Silva</dc:creator>
  <keywords/>
  <dc:description>generated by python-docx</dc:description>
  <lastModifiedBy>Gonçalo Martins da Silva</lastModifiedBy>
  <revision>1</revision>
  <dcterms:created xsi:type="dcterms:W3CDTF">2026-07-17T02:27:54.3735613Z</dcterms:created>
  <dcterms:modified xsi:type="dcterms:W3CDTF">2026-07-17T02:27:54.3735613Z</dcterms:modified>
  <category/>
</coreProperties>
</file>