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1"/>
        <w:spacing w:after="40" w:lineRule="auto"/>
        <w:rPr>
          <w:color w:val="0f476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color w:val="0f4761"/>
          <w:sz w:val="32"/>
          <w:szCs w:val="32"/>
          <w:rtl w:val="0"/>
        </w:rPr>
        <w:t xml:space="preserve">João Gonçalves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30" w:lineRule="auto"/>
        <w:ind w:left="0" w:right="0" w:firstLine="0"/>
        <w:jc w:val="left"/>
        <w:rPr>
          <w:sz w:val="36"/>
          <w:szCs w:val="36"/>
        </w:rPr>
      </w:pPr>
      <w:r w:rsidDel="00000000" w:rsidR="00000000" w:rsidRPr="00000000">
        <w:rPr>
          <w:sz w:val="20"/>
          <w:szCs w:val="20"/>
          <w:rtl w:val="0"/>
        </w:rPr>
        <w:t xml:space="preserve">goncalves.joao@gmail.com | +81 070 9109 0967  | https://goncalvesjoao.github.io | Tokyo, Japan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Product-minded software engineer and technical leader with 15+ years across Portugal, the UK, and Japan. Combines product discovery, architecture, stakeholder alignment, and hands-on delivery. At HeartCore, led a new product from client discovery to an open-source launch. Current focus: AI-assisted software creation that preserves human intent and judgment.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1"/>
        <w:keepLines w:val="1"/>
        <w:spacing w:after="100" w:before="160" w:line="240" w:lineRule="auto"/>
        <w:rPr/>
      </w:pPr>
      <w:bookmarkStart w:colFirst="0" w:colLast="0" w:name="_heading=h.9dcgf224xkdk" w:id="0"/>
      <w:bookmarkEnd w:id="0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Product &amp; Leadership: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Product discovery, technical strategy, architecture, roadmaps, stakeholder alignment, team leadership and mentorship</w:t>
      </w:r>
      <w:r w:rsidDel="00000000" w:rsidR="00000000" w:rsidRPr="00000000">
        <w:rPr>
          <w:sz w:val="20"/>
          <w:szCs w:val="20"/>
          <w:rtl w:val="0"/>
        </w:rPr>
        <w:t xml:space="preserve">, Agile/Scrum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Application Engineering: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Ruby on Rails, Vue 3</w:t>
      </w:r>
      <w:r w:rsidDel="00000000" w:rsidR="00000000" w:rsidRPr="00000000">
        <w:rPr>
          <w:rtl w:val="0"/>
        </w:rPr>
        <w:t xml:space="preserve">, React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TypeScript, Node.js, NestJS, Fastify, TypeORM, Python/FastAPI; REST, WebSockets, gRPC and Protocol Buffers.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Data &amp; Delivery: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PostgreSQL, Redis, MongoDB, Elasticsearch; AWS, Docker, GitHub Actions, Vercel; RSpec, Jest, Vitest and Playwright.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Interfaces &amp; 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Design systems, accessibility, internationalization, Storybook; OpenAI API, NumPy, JAX, WebLLM/WebGPU; AI-assisted development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1"/>
        <w:keepLines w:val="1"/>
        <w:spacing w:after="100" w:before="160" w:line="24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keepLines w:val="1"/>
        <w:tabs>
          <w:tab w:val="right" w:leader="none" w:pos="9648"/>
        </w:tabs>
        <w:spacing w:after="80" w:before="100" w:line="260" w:lineRule="auto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Lead Developer / Product Lead @ HeartCore</w:t>
        <w:br w:type="textWrapping"/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Nov 2023 – Oct 2025 | Tokyo, Japan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27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After a pivot from CMS modernization, took ownership of a new product direction. Interviewed clients about design-to-delivery friction and translated findings into a product concept, business model, roadmap, and infrastructure direction.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27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Secured approval for and led a three-month proof of concept with four teammates, covering technical direction, product decisions, coordination, and mentorship. Presented the business case to management and demonstrated the product to non-technical shareholders.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27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Built Websolut’s cloud foundations with NestJS/PostgreSQL microservices, a REST gateway, and gRPC/Protocol Buffers. Developed shared contracts, validation, English/Japanese localization, and end-to-end tests; contributed to the Vue 3 administration interface.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27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Proposed an open-source launch to gather real-world feedback before committing to a paid product. Led hands-on Vue 3/TypeScript development, enabling Figma-to-website creation, real-time previews, independent content editing, and Vercel publishing.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27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Simplified a premature microservices approach into a monorepo spanning Electron/Vite, a NestJS REST/WebSocket API, and a tested TypeScript conversion engine, reducing coordination and pull-request review friction.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1"/>
        <w:tabs>
          <w:tab w:val="right" w:leader="none" w:pos="9648"/>
        </w:tabs>
        <w:spacing w:after="80" w:before="100" w:line="260" w:lineRule="auto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Senior Full-stack Developer @ Lisbon Nearshore / ADVARRA</w:t>
        <w:br w:type="textWrapping"/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Nov 2021 – Aug 2023 | Lisbon, Portugal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27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Contributed to CIRBI’s research-review platform across a Rails API and Vue.js interface, supporting submissions, review-board workflows, document handling, role-based permissions, versioning, and audit reporting. Worked with PostgreSQL, Redis, Sidekiq, Minitest, and Jest.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keepLines w:val="1"/>
        <w:pageBreakBefore w:val="1"/>
        <w:tabs>
          <w:tab w:val="right" w:leader="none" w:pos="9648"/>
        </w:tabs>
        <w:spacing w:after="80" w:before="100" w:line="260" w:lineRule="auto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Founder / Builder @ Browz, FitFans &amp; TrainerX</w:t>
        <w:br w:type="textWrapping"/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Dec 2020 – Dec 2023 | Japan / Portugal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27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Co-built three products with two partners, taking primary responsibility for Rails backends, administration interfaces, testing, and infrastructure.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27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Built FitFans’ multi-tenant Rails/PostgreSQL platform for branded fitness apps, with workout and nutrition content, community features, and Stripe/RevenueCat subscription integrations.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27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Developed TrainerX’s AI-assisted workout workflow in 2023, connecting conversational onboarding and OpenAI-powered chat to an exercise catalogue and personalized workout creation, with background processing, real-time updates, and integration tests.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27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Built Browz’s product-discovery backend with scheduled retailer scraping, catalogue administration, and personalized feeds based on followed stores and viewed items.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keepLines w:val="1"/>
        <w:tabs>
          <w:tab w:val="right" w:leader="none" w:pos="9648"/>
        </w:tabs>
        <w:spacing w:after="80" w:before="100" w:line="260" w:lineRule="auto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Senior Software Engineer @ Streetbees</w:t>
        <w:br w:type="textWrapping"/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Dec 2018 – Dec 2020 | Lisbon, Portugal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27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Delivered product work and maintained systems from my earlier tenure, within a research platform supporting real-time quotas, external answer annotation, automated API integrations, background processing, and direct AWS uploads.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keepLines w:val="1"/>
        <w:tabs>
          <w:tab w:val="right" w:leader="none" w:pos="9648"/>
        </w:tabs>
        <w:spacing w:after="80" w:before="100" w:line="260" w:lineRule="auto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Chief Technology Officer @ Zens</w:t>
        <w:br w:type="textWrapping"/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Jan 2018 – Jul 2018 | Tokyo, Japan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27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Established Scrum practices across internal and remote teams; advised the CEO on technology and service risks while contributing full-stack development, code reviews, and junior developer guidance.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27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Worked on a Rails property-operations platform covering reservations, cleaning, owner financial reporting, and Airbnb integration, with background synchronization connecting bookings to service delivery.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1"/>
        <w:keepLines w:val="1"/>
        <w:spacing w:after="100" w:before="160" w:line="24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EARLIER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Lead Web Developer @ Streetbees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Mar 2016 – Feb 2017 | London, UK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Led an Angular/Rails redesign into a React/Rails analytics platform with configurable consumer-research dashboards.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Senior Software Engineer @ Linkedcare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Jan 2013 – Feb 2016 | Lisbon, Portugal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Provided technical leadership and full-stack development for a healthcare platform sharing patient records and business logic across doctor/patient applications and government integrations.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1"/>
        <w:keepLines w:val="1"/>
        <w:spacing w:after="100" w:before="160" w:line="24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SELECTED OPEN SOURCE 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60" w:lineRule="auto"/>
        <w:ind w:left="0" w:right="0" w:firstLine="0"/>
        <w:jc w:val="left"/>
        <w:rPr/>
      </w:pPr>
      <w:hyperlink r:id="rId7">
        <w:r w:rsidDel="00000000" w:rsidR="00000000" w:rsidRPr="00000000">
          <w:rPr>
            <w:sz w:val="22"/>
            <w:szCs w:val="22"/>
            <w:u w:val="single"/>
            <w:rtl w:val="0"/>
          </w:rPr>
          <w:t xml:space="preserve">Websolut</w:t>
        </w:r>
      </w:hyperlink>
      <w:r w:rsidDel="00000000" w:rsidR="00000000" w:rsidRPr="00000000">
        <w:rPr>
          <w:sz w:val="22"/>
          <w:szCs w:val="22"/>
          <w:rtl w:val="0"/>
        </w:rPr>
        <w:t xml:space="preserve"> — </w:t>
      </w:r>
      <w:r w:rsidDel="00000000" w:rsidR="00000000" w:rsidRPr="00000000">
        <w:rPr>
          <w:sz w:val="20"/>
          <w:szCs w:val="20"/>
          <w:rtl w:val="0"/>
        </w:rPr>
        <w:t xml:space="preserve">Turns Figma designs into websites without writing code, with real-time previews, independent content editing, and publishing to Vercel. Built with Vue 3/TypeScript, Electron, and NestJS</w:t>
      </w:r>
      <w:r w:rsidDel="00000000" w:rsidR="00000000" w:rsidRPr="00000000">
        <w:rPr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  <w:br w:type="textWrapping"/>
      </w:r>
      <w:hyperlink r:id="rId8">
        <w:r w:rsidDel="00000000" w:rsidR="00000000" w:rsidRPr="00000000">
          <w:rPr>
            <w:sz w:val="22"/>
            <w:szCs w:val="22"/>
            <w:u w:val="single"/>
            <w:rtl w:val="0"/>
          </w:rPr>
          <w:t xml:space="preserve">Semanticus CSS</w:t>
        </w:r>
      </w:hyperlink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tl w:val="0"/>
        </w:rPr>
        <w:t xml:space="preserve">Accessibility-focused CSS design system built on semantic HTML, ARIA patterns. Published to npm, with Storybook documentation and Playwright visual-regression tests.</w:t>
      </w:r>
    </w:p>
    <w:p w:rsidR="00000000" w:rsidDel="00000000" w:rsidP="00000000" w:rsidRDefault="00000000" w:rsidRPr="00000000" w14:paraId="00000021">
      <w:pPr>
        <w:pStyle w:val="Heading2"/>
        <w:keepNext w:val="1"/>
        <w:keepLines w:val="1"/>
        <w:spacing w:after="100" w:before="16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EDUCATION &amp; LANGUAGES</w:t>
      </w:r>
    </w:p>
    <w:p w:rsidR="00000000" w:rsidDel="00000000" w:rsidP="00000000" w:rsidRDefault="00000000" w:rsidRPr="00000000" w14:paraId="00000022">
      <w:pPr>
        <w:keepLines w:val="1"/>
        <w:widowControl w:val="1"/>
        <w:numPr>
          <w:ilvl w:val="0"/>
          <w:numId w:val="1"/>
        </w:numPr>
        <w:spacing w:after="80" w:line="260" w:lineRule="auto"/>
        <w:ind w:left="270"/>
      </w:pPr>
      <w:r w:rsidDel="00000000" w:rsidR="00000000" w:rsidRPr="00000000">
        <w:rPr>
          <w:rtl w:val="0"/>
        </w:rPr>
        <w:t xml:space="preserve">Instituto Superior Técnico, Lisbon, Portugal — </w:t>
      </w:r>
      <w:r w:rsidDel="00000000" w:rsidR="00000000" w:rsidRPr="00000000">
        <w:rPr>
          <w:b w:val="1"/>
          <w:bCs w:val="1"/>
          <w:rtl w:val="0"/>
        </w:rPr>
        <w:t xml:space="preserve">Bachelor</w:t>
      </w:r>
      <w:r w:rsidDel="00000000" w:rsidR="00000000" w:rsidRPr="00000000">
        <w:rPr>
          <w:rtl w:val="0"/>
        </w:rPr>
        <w:t xml:space="preserve">’s (2002–2007) and </w:t>
      </w:r>
      <w:r w:rsidDel="00000000" w:rsidR="00000000" w:rsidRPr="00000000">
        <w:rPr>
          <w:b w:val="1"/>
          <w:bCs w:val="1"/>
          <w:rtl w:val="0"/>
        </w:rPr>
        <w:t xml:space="preserve">Master</w:t>
      </w:r>
      <w:r w:rsidDel="00000000" w:rsidR="00000000" w:rsidRPr="00000000">
        <w:rPr>
          <w:rtl w:val="0"/>
        </w:rPr>
        <w:t xml:space="preserve">’s (2007–2010) in </w:t>
      </w:r>
      <w:r w:rsidDel="00000000" w:rsidR="00000000" w:rsidRPr="00000000">
        <w:rPr>
          <w:b w:val="1"/>
          <w:bCs w:val="1"/>
          <w:rtl w:val="0"/>
        </w:rPr>
        <w:t xml:space="preserve">Computer Systems Networking and Telecommunications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keepLines w:val="1"/>
        <w:widowControl w:val="1"/>
        <w:numPr>
          <w:ilvl w:val="0"/>
          <w:numId w:val="1"/>
        </w:numPr>
        <w:spacing w:after="80" w:line="260" w:lineRule="auto"/>
        <w:ind w:left="270"/>
      </w:pPr>
      <w:r w:rsidDel="00000000" w:rsidR="00000000" w:rsidRPr="00000000">
        <w:rPr>
          <w:b w:val="1"/>
          <w:bCs w:val="1"/>
          <w:rtl w:val="0"/>
        </w:rPr>
        <w:t xml:space="preserve">English</w:t>
      </w:r>
      <w:r w:rsidDel="00000000" w:rsidR="00000000" w:rsidRPr="00000000">
        <w:rPr>
          <w:rtl w:val="0"/>
        </w:rPr>
        <w:t xml:space="preserve">: Fluent · </w:t>
      </w:r>
      <w:r w:rsidDel="00000000" w:rsidR="00000000" w:rsidRPr="00000000">
        <w:rPr>
          <w:b w:val="1"/>
          <w:bCs w:val="1"/>
          <w:rtl w:val="0"/>
        </w:rPr>
        <w:t xml:space="preserve">Portuguese</w:t>
      </w:r>
      <w:r w:rsidDel="00000000" w:rsidR="00000000" w:rsidRPr="00000000">
        <w:rPr>
          <w:rtl w:val="0"/>
        </w:rPr>
        <w:t xml:space="preserve">: Native · </w:t>
      </w:r>
      <w:r w:rsidDel="00000000" w:rsidR="00000000" w:rsidRPr="00000000">
        <w:rPr>
          <w:b w:val="1"/>
          <w:bCs w:val="1"/>
          <w:rtl w:val="0"/>
        </w:rPr>
        <w:t xml:space="preserve">Japanese</w:t>
      </w:r>
      <w:r w:rsidDel="00000000" w:rsidR="00000000" w:rsidRPr="00000000">
        <w:rPr>
          <w:rtl w:val="0"/>
        </w:rPr>
        <w:t xml:space="preserve">: Beginner (currently studying)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648" w:top="1008" w:left="1440" w:right="1080" w:header="504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▪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1620" w:hanging="360"/>
      </w:pPr>
      <w:rPr/>
    </w:lvl>
    <w:lvl w:ilvl="2">
      <w:start w:val="0"/>
      <w:numFmt w:val="bullet"/>
      <w:lvlText w:val="•"/>
      <w:lvlJc w:val="left"/>
      <w:pPr>
        <w:ind w:left="2520" w:hanging="360"/>
      </w:pPr>
      <w:rPr/>
    </w:lvl>
    <w:lvl w:ilvl="3">
      <w:start w:val="0"/>
      <w:numFmt w:val="bullet"/>
      <w:lvlText w:val="•"/>
      <w:lvlJc w:val="left"/>
      <w:pPr>
        <w:ind w:left="3420" w:hanging="360"/>
      </w:pPr>
      <w:rPr/>
    </w:lvl>
    <w:lvl w:ilvl="4">
      <w:start w:val="0"/>
      <w:numFmt w:val="bullet"/>
      <w:lvlText w:val="•"/>
      <w:lvlJc w:val="left"/>
      <w:pPr>
        <w:ind w:left="4320" w:hanging="360"/>
      </w:pPr>
      <w:rPr/>
    </w:lvl>
    <w:lvl w:ilvl="5">
      <w:start w:val="0"/>
      <w:numFmt w:val="bullet"/>
      <w:lvlText w:val="•"/>
      <w:lvlJc w:val="left"/>
      <w:pPr>
        <w:ind w:left="5220" w:hanging="360"/>
      </w:pPr>
      <w:rPr/>
    </w:lvl>
    <w:lvl w:ilvl="6">
      <w:start w:val="0"/>
      <w:numFmt w:val="bullet"/>
      <w:lvlText w:val="•"/>
      <w:lvlJc w:val="left"/>
      <w:pPr>
        <w:ind w:left="6120" w:hanging="360"/>
      </w:pPr>
      <w:rPr/>
    </w:lvl>
    <w:lvl w:ilvl="7">
      <w:start w:val="0"/>
      <w:numFmt w:val="bullet"/>
      <w:lvlText w:val="•"/>
      <w:lvlJc w:val="left"/>
      <w:pPr>
        <w:ind w:left="7020" w:hanging="360"/>
      </w:pPr>
      <w:rPr/>
    </w:lvl>
    <w:lvl w:ilvl="8">
      <w:start w:val="0"/>
      <w:numFmt w:val="bullet"/>
      <w:lvlText w:val="•"/>
      <w:lvlJc w:val="left"/>
      <w:pPr>
        <w:ind w:left="792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836421"/>
    <w:pPr>
      <w:keepNext w:val="1"/>
      <w:keepLines w:val="1"/>
      <w:spacing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836421"/>
    <w:pPr>
      <w:keepNext w:val="1"/>
      <w:keepLines w:val="1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836421"/>
    <w:pPr>
      <w:keepNext w:val="1"/>
      <w:keepLines w:val="1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836421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836421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836421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836421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836421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836421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836421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836421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836421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83642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836421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836421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836421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1"/>
    <w:qFormat w:val="1"/>
    <w:rsid w:val="00836421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836421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836421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836421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836421"/>
    <w:rPr>
      <w:b w:val="1"/>
      <w:bCs w:val="1"/>
      <w:smallCaps w:val="1"/>
      <w:color w:val="0f4761" w:themeColor="accent1" w:themeShade="0000BF"/>
      <w:spacing w:val="5"/>
    </w:rPr>
  </w:style>
  <w:style w:type="paragraph" w:styleId="BodyText">
    <w:name w:val="Body Text"/>
    <w:basedOn w:val="Normal"/>
    <w:link w:val="BodyTextChar"/>
    <w:uiPriority w:val="1"/>
    <w:qFormat w:val="1"/>
    <w:rsid w:val="00836421"/>
    <w:rPr>
      <w:sz w:val="20"/>
      <w:szCs w:val="20"/>
    </w:rPr>
  </w:style>
  <w:style w:type="character" w:styleId="BodyTextChar" w:customStyle="1">
    <w:name w:val="Body Text Char"/>
    <w:basedOn w:val="DefaultParagraphFont"/>
    <w:link w:val="BodyText"/>
    <w:uiPriority w:val="1"/>
    <w:rsid w:val="00836421"/>
    <w:rPr>
      <w:rFonts w:ascii="Arial MT" w:cs="Arial MT" w:eastAsia="Arial MT" w:hAnsi="Arial MT"/>
      <w:kern w:val="0"/>
      <w:sz w:val="20"/>
      <w:szCs w:val="20"/>
      <w:lang w:eastAsia="en-US"/>
    </w:rPr>
  </w:style>
  <w:style w:type="paragraph" w:styleId="Header">
    <w:name w:val="header"/>
    <w:basedOn w:val="Normal"/>
    <w:link w:val="HeaderChar"/>
    <w:uiPriority w:val="99"/>
    <w:unhideWhenUsed w:val="1"/>
    <w:rsid w:val="00EB3CED"/>
    <w:pPr>
      <w:tabs>
        <w:tab w:val="center" w:pos="4419"/>
        <w:tab w:val="right" w:pos="8838"/>
      </w:tabs>
    </w:pPr>
  </w:style>
  <w:style w:type="character" w:styleId="HeaderChar" w:customStyle="1">
    <w:name w:val="Header Char"/>
    <w:basedOn w:val="DefaultParagraphFont"/>
    <w:link w:val="Header"/>
    <w:uiPriority w:val="99"/>
    <w:rsid w:val="00EB3CED"/>
    <w:rPr>
      <w:rFonts w:ascii="Arial MT" w:cs="Arial MT" w:eastAsia="Arial MT" w:hAnsi="Arial MT"/>
      <w:kern w:val="0"/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 w:val="1"/>
    <w:rsid w:val="00EB3CED"/>
    <w:pPr>
      <w:tabs>
        <w:tab w:val="center" w:pos="4419"/>
        <w:tab w:val="right" w:pos="8838"/>
      </w:tabs>
    </w:pPr>
  </w:style>
  <w:style w:type="character" w:styleId="FooterChar" w:customStyle="1">
    <w:name w:val="Footer Char"/>
    <w:basedOn w:val="DefaultParagraphFont"/>
    <w:link w:val="Footer"/>
    <w:uiPriority w:val="99"/>
    <w:rsid w:val="00EB3CED"/>
    <w:rPr>
      <w:rFonts w:ascii="Arial MT" w:cs="Arial MT" w:eastAsia="Arial MT" w:hAnsi="Arial MT"/>
      <w:kern w:val="0"/>
      <w:sz w:val="22"/>
      <w:szCs w:val="22"/>
      <w:lang w:eastAsia="en-US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wsolut/websolut" TargetMode="External"/><Relationship Id="rId8" Type="http://schemas.openxmlformats.org/officeDocument/2006/relationships/hyperlink" Target="https://semanticus.design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vp8040SacrPymcdc8LKK1uwKwA==">CgMxLjAyDmguOWRjZ2YyMjR4a2RrOAByITF0S1B4bzR3YTRrQ0lfZFJrLW92VTE3Z25tZm5uS2ZUUg==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2025-07-04T01:32:00Z</dcterms:created>
  <dc:creator>João Gonçalves</dc:creator>
</cp:coreProperties>
</file>