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E4E"/>
          <w:sz w:val="40"/>
          <w:szCs w:val="40"/>
        </w:rPr>
        <w:t xml:space="preserve">Week 2 Study Guide</w:t>
      </w:r>
    </w:p>
    <w:p>
      <w:pPr>
        <w:spacing w:after="180"/>
      </w:pPr>
      <w:r>
        <w:rPr>
          <w:i/>
          <w:iCs/>
          <w:color w:val="5B5B5B"/>
          <w:sz w:val="19"/>
          <w:szCs w:val="19"/>
        </w:rPr>
        <w:t xml:space="preserve">The Machine-Learning Process — condensed from week_02_ml_pipeline.ipynb</w:t>
      </w:r>
    </w:p>
    <w:p>
      <w:pPr>
        <w:spacing w:after="80"/>
      </w:pPr>
      <w:r>
        <w:rPr>
          <w:b/>
          <w:bCs/>
          <w:sz w:val="19"/>
          <w:szCs w:val="19"/>
        </w:rPr>
        <w:t xml:space="preserve">Task: </w:t>
      </w:r>
      <w:r>
        <w:rPr>
          <w:sz w:val="19"/>
          <w:szCs w:val="19"/>
        </w:rPr>
        <w:t xml:space="preserve">predict whether a plantation is a drug plantation from 4 drone measurements (BD1–BD4). 300 labelled rows to learn from; 40 unlabelled rows to score.</w:t>
      </w:r>
    </w:p>
    <w:p>
      <w:pPr>
        <w:pStyle w:val="Heading1"/>
        <w:pBdr>
          <w:bottom w:val="single" w:color="2E5E4E" w:sz="8" w:space="4"/>
        </w:pBdr>
        <w:spacing w:after="100" w:before="260"/>
      </w:pPr>
      <w:r>
        <w:rPr>
          <w:b/>
          <w:bCs/>
          <w:color w:val="2E5E4E"/>
          <w:sz w:val="26"/>
          <w:szCs w:val="26"/>
        </w:rPr>
        <w:t xml:space="preserve">The 8-Step Pipeline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600"/>
      </w:tblGrid>
      <w:tr>
        <w:trPr>
          <w:tblHeader/>
        </w:trPr>
        <w:tc>
          <w:tcPr>
            <w:tcW w:type="dxa" w:w="700"/>
            <w:shd w:fill="2E5E4E" w:color="2E5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shd w:fill="2E5E4E" w:color="2E5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600"/>
            <w:shd w:fill="2E5E4E" w:color="2E5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Define the decision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What will the prediction be used for?</w:t>
            </w:r>
          </w:p>
        </w:tc>
      </w:tr>
      <w:tr>
        <w:tc>
          <w:tcPr>
            <w:tcW w:type="dxa" w:w="70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Load libraries</w:t>
            </w:r>
          </w:p>
        </w:tc>
        <w:tc>
          <w:tcPr>
            <w:tcW w:type="dxa" w:w="660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pandas, scikit-learn, matplotlib/seaborn, joblib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Load data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Read labelled + unlabelled sheets separately</w:t>
            </w:r>
          </w:p>
        </w:tc>
      </w:tr>
      <w:tr>
        <w:tc>
          <w:tcPr>
            <w:tcW w:type="dxa" w:w="70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Explore</w:t>
            </w:r>
          </w:p>
        </w:tc>
        <w:tc>
          <w:tcPr>
            <w:tcW w:type="dxa" w:w="660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Check shape, types, missing values, class balance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Prepare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Split features (X) / target (y); train/validation split</w:t>
            </w:r>
          </w:p>
        </w:tc>
      </w:tr>
      <w:tr>
        <w:tc>
          <w:tcPr>
            <w:tcW w:type="dxa" w:w="70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Train</w:t>
            </w:r>
          </w:p>
        </w:tc>
        <w:tc>
          <w:tcPr>
            <w:tcW w:type="dxa" w:w="660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Fit a first (default) Decision Tree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Tune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Test several max_depth values; pick the best</w:t>
            </w:r>
          </w:p>
        </w:tc>
      </w:tr>
      <w:tr>
        <w:tc>
          <w:tcPr>
            <w:tcW w:type="dxa" w:w="70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Assess</w:t>
            </w:r>
          </w:p>
        </w:tc>
        <w:tc>
          <w:tcPr>
            <w:tcW w:type="dxa" w:w="660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Confusion matrix, F1, feature importance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Use + save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Score new data, export ranking, save model</w:t>
            </w:r>
          </w:p>
        </w:tc>
      </w:tr>
    </w:tbl>
    <w:p>
      <w:pPr>
        <w:spacing w:after="80" w:before="100"/>
      </w:pPr>
      <w:r>
        <w:rPr>
          <w:b/>
          <w:bCs/>
          <w:color w:val="2E5E4E"/>
          <w:sz w:val="19"/>
          <w:szCs w:val="19"/>
        </w:rPr>
        <w:t xml:space="preserve">Golden rule: </w:t>
      </w:r>
      <w:r>
        <w:rPr>
          <w:i/>
          <w:iCs/>
          <w:sz w:val="19"/>
          <w:szCs w:val="19"/>
        </w:rPr>
        <w:t xml:space="preserve">a model is only useful if it performs well on new, unseen data — not just the data it memorised.</w:t>
      </w:r>
    </w:p>
    <w:p>
      <w:pPr>
        <w:pStyle w:val="Heading1"/>
        <w:pBdr>
          <w:bottom w:val="single" w:color="2E5E4E" w:sz="8" w:space="4"/>
        </w:pBdr>
        <w:spacing w:after="100" w:before="260"/>
      </w:pPr>
      <w:r>
        <w:rPr>
          <w:b/>
          <w:bCs/>
          <w:color w:val="2E5E4E"/>
          <w:sz w:val="26"/>
          <w:szCs w:val="26"/>
        </w:rPr>
        <w:t xml:space="preserve">Data &amp; Setup</w:t>
      </w:r>
    </w:p>
    <w:p>
      <w:pPr>
        <w:spacing w:after="60"/>
      </w:pPr>
      <w:r>
        <w:rPr>
          <w:b/>
          <w:bCs/>
          <w:color w:val="2E5E4E"/>
          <w:sz w:val="19"/>
          <w:szCs w:val="19"/>
        </w:rPr>
        <w:t xml:space="preserve">Rows:  </w:t>
      </w:r>
      <w:r>
        <w:rPr>
          <w:sz w:val="19"/>
          <w:szCs w:val="19"/>
        </w:rPr>
        <w:t xml:space="preserve">1 row = 1 plantation. Features: BD1–BD4. Target: DrugPlant (1 = drug, 0 = legal).</w:t>
      </w:r>
    </w:p>
    <w:p>
      <w:pPr>
        <w:spacing w:after="60"/>
      </w:pPr>
      <w:r>
        <w:rPr>
          <w:b/>
          <w:bCs/>
          <w:color w:val="2E5E4E"/>
          <w:sz w:val="19"/>
          <w:szCs w:val="19"/>
        </w:rPr>
        <w:t xml:space="preserve">Index:  </w:t>
      </w:r>
      <w:r>
        <w:rPr>
          <w:sz w:val="19"/>
          <w:szCs w:val="19"/>
        </w:rPr>
        <w:t xml:space="preserve">ID column set as index — it identifies a row but must not be used as a feature.</w:t>
      </w:r>
    </w:p>
    <w:p>
      <w:pPr>
        <w:spacing w:after="60"/>
      </w:pPr>
      <w:r>
        <w:rPr>
          <w:b/>
          <w:bCs/>
          <w:color w:val="2E5E4E"/>
          <w:sz w:val="19"/>
          <w:szCs w:val="19"/>
        </w:rPr>
        <w:t xml:space="preserve">Two datasets:  </w:t>
      </w:r>
      <w:r>
        <w:rPr>
          <w:sz w:val="19"/>
          <w:szCs w:val="19"/>
        </w:rPr>
        <w:t xml:space="preserve">plants_truth (labelled, for training/testing) vs. plants_2classify (unlabelled, scored only after the model is finalised).</w:t>
      </w:r>
    </w:p>
    <w:p>
      <w:pPr>
        <w:spacing w:after="60"/>
      </w:pPr>
      <w:r>
        <w:rPr>
          <w:b/>
          <w:bCs/>
          <w:color w:val="2E5E4E"/>
          <w:sz w:val="19"/>
          <w:szCs w:val="19"/>
        </w:rPr>
        <w:t xml:space="preserve">RANDOM_STATE = 42:  </w:t>
      </w:r>
      <w:r>
        <w:rPr>
          <w:sz w:val="19"/>
          <w:szCs w:val="19"/>
        </w:rPr>
        <w:t xml:space="preserve">fixes randomness so the split and results are reproducible.</w:t>
      </w:r>
    </w:p>
    <w:p>
      <w:pPr>
        <w:pStyle w:val="Heading1"/>
        <w:pBdr>
          <w:bottom w:val="single" w:color="2E5E4E" w:sz="8" w:space="4"/>
        </w:pBdr>
        <w:spacing w:after="100" w:before="260"/>
      </w:pPr>
      <w:r>
        <w:rPr>
          <w:b/>
          <w:bCs/>
          <w:color w:val="2E5E4E"/>
          <w:sz w:val="26"/>
          <w:szCs w:val="26"/>
        </w:rPr>
        <w:t xml:space="preserve">Explore → Prepare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Class balance: ~73% legal / 27% drug → imbalanced. A model that always predicts 0 could hit ~73% accuracy while catching zero drug plantations, so accuracy alone can mislead.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Compare group means (groupby("DrugPlant").mean()) → BD4 and BD1 looked most informative.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Split 70/30 with shuffle=True, stratify=y, random_state=42 → keeps class ratio equal in both sets (210 train / 90 validation).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Avoid leakage: </w:t>
      </w:r>
      <w:r>
        <w:rPr>
          <w:sz w:val="19"/>
          <w:szCs w:val="19"/>
        </w:rPr>
        <w:t xml:space="preserve">never let the validation set influence training.</w:t>
      </w:r>
    </w:p>
    <w:p>
      <w:pPr>
        <w:pStyle w:val="Heading1"/>
        <w:pBdr>
          <w:bottom w:val="single" w:color="2E5E4E" w:sz="8" w:space="4"/>
        </w:pBdr>
        <w:spacing w:after="100" w:before="260"/>
      </w:pPr>
      <w:r>
        <w:rPr>
          <w:b/>
          <w:bCs/>
          <w:color w:val="2E5E4E"/>
          <w:sz w:val="26"/>
          <w:szCs w:val="26"/>
        </w:rPr>
        <w:t xml:space="preserve">Train → Tune</w:t>
      </w:r>
    </w:p>
    <w:p>
      <w:pPr>
        <w:spacing w:after="60"/>
      </w:pPr>
      <w:r>
        <w:rPr>
          <w:b/>
          <w:bCs/>
          <w:color w:val="2E5E4E"/>
          <w:sz w:val="19"/>
          <w:szCs w:val="19"/>
        </w:rPr>
        <w:t xml:space="preserve">Default tree:  </w:t>
      </w:r>
      <w:r>
        <w:rPr>
          <w:sz w:val="19"/>
          <w:szCs w:val="19"/>
        </w:rPr>
        <w:t xml:space="preserve">DecisionTreeClassifier(random_state=42), no depth limit → learns training data almost perfectly but weaker on validation = overfitting.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50"/>
        <w:gridCol w:w="1650"/>
        <w:gridCol w:w="1650"/>
        <w:gridCol w:w="1450"/>
      </w:tblGrid>
      <w:tr>
        <w:trPr>
          <w:tblHeader/>
        </w:trPr>
        <w:tc>
          <w:tcPr>
            <w:tcW w:type="dxa" w:w="3200"/>
            <w:shd w:fill="2E5E4E" w:color="2E5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650"/>
            <w:shd w:fill="2E5E4E" w:color="2E5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Train Acc</w:t>
            </w:r>
          </w:p>
        </w:tc>
        <w:tc>
          <w:tcPr>
            <w:tcW w:type="dxa" w:w="1650"/>
            <w:shd w:fill="2E5E4E" w:color="2E5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 Acc</w:t>
            </w:r>
          </w:p>
        </w:tc>
        <w:tc>
          <w:tcPr>
            <w:tcW w:type="dxa" w:w="1650"/>
            <w:shd w:fill="2E5E4E" w:color="2E5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Train F1</w:t>
            </w:r>
          </w:p>
        </w:tc>
        <w:tc>
          <w:tcPr>
            <w:tcW w:type="dxa" w:w="1450"/>
            <w:shd w:fill="2E5E4E" w:color="2E5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 F1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Default (unlimited depth)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1.000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0.833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1.000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0.694</w:t>
            </w:r>
          </w:p>
        </w:tc>
      </w:tr>
      <w:tr>
        <w:tc>
          <w:tcPr>
            <w:tcW w:type="dxa" w:w="320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Tuned (max_depth = 4)</w:t>
            </w:r>
          </w:p>
        </w:tc>
        <w:tc>
          <w:tcPr>
            <w:tcW w:type="dxa" w:w="165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0.962</w:t>
            </w:r>
          </w:p>
        </w:tc>
        <w:tc>
          <w:tcPr>
            <w:tcW w:type="dxa" w:w="165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0.878</w:t>
            </w:r>
          </w:p>
        </w:tc>
        <w:tc>
          <w:tcPr>
            <w:tcW w:type="dxa" w:w="165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0.929</w:t>
            </w:r>
          </w:p>
        </w:tc>
        <w:tc>
          <w:tcPr>
            <w:tcW w:type="dxa" w:w="145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0.784</w:t>
            </w:r>
          </w:p>
        </w:tc>
      </w:tr>
    </w:tbl>
    <w:p>
      <w:pPr>
        <w:spacing w:after="80" w:before="80"/>
      </w:pPr>
      <w:r>
        <w:rPr>
          <w:sz w:val="19"/>
          <w:szCs w:val="19"/>
        </w:rPr>
        <w:t xml:space="preserve">Depths 1–10 and None were tested; depth 4 tied with depth 5 on validation accuracy, so the simpler tree (depth 4) was chosen.</w:t>
      </w:r>
    </w:p>
    <w:p>
      <w:pPr>
        <w:pStyle w:val="Heading1"/>
        <w:pBdr>
          <w:bottom w:val="single" w:color="2E5E4E" w:sz="8" w:space="4"/>
        </w:pBdr>
        <w:spacing w:after="100" w:before="260"/>
      </w:pPr>
      <w:r>
        <w:rPr>
          <w:b/>
          <w:bCs/>
          <w:color w:val="2E5E4E"/>
          <w:sz w:val="26"/>
          <w:szCs w:val="26"/>
        </w:rPr>
        <w:t xml:space="preserve">Assess the Tuned Model</w:t>
      </w:r>
    </w:p>
    <w:p>
      <w:pPr>
        <w:pStyle w:val="Heading2"/>
        <w:spacing w:after="60" w:before="180"/>
      </w:pPr>
      <w:r>
        <w:rPr>
          <w:b/>
          <w:bCs/>
          <w:color w:val="1F1F1F"/>
          <w:sz w:val="22"/>
          <w:szCs w:val="22"/>
        </w:rPr>
        <w:t xml:space="preserve">Confusion matrix (validation, 90 rows)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</w:tblGrid>
      <w:tr>
        <w:trPr>
          <w:tblHeader/>
        </w:trPr>
        <w:tc>
          <w:tcPr>
            <w:tcW w:type="dxa" w:w="2600"/>
            <w:shd w:fill="2E5E4E" w:color="2E5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2E5E4E" w:color="2E5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Predicted Legal</w:t>
            </w:r>
          </w:p>
        </w:tc>
        <w:tc>
          <w:tcPr>
            <w:tcW w:type="dxa" w:w="3300"/>
            <w:shd w:fill="2E5E4E" w:color="2E5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Predicted Drug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Actual Legal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TN = 59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FP = 7</w:t>
            </w:r>
          </w:p>
        </w:tc>
      </w:tr>
      <w:tr>
        <w:tc>
          <w:tcPr>
            <w:tcW w:type="dxa" w:w="260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Actual Drug</w:t>
            </w:r>
          </w:p>
        </w:tc>
        <w:tc>
          <w:tcPr>
            <w:tcW w:type="dxa" w:w="330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FN = 4</w:t>
            </w:r>
          </w:p>
        </w:tc>
        <w:tc>
          <w:tcPr>
            <w:tcW w:type="dxa" w:w="3300"/>
            <w:shd w:fill="EAF1EE" w:color="EAF1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TP = 20</w:t>
            </w:r>
          </w:p>
        </w:tc>
      </w:tr>
    </w:tbl>
    <w:p>
      <w:pPr>
        <w:spacing w:after="80" w:before="80"/>
      </w:pPr>
      <w:r>
        <w:rPr>
          <w:sz w:val="19"/>
          <w:szCs w:val="19"/>
        </w:rPr>
        <w:t xml:space="preserve">Accuracy = (59+20)/90 = 0.878.  </w:t>
      </w:r>
      <w:r>
        <w:rPr>
          <w:color w:val="5B5B5B"/>
          <w:sz w:val="19"/>
          <w:szCs w:val="19"/>
        </w:rPr>
        <w:t xml:space="preserve">FP = wasted inspection; FN = missed drug plantation (usually the costlier error).</w:t>
      </w:r>
    </w:p>
    <w:p>
      <w:pPr>
        <w:pStyle w:val="Heading2"/>
        <w:spacing w:after="60" w:before="180"/>
      </w:pPr>
      <w:r>
        <w:rPr>
          <w:b/>
          <w:bCs/>
          <w:color w:val="1F1F1F"/>
          <w:sz w:val="22"/>
          <w:szCs w:val="22"/>
        </w:rPr>
        <w:t xml:space="preserve">Feature importance</w:t>
      </w:r>
    </w:p>
    <w:p>
      <w:pPr>
        <w:spacing w:after="80"/>
      </w:pPr>
      <w:r>
        <w:rPr>
          <w:sz w:val="19"/>
          <w:szCs w:val="19"/>
        </w:rPr>
        <w:t xml:space="preserve">BD4 = 0.52   •   BD1 = 0.28   •   BD2 = 0.16   •   BD3 = 0.04  (agrees with the earlier mean comparison; importance shows influence, not causation.)</w:t>
      </w:r>
    </w:p>
    <w:p>
      <w:pPr>
        <w:pStyle w:val="Heading1"/>
        <w:pBdr>
          <w:bottom w:val="single" w:color="2E5E4E" w:sz="8" w:space="4"/>
        </w:pBdr>
        <w:spacing w:after="100" w:before="260"/>
      </w:pPr>
      <w:r>
        <w:rPr>
          <w:b/>
          <w:bCs/>
          <w:color w:val="2E5E4E"/>
          <w:sz w:val="26"/>
          <w:szCs w:val="26"/>
        </w:rPr>
        <w:t xml:space="preserve">Use, Export, Save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predict_proba(...)[:, class_1_index] → probability of DrugPlant = 1 for each new row; sort descending to rank inspection priority.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scored.to_csv("week_02_inspection_ranking.csv") → deliverable for the inspection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joblib.dump(tree_tuned, "week_02_drug_plant_model.joblib") → save; joblib.load(...) → reuse without retraining.</w:t>
      </w:r>
    </w:p>
    <w:p>
      <w:pPr>
        <w:spacing w:after="80"/>
      </w:pPr>
      <w:r>
        <w:rPr>
          <w:b/>
          <w:bCs/>
          <w:sz w:val="19"/>
          <w:szCs w:val="19"/>
        </w:rPr>
        <w:t xml:space="preserve">Note: </w:t>
      </w:r>
      <w:r>
        <w:rPr>
          <w:i/>
          <w:iCs/>
          <w:sz w:val="19"/>
          <w:szCs w:val="19"/>
        </w:rPr>
        <w:t xml:space="preserve">a probability is not a guarantee — it should support the inspection decision, not replace it.</w:t>
      </w:r>
    </w:p>
    <w:p>
      <w:pPr>
        <w:pStyle w:val="Heading1"/>
        <w:pBdr>
          <w:bottom w:val="single" w:color="2E5E4E" w:sz="8" w:space="4"/>
        </w:pBdr>
        <w:spacing w:after="100" w:before="260"/>
      </w:pPr>
      <w:r>
        <w:rPr>
          <w:b/>
          <w:bCs/>
          <w:color w:val="2E5E4E"/>
          <w:sz w:val="26"/>
          <w:szCs w:val="26"/>
        </w:rPr>
        <w:t xml:space="preserve">Core Concepts Cheat-Sheet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Overfitting: </w:t>
      </w:r>
      <w:r>
        <w:rPr>
          <w:sz w:val="19"/>
          <w:szCs w:val="19"/>
        </w:rPr>
        <w:t xml:space="preserve">train score ≫ validation score. Fix: limit max_depth (a hyperparameter).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Class imbalance: </w:t>
      </w:r>
      <w:r>
        <w:rPr>
          <w:sz w:val="19"/>
          <w:szCs w:val="19"/>
        </w:rPr>
        <w:t xml:space="preserve">majority-class guessing looks accurate but is useless. Use F1 for the minority class.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Leakage: </w:t>
      </w:r>
      <w:r>
        <w:rPr>
          <w:sz w:val="19"/>
          <w:szCs w:val="19"/>
        </w:rPr>
        <w:t xml:space="preserve">never use validation/test data to train or tune.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Tie-break rule: </w:t>
      </w:r>
      <w:r>
        <w:rPr>
          <w:sz w:val="19"/>
          <w:szCs w:val="19"/>
        </w:rPr>
        <w:t xml:space="preserve">when scores tie, prefer the simpler model.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Limitation: </w:t>
      </w:r>
      <w:r>
        <w:rPr>
          <w:sz w:val="19"/>
          <w:szCs w:val="19"/>
        </w:rPr>
        <w:t xml:space="preserve">since validation data chose max_depth, it's no longer fully neutral — a stricter project adds a separate test set or uses cross-validation.</w:t>
      </w:r>
    </w:p>
    <w:p>
      <w:pPr>
        <w:pStyle w:val="Heading1"/>
        <w:pBdr>
          <w:bottom w:val="single" w:color="2E5E4E" w:sz="8" w:space="4"/>
        </w:pBdr>
        <w:spacing w:after="100" w:before="260"/>
      </w:pPr>
      <w:r>
        <w:rPr>
          <w:b/>
          <w:bCs/>
          <w:color w:val="2E5E4E"/>
          <w:sz w:val="26"/>
          <w:szCs w:val="26"/>
        </w:rPr>
        <w:t xml:space="preserve">Final Checklist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Decision, features &amp; target clearly identified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Missing values / data types checked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Class balance checked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Train/validation split done before training, with stratify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Training vs. validation performance compared (overfitting check)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Right metric chosen for the business problem (not just accuracy)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Confusion matrix inspected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Model tuned using validation performance; simpler model preferred on 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Model + predictions saved for reuse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2026-09-25T11:26:23.051Z</dcterms:created>
  <dcterms:modified xsi:type="dcterms:W3CDTF">2026-09-25T11:26:23.060Z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