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0" w:after="100" w:line="240" w:lineRule="auto"/>
      </w:pPr>
      <w:r>
        <w:rPr>
          <w:rFonts w:ascii="Calibri" w:hAnsi="Calibri" w:eastAsia="Yu Gothic"/>
          <w:b/>
          <w:i w:val="0"/>
          <w:color w:val="2E74B5"/>
          <w:sz w:val="19"/>
          <w:lang w:val="ja-JP" w:eastAsia="ja-JP"/>
        </w:rPr>
        <w:t>ENEMY ANALYSIS / DISPLAY REFERENCE</w:t>
      </w:r>
    </w:p>
    <w:p>
      <w:pPr>
        <w:keepNext/>
        <w:keepLines w:val="0"/>
        <w:spacing w:before="0" w:after="80" w:line="240" w:lineRule="auto"/>
      </w:pPr>
      <w:r>
        <w:rPr>
          <w:rFonts w:ascii="Calibri" w:hAnsi="Calibri" w:eastAsia="Yu Gothic"/>
          <w:b/>
          <w:i w:val="0"/>
          <w:color w:val="0B2545"/>
          <w:sz w:val="56"/>
          <w:lang w:val="ja-JP" w:eastAsia="ja-JP"/>
        </w:rPr>
        <w:t>敵の防御力・術耐性 表記ガイド</w:t>
      </w:r>
    </w:p>
    <w:p>
      <w:pPr>
        <w:pStyle w:val="GuideSubtitle"/>
        <w:keepNext/>
        <w:keepLines w:val="0"/>
        <w:spacing w:before="0" w:after="140" w:line="264" w:lineRule="auto"/>
      </w:pPr>
      <w:r>
        <w:rPr>
          <w:rFonts w:ascii="Calibri" w:hAnsi="Calibri" w:eastAsia="Yu Gothic"/>
          <w:b w:val="0"/>
          <w:i w:val="0"/>
          <w:color w:val="5B6570"/>
          <w:sz w:val="27"/>
          <w:lang w:val="ja-JP" w:eastAsia="ja-JP"/>
        </w:rPr>
        <w:t>段階評価と実数値の対応・ダメージ計算での読み方</w:t>
      </w:r>
    </w:p>
    <w:p>
      <w:pPr>
        <w:keepNext w:val="0"/>
        <w:keepLines w:val="0"/>
        <w:spacing w:before="0" w:after="280" w:line="240" w:lineRule="auto"/>
      </w:pPr>
      <w:r>
        <w:rPr>
          <w:rFonts w:ascii="Calibri" w:hAnsi="Calibri" w:eastAsia="Yu Gothic"/>
          <w:b w:val="0"/>
          <w:i w:val="0"/>
          <w:color w:val="5B6570"/>
          <w:sz w:val="19"/>
          <w:lang w:val="ja-JP" w:eastAsia="ja-JP"/>
        </w:rPr>
        <w:t>対象画面: Enemy Analysis   |   Version 1.0   |   2026-08-31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70"/>
      </w:tblPr>
      <w:tblGrid>
        <w:gridCol w:w="9360"/>
      </w:tblGrid>
      <w:tr>
        <w:tc>
          <w:tcPr>
            <w:tcW w:type="dxa" w:w="9360"/>
            <w:tcMar>
              <w:top w:w="130" w:type="dxa"/>
              <w:bottom w:w="130" w:type="dxa"/>
              <w:start w:w="170" w:type="dxa"/>
              <w:end w:w="150" w:type="dxa"/>
            </w:tcMar>
            <w:vAlign w:val="center"/>
            <w:shd w:fill="F4F6F9" w:val="clear"/>
            <w:tcBorders>
              <w:left w:val="single" w:sz="22" w:space="0" w:color="2E74B5"/>
            </w:tcBorders>
          </w:tcPr>
          <w:p>
            <w:pPr>
              <w:keepNext w:val="0"/>
              <w:keepLines/>
              <w:spacing w:before="0" w:after="80" w:line="276" w:lineRule="auto"/>
              <w:jc w:val="left"/>
            </w:pPr>
            <w:r>
              <w:rPr>
                <w:rFonts w:ascii="Calibri" w:hAnsi="Calibri" w:eastAsia="Yu Gothic"/>
                <w:b/>
                <w:i w:val="0"/>
                <w:color w:val="1F4D78"/>
                <w:sz w:val="20"/>
                <w:lang w:val="ja-JP" w:eastAsia="ja-JP"/>
              </w:rPr>
              <w:t>最重要</w:t>
            </w:r>
          </w:p>
          <w:p>
            <w:pPr>
              <w:keepNext w:val="0"/>
              <w:keepLines/>
              <w:spacing w:before="0" w:after="0" w:line="300" w:lineRule="auto"/>
              <w:jc w:val="left"/>
            </w:pPr>
            <w:r>
              <w:rPr>
                <w:rFonts w:ascii="Calibri" w:hAnsi="Calibri" w:eastAsia="Yu Gothic"/>
                <w:b w:val="0"/>
                <w:i w:val="0"/>
                <w:color w:val="222222"/>
                <w:sz w:val="21"/>
                <w:lang w:val="ja-JP" w:eastAsia="ja-JP"/>
              </w:rPr>
              <w:t>ゲーム内の文字ランクは、敵の強さをおおまかに示す範囲表記です。正確なダメージ比較には実数値を使い、防御力と術耐性は別の仕組みとして読みます。</w:t>
            </w:r>
          </w:p>
        </w:tc>
      </w:tr>
    </w:tbl>
    <w:p>
      <w:pPr>
        <w:keepNext w:val="0"/>
        <w:keepLines w:val="0"/>
        <w:spacing w:before="0" w:after="40" w:line="240" w:lineRule="auto"/>
      </w:pPr>
    </w:p>
    <w:p>
      <w:pPr>
        <w:pStyle w:val="Heading1"/>
        <w:keepNext/>
        <w:keepLines w:val="0"/>
        <w:spacing w:before="360" w:after="200" w:line="240" w:lineRule="auto"/>
      </w:pPr>
      <w:r>
        <w:rPr>
          <w:rFonts w:ascii="Calibri" w:hAnsi="Calibri" w:eastAsia="Yu Gothic"/>
          <w:b/>
          <w:i w:val="0"/>
          <w:color w:val="2E74B5"/>
          <w:sz w:val="32"/>
          <w:lang w:val="ja-JP" w:eastAsia="ja-JP"/>
        </w:rPr>
        <w:t>1. 表示ランクの意味</w:t>
      </w:r>
    </w:p>
    <w:p>
      <w:pPr>
        <w:keepNext w:val="0"/>
        <w:keepLines w:val="0"/>
        <w:spacing w:before="0" w:after="120" w:line="300" w:lineRule="auto"/>
      </w:pPr>
      <w:r>
        <w:rPr>
          <w:rFonts w:ascii="Calibri" w:hAnsi="Calibri" w:eastAsia="Yu Gothic"/>
          <w:b w:val="0"/>
          <w:i w:val="0"/>
          <w:color w:val="222222"/>
          <w:sz w:val="22"/>
          <w:lang w:val="ja-JP" w:eastAsia="ja-JP"/>
        </w:rPr>
        <w:t>改修後の敵図鑑では、防御力・術耐性を E、D、C、B、B+、A、A+、S、S+、SS の10段階で表示します。文字が上がるほど数値も高くなりますが、画面上のランクだけでは厳密な値は分かりません。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Yu Gothic"/>
          <w:b w:val="0"/>
          <w:i w:val="0"/>
          <w:color w:val="222222"/>
          <w:sz w:val="22"/>
          <w:lang w:val="ja-JP" w:eastAsia="ja-JP"/>
        </w:rPr>
        <w:t>Enemy Analysis の初期表示は「ゲーム内評価」です。「実数値」へ切り替えると、比較に用いる基礎値を確認できます。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Yu Gothic"/>
          <w:b w:val="0"/>
          <w:i w:val="0"/>
          <w:color w:val="222222"/>
          <w:sz w:val="22"/>
          <w:lang w:val="ja-JP" w:eastAsia="ja-JP"/>
        </w:rPr>
        <w:t>本アプリは図鑑の評価文字列を直接読むのではなく、取得した実数値をゲーム内と同じ段階基準として換算します。</w:t>
      </w:r>
    </w:p>
    <w:p>
      <w:pPr>
        <w:keepNext w:val="0"/>
        <w:keepLines/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Yu Gothic"/>
          <w:b w:val="0"/>
          <w:i w:val="0"/>
          <w:color w:val="222222"/>
          <w:sz w:val="22"/>
          <w:lang w:val="ja-JP" w:eastAsia="ja-JP"/>
        </w:rPr>
        <w:t>値が欠損・未定義・非数値の場合は評価できないため「—」と表示します。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70"/>
      </w:tblPr>
      <w:tblGrid>
        <w:gridCol w:w="9360"/>
      </w:tblGrid>
      <w:tr>
        <w:tc>
          <w:tcPr>
            <w:tcW w:type="dxa" w:w="9360"/>
            <w:tcMar>
              <w:top w:w="130" w:type="dxa"/>
              <w:bottom w:w="130" w:type="dxa"/>
              <w:start w:w="170" w:type="dxa"/>
              <w:end w:w="150" w:type="dxa"/>
            </w:tcMar>
            <w:vAlign w:val="center"/>
            <w:shd w:fill="F4F6F9" w:val="clear"/>
            <w:tcBorders>
              <w:left w:val="single" w:sz="22" w:space="0" w:color="2E74B5"/>
            </w:tcBorders>
          </w:tcPr>
          <w:p>
            <w:pPr>
              <w:keepNext w:val="0"/>
              <w:keepLines/>
              <w:spacing w:before="0" w:after="80" w:line="276" w:lineRule="auto"/>
              <w:jc w:val="left"/>
            </w:pPr>
            <w:r>
              <w:rPr>
                <w:rFonts w:ascii="Calibri" w:hAnsi="Calibri" w:eastAsia="Yu Gothic"/>
                <w:b/>
                <w:i w:val="0"/>
                <w:color w:val="1F4D78"/>
                <w:sz w:val="20"/>
                <w:lang w:val="ja-JP" w:eastAsia="ja-JP"/>
              </w:rPr>
              <w:t>10段階の順序</w:t>
            </w:r>
          </w:p>
          <w:p>
            <w:pPr>
              <w:keepNext w:val="0"/>
              <w:keepLines/>
              <w:spacing w:before="0" w:after="0" w:line="300" w:lineRule="auto"/>
              <w:jc w:val="left"/>
            </w:pPr>
            <w:r>
              <w:rPr>
                <w:rFonts w:ascii="Calibri" w:hAnsi="Calibri" w:eastAsia="Yu Gothic"/>
                <w:b w:val="0"/>
                <w:i w:val="0"/>
                <w:color w:val="222222"/>
                <w:sz w:val="21"/>
                <w:lang w:val="ja-JP" w:eastAsia="ja-JP"/>
              </w:rPr>
              <w:t>左ほど低く、右ほど高い評価です。「+」を含む文字は独立した段階として扱います。</w:t>
            </w:r>
          </w:p>
          <w:p>
            <w:pPr>
              <w:keepNext w:val="0"/>
              <w:keepLines/>
              <w:spacing w:before="0" w:after="40" w:line="264" w:lineRule="auto"/>
              <w:jc w:val="left"/>
            </w:pPr>
            <w:r>
              <w:rPr>
                <w:rFonts w:ascii="Consolas" w:hAnsi="Consolas" w:eastAsia="Yu Gothic"/>
                <w:b/>
                <w:i w:val="0"/>
                <w:color w:val="0B2545"/>
                <w:sz w:val="20"/>
                <w:lang w:val="ja-JP" w:eastAsia="ja-JP"/>
              </w:rPr>
              <w:t>E &lt; D &lt; C &lt; B &lt; B+ &lt; A &lt; A+ &lt; S &lt; S+ &lt; SS</w:t>
            </w:r>
          </w:p>
        </w:tc>
      </w:tr>
    </w:tbl>
    <w:p>
      <w:pPr>
        <w:keepNext w:val="0"/>
        <w:keepLines w:val="0"/>
        <w:spacing w:before="0" w:after="40" w:line="240" w:lineRule="auto"/>
      </w:pPr>
    </w:p>
    <w:p>
      <w:r>
        <w:br w:type="page"/>
      </w:r>
    </w:p>
    <w:p>
      <w:pPr>
        <w:pStyle w:val="Heading1"/>
        <w:keepNext/>
        <w:keepLines w:val="0"/>
        <w:spacing w:before="360" w:after="200" w:line="240" w:lineRule="auto"/>
      </w:pPr>
      <w:r>
        <w:rPr>
          <w:rFonts w:ascii="Calibri" w:hAnsi="Calibri" w:eastAsia="Yu Gothic"/>
          <w:b/>
          <w:i w:val="0"/>
          <w:color w:val="2E74B5"/>
          <w:sz w:val="32"/>
          <w:lang w:val="ja-JP" w:eastAsia="ja-JP"/>
        </w:rPr>
        <w:t>2. 本アプリの換算条件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900"/>
        <w:gridCol w:w="4230"/>
        <w:gridCol w:w="4230"/>
      </w:tblGrid>
      <w:tr>
        <w:trPr>
          <w:tblHeader w:val="true"/>
        </w:trPr>
        <w:tc>
          <w:tcPr>
            <w:tcW w:type="dxa" w:w="900"/>
            <w:shd w:fill="1F4D78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/>
                <w:i w:val="0"/>
                <w:color w:val="FFFFFF"/>
                <w:sz w:val="19"/>
                <w:lang w:val="ja-JP" w:eastAsia="ja-JP"/>
              </w:rPr>
              <w:t>評価</w:t>
            </w:r>
          </w:p>
        </w:tc>
        <w:tc>
          <w:tcPr>
            <w:tcW w:type="dxa" w:w="4230"/>
            <w:shd w:fill="1F4D78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/>
                <w:i w:val="0"/>
                <w:color w:val="FFFFFF"/>
                <w:sz w:val="19"/>
                <w:lang w:val="ja-JP" w:eastAsia="ja-JP"/>
              </w:rPr>
              <w:t>防御力（DEF）</w:t>
            </w:r>
          </w:p>
        </w:tc>
        <w:tc>
          <w:tcPr>
            <w:tcW w:type="dxa" w:w="4230"/>
            <w:shd w:fill="1F4D78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/>
                <w:i w:val="0"/>
                <w:color w:val="FFFFFF"/>
                <w:sz w:val="19"/>
                <w:lang w:val="ja-JP" w:eastAsia="ja-JP"/>
              </w:rPr>
              <w:t>術耐性（RES）</w:t>
            </w:r>
          </w:p>
        </w:tc>
      </w:tr>
      <w:tr>
        <w:tc>
          <w:tcPr>
            <w:tcW w:type="dxa" w:w="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/>
                <w:i w:val="0"/>
                <w:color w:val="0B2545"/>
                <w:sz w:val="21"/>
                <w:lang w:val="ja-JP" w:eastAsia="ja-JP"/>
              </w:rPr>
              <w:t>SS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5000 &lt; x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5001以上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90 &lt; x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91以上</w:t>
            </w:r>
          </w:p>
        </w:tc>
      </w:tr>
      <w:tr>
        <w:tc>
          <w:tcPr>
            <w:tcW w:type="dxa" w:w="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/>
                <w:i w:val="0"/>
                <w:color w:val="0B2545"/>
                <w:sz w:val="21"/>
                <w:lang w:val="ja-JP" w:eastAsia="ja-JP"/>
              </w:rPr>
              <w:t>S+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3000 ≤ x ≤ 5000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3000～5000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80 ≤ x ≤ 90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80～90</w:t>
            </w:r>
          </w:p>
        </w:tc>
      </w:tr>
      <w:tr>
        <w:tc>
          <w:tcPr>
            <w:tcW w:type="dxa" w:w="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/>
                <w:i w:val="0"/>
                <w:color w:val="0B2545"/>
                <w:sz w:val="21"/>
                <w:lang w:val="ja-JP" w:eastAsia="ja-JP"/>
              </w:rPr>
              <w:t>S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2000 ≤ x &lt; 3000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2000～2999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70 ≤ x &lt; 80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70～79</w:t>
            </w:r>
          </w:p>
        </w:tc>
      </w:tr>
      <w:tr>
        <w:tc>
          <w:tcPr>
            <w:tcW w:type="dxa" w:w="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/>
                <w:i w:val="0"/>
                <w:color w:val="0B2545"/>
                <w:sz w:val="21"/>
                <w:lang w:val="ja-JP" w:eastAsia="ja-JP"/>
              </w:rPr>
              <w:t>A+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1200 ≤ x &lt; 2000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1200～1999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60 ≤ x &lt; 70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60～69</w:t>
            </w:r>
          </w:p>
        </w:tc>
      </w:tr>
      <w:tr>
        <w:tc>
          <w:tcPr>
            <w:tcW w:type="dxa" w:w="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/>
                <w:i w:val="0"/>
                <w:color w:val="0B2545"/>
                <w:sz w:val="21"/>
                <w:lang w:val="ja-JP" w:eastAsia="ja-JP"/>
              </w:rPr>
              <w:t>A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1000 ≤ x &lt; 1200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1000～1199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50 ≤ x &lt; 60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50～59</w:t>
            </w:r>
          </w:p>
        </w:tc>
      </w:tr>
      <w:tr>
        <w:tc>
          <w:tcPr>
            <w:tcW w:type="dxa" w:w="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/>
                <w:i w:val="0"/>
                <w:color w:val="0B2545"/>
                <w:sz w:val="21"/>
                <w:lang w:val="ja-JP" w:eastAsia="ja-JP"/>
              </w:rPr>
              <w:t>B+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800 ≤ x &lt; 1000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800～999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30 ≤ x &lt; 50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30～49</w:t>
            </w:r>
          </w:p>
        </w:tc>
      </w:tr>
      <w:tr>
        <w:tc>
          <w:tcPr>
            <w:tcW w:type="dxa" w:w="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/>
                <w:i w:val="0"/>
                <w:color w:val="0B2545"/>
                <w:sz w:val="21"/>
                <w:lang w:val="ja-JP" w:eastAsia="ja-JP"/>
              </w:rPr>
              <w:t>B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500 ≤ x &lt; 800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500～799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20 ≤ x &lt; 30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20～29</w:t>
            </w:r>
          </w:p>
        </w:tc>
      </w:tr>
      <w:tr>
        <w:tc>
          <w:tcPr>
            <w:tcW w:type="dxa" w:w="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/>
                <w:i w:val="0"/>
                <w:color w:val="0B2545"/>
                <w:sz w:val="21"/>
                <w:lang w:val="ja-JP" w:eastAsia="ja-JP"/>
              </w:rPr>
              <w:t>C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200 ≤ x &lt; 500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200～499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10 ≤ x &lt; 20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10～19</w:t>
            </w:r>
          </w:p>
        </w:tc>
      </w:tr>
      <w:tr>
        <w:tc>
          <w:tcPr>
            <w:tcW w:type="dxa" w:w="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/>
                <w:i w:val="0"/>
                <w:color w:val="0B2545"/>
                <w:sz w:val="21"/>
                <w:lang w:val="ja-JP" w:eastAsia="ja-JP"/>
              </w:rPr>
              <w:t>D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100 ≤ x &lt; 200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100～199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0 &lt; x &lt; 10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整数: 1～9</w:t>
            </w:r>
          </w:p>
        </w:tc>
      </w:tr>
      <w:tr>
        <w:tc>
          <w:tcPr>
            <w:tcW w:type="dxa" w:w="9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/>
                <w:i w:val="0"/>
                <w:color w:val="0B2545"/>
                <w:sz w:val="21"/>
                <w:lang w:val="ja-JP" w:eastAsia="ja-JP"/>
              </w:rPr>
              <w:t>E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x &lt; 100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通常の整数値: 0～99</w:t>
            </w:r>
          </w:p>
        </w:tc>
        <w:tc>
          <w:tcPr>
            <w:tcW w:type="dxa" w:w="423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52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222222"/>
                <w:sz w:val="18"/>
                <w:lang w:val="ja-JP" w:eastAsia="ja-JP"/>
              </w:rPr>
              <w:t>x ≤ 0</w:t>
            </w:r>
            <w:r>
              <w:br/>
            </w:r>
            <w:r>
              <w:rPr>
                <w:rFonts w:ascii="Calibri" w:hAnsi="Calibri" w:eastAsia="Yu Gothic"/>
                <w:b w:val="0"/>
                <w:i w:val="0"/>
                <w:color w:val="5B6570"/>
                <w:sz w:val="16"/>
                <w:lang w:val="ja-JP" w:eastAsia="ja-JP"/>
              </w:rPr>
              <w:t>通常の値: 0</w:t>
            </w:r>
          </w:p>
        </w:tc>
      </w:tr>
    </w:tbl>
    <w:p>
      <w:pPr>
        <w:keepNext w:val="0"/>
        <w:keepLines/>
        <w:spacing w:before="80" w:after="0" w:line="276" w:lineRule="auto"/>
      </w:pPr>
      <w:r>
        <w:rPr>
          <w:rFonts w:ascii="Calibri" w:hAnsi="Calibri" w:eastAsia="Yu Gothic"/>
          <w:b w:val="0"/>
          <w:i w:val="0"/>
          <w:color w:val="5B6570"/>
          <w:sz w:val="17"/>
          <w:lang w:val="ja-JP" w:eastAsia="ja-JP"/>
        </w:rPr>
        <w:t>注: 公式にランク境界の数値表はないため、本表は2026-08-31時点の本アプリ実装値です。判定は丸め前の値に対して行い、整数の目安は読みやすさのために併記しています。境界上では、防御力5000・術耐性90はいずれもS+で、それを超えるとSSです。</w:t>
      </w:r>
    </w:p>
    <w:p>
      <w:r>
        <w:br w:type="page"/>
      </w:r>
    </w:p>
    <w:p>
      <w:pPr>
        <w:pStyle w:val="Heading1"/>
        <w:keepNext/>
        <w:keepLines w:val="0"/>
        <w:spacing w:before="360" w:after="200" w:line="240" w:lineRule="auto"/>
      </w:pPr>
      <w:r>
        <w:rPr>
          <w:rFonts w:ascii="Calibri" w:hAnsi="Calibri" w:eastAsia="Yu Gothic"/>
          <w:b/>
          <w:i w:val="0"/>
          <w:color w:val="2E74B5"/>
          <w:sz w:val="32"/>
          <w:lang w:val="ja-JP" w:eastAsia="ja-JP"/>
        </w:rPr>
        <w:t>3. 防御力と術耐性は、同じ文字でも働きが違う</w:t>
      </w:r>
    </w:p>
    <w:p>
      <w:pPr>
        <w:keepNext w:val="0"/>
        <w:keepLines w:val="0"/>
        <w:spacing w:before="0" w:after="160" w:line="300" w:lineRule="auto"/>
      </w:pPr>
      <w:r>
        <w:rPr>
          <w:rFonts w:ascii="Calibri" w:hAnsi="Calibri" w:eastAsia="Yu Gothic"/>
          <w:b w:val="0"/>
          <w:i w:val="0"/>
          <w:color w:val="222222"/>
          <w:sz w:val="22"/>
          <w:lang w:val="ja-JP" w:eastAsia="ja-JP"/>
        </w:rPr>
        <w:t>防御力は物理ダメージから固定値を差し引き、術耐性は術ダメージを割合で減らします。そのため、同じB+やAでも軽減量が等しいとは限りません。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/>
                <w:i w:val="0"/>
                <w:color w:val="0B2545"/>
                <w:sz w:val="20"/>
                <w:lang w:val="ja-JP" w:eastAsia="ja-JP"/>
              </w:rPr>
              <w:t>物理ダメージ / 防御力</w:t>
            </w:r>
          </w:p>
        </w:tc>
        <w:tc>
          <w:tcPr>
            <w:tcW w:type="dxa" w:w="4680"/>
            <w:shd w:fill="E8EEF5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/>
                <w:i w:val="0"/>
                <w:color w:val="0B2545"/>
                <w:sz w:val="20"/>
                <w:lang w:val="ja-JP" w:eastAsia="ja-JP"/>
              </w:rPr>
              <w:t>術ダメージ / 術耐性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 w:val="0"/>
                <w:i w:val="0"/>
                <w:color w:val="222222"/>
                <w:sz w:val="19"/>
                <w:lang w:val="ja-JP" w:eastAsia="ja-JP"/>
              </w:rPr>
              <w:t>1ヒットごとの固定値減算</w:t>
            </w:r>
          </w:p>
        </w:tc>
        <w:tc>
          <w:tcPr>
            <w:tcW w:type="dxa" w:w="46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 w:val="0"/>
                <w:i w:val="0"/>
                <w:color w:val="222222"/>
                <w:sz w:val="19"/>
                <w:lang w:val="ja-JP" w:eastAsia="ja-JP"/>
              </w:rPr>
              <w:t>割合による軽減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0B2545"/>
                <w:sz w:val="18"/>
                <w:lang w:val="ja-JP" w:eastAsia="ja-JP"/>
              </w:rPr>
              <w:t>max(ATK − DEF, ATK × 5%)</w:t>
            </w:r>
          </w:p>
        </w:tc>
        <w:tc>
          <w:tcPr>
            <w:tcW w:type="dxa" w:w="46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onsolas" w:hAnsi="Consolas" w:eastAsia="Yu Gothic"/>
                <w:b/>
                <w:i w:val="0"/>
                <w:color w:val="0B2545"/>
                <w:sz w:val="18"/>
                <w:lang w:val="ja-JP" w:eastAsia="ja-JP"/>
              </w:rPr>
              <w:t>max(ATK × (1 − RES/100), ATK × 5%)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 w:val="0"/>
                <w:i w:val="0"/>
                <w:color w:val="222222"/>
                <w:sz w:val="18"/>
                <w:lang w:val="ja-JP" w:eastAsia="ja-JP"/>
              </w:rPr>
              <w:t>攻撃力と防御力の差が重要</w:t>
            </w:r>
          </w:p>
        </w:tc>
        <w:tc>
          <w:tcPr>
            <w:tcW w:type="dxa" w:w="46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Yu Gothic"/>
                <w:b w:val="0"/>
                <w:i w:val="0"/>
                <w:color w:val="222222"/>
                <w:sz w:val="18"/>
                <w:lang w:val="ja-JP" w:eastAsia="ja-JP"/>
              </w:rPr>
              <w:t>RES 1につき約1ポイント軽減率が上がる</w:t>
            </w:r>
          </w:p>
        </w:tc>
      </w:tr>
    </w:tbl>
    <w:p>
      <w:pPr>
        <w:pStyle w:val="Heading2"/>
        <w:keepNext/>
        <w:keepLines w:val="0"/>
        <w:spacing w:before="280" w:after="140" w:line="240" w:lineRule="auto"/>
      </w:pPr>
      <w:r>
        <w:rPr>
          <w:rFonts w:ascii="Calibri" w:hAnsi="Calibri" w:eastAsia="Yu Gothic"/>
          <w:b/>
          <w:i w:val="0"/>
          <w:color w:val="2E74B5"/>
          <w:sz w:val="26"/>
          <w:lang w:val="ja-JP" w:eastAsia="ja-JP"/>
        </w:rPr>
        <w:t>同じB+の例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70"/>
      </w:tblPr>
      <w:tblGrid>
        <w:gridCol w:w="9360"/>
      </w:tblGrid>
      <w:tr>
        <w:tc>
          <w:tcPr>
            <w:tcW w:type="dxa" w:w="9360"/>
            <w:tcMar>
              <w:top w:w="130" w:type="dxa"/>
              <w:bottom w:w="130" w:type="dxa"/>
              <w:start w:w="170" w:type="dxa"/>
              <w:end w:w="150" w:type="dxa"/>
            </w:tcMar>
            <w:vAlign w:val="center"/>
            <w:shd w:fill="F4F6F9" w:val="clear"/>
            <w:tcBorders>
              <w:left w:val="single" w:sz="22" w:space="0" w:color="2E74B5"/>
            </w:tcBorders>
          </w:tcPr>
          <w:p>
            <w:pPr>
              <w:keepNext w:val="0"/>
              <w:keepLines/>
              <w:spacing w:before="0" w:after="80" w:line="276" w:lineRule="auto"/>
              <w:jc w:val="left"/>
            </w:pPr>
            <w:r>
              <w:rPr>
                <w:rFonts w:ascii="Calibri" w:hAnsi="Calibri" w:eastAsia="Yu Gothic"/>
                <w:b/>
                <w:i w:val="0"/>
                <w:color w:val="1F4D78"/>
                <w:sz w:val="20"/>
                <w:lang w:val="ja-JP" w:eastAsia="ja-JP"/>
              </w:rPr>
              <w:t>例: 攻撃力1000で攻撃</w:t>
            </w:r>
          </w:p>
          <w:p>
            <w:pPr>
              <w:keepNext w:val="0"/>
              <w:keepLines/>
              <w:spacing w:before="0" w:after="0" w:line="300" w:lineRule="auto"/>
              <w:jc w:val="left"/>
            </w:pPr>
            <w:r>
              <w:rPr>
                <w:rFonts w:ascii="Calibri" w:hAnsi="Calibri" w:eastAsia="Yu Gothic"/>
                <w:b w:val="0"/>
                <w:i w:val="0"/>
                <w:color w:val="222222"/>
                <w:sz w:val="21"/>
                <w:lang w:val="ja-JP" w:eastAsia="ja-JP"/>
              </w:rPr>
              <w:t>敵の防御力800、術耐性30は、どちらもB+です。</w:t>
            </w:r>
          </w:p>
          <w:p>
            <w:pPr>
              <w:keepNext w:val="0"/>
              <w:keepLines/>
              <w:spacing w:before="0" w:after="40" w:line="264" w:lineRule="auto"/>
              <w:jc w:val="left"/>
            </w:pPr>
            <w:r>
              <w:rPr>
                <w:rFonts w:ascii="Consolas" w:hAnsi="Consolas" w:eastAsia="Yu Gothic"/>
                <w:b/>
                <w:i w:val="0"/>
                <w:color w:val="0B2545"/>
                <w:sz w:val="20"/>
                <w:lang w:val="ja-JP" w:eastAsia="ja-JP"/>
              </w:rPr>
              <w:t>物理: max(1000 − 800, 50) = 200</w:t>
            </w:r>
          </w:p>
          <w:p>
            <w:pPr>
              <w:keepNext w:val="0"/>
              <w:keepLines/>
              <w:spacing w:before="0" w:after="40" w:line="264" w:lineRule="auto"/>
              <w:jc w:val="left"/>
            </w:pPr>
            <w:r>
              <w:rPr>
                <w:rFonts w:ascii="Consolas" w:hAnsi="Consolas" w:eastAsia="Yu Gothic"/>
                <w:b/>
                <w:i w:val="0"/>
                <w:color w:val="0B2545"/>
                <w:sz w:val="20"/>
                <w:lang w:val="ja-JP" w:eastAsia="ja-JP"/>
              </w:rPr>
              <w:t>術　: max(1000 × (1 − 0.30), 50) = 700</w:t>
            </w:r>
          </w:p>
          <w:p>
            <w:pPr>
              <w:keepNext w:val="0"/>
              <w:keepLines/>
              <w:spacing w:before="0" w:after="40" w:line="264" w:lineRule="auto"/>
              <w:jc w:val="left"/>
            </w:pPr>
            <w:r>
              <w:rPr>
                <w:rFonts w:ascii="Consolas" w:hAnsi="Consolas" w:eastAsia="Yu Gothic"/>
                <w:b/>
                <w:i w:val="0"/>
                <w:color w:val="0B2545"/>
                <w:sz w:val="20"/>
                <w:lang w:val="ja-JP" w:eastAsia="ja-JP"/>
              </w:rPr>
              <w:t>結論: 同じランクでも、受けるダメージは一致しない</w:t>
            </w:r>
          </w:p>
        </w:tc>
      </w:tr>
    </w:tbl>
    <w:p>
      <w:pPr>
        <w:keepNext w:val="0"/>
        <w:keepLines w:val="0"/>
        <w:spacing w:before="0" w:after="40" w:line="240" w:lineRule="auto"/>
      </w:pPr>
    </w:p>
    <w:p>
      <w:pPr>
        <w:keepNext w:val="0"/>
        <w:keepLines/>
        <w:numPr>
          <w:ilvl w:val="0"/>
          <w:numId w:val="10"/>
        </w:numPr>
        <w:spacing w:before="0" w:after="60" w:line="300" w:lineRule="auto"/>
      </w:pPr>
      <w:r>
        <w:rPr>
          <w:rFonts w:ascii="Calibri" w:hAnsi="Calibri" w:eastAsia="Yu Gothic"/>
          <w:b w:val="0"/>
          <w:i w:val="0"/>
          <w:color w:val="222222"/>
          <w:sz w:val="20"/>
          <w:lang w:val="ja-JP" w:eastAsia="ja-JP"/>
        </w:rPr>
        <w:t>物理攻撃は1ヒット攻撃力が低いほど防御力に止められやすく、高いほど防御力を上回った分を通しやすくなります。</w:t>
      </w:r>
    </w:p>
    <w:p>
      <w:pPr>
        <w:keepNext w:val="0"/>
        <w:keepLines/>
        <w:numPr>
          <w:ilvl w:val="0"/>
          <w:numId w:val="10"/>
        </w:numPr>
        <w:spacing w:before="0" w:after="60" w:line="300" w:lineRule="auto"/>
      </w:pPr>
      <w:r>
        <w:rPr>
          <w:rFonts w:ascii="Calibri" w:hAnsi="Calibri" w:eastAsia="Yu Gothic"/>
          <w:b w:val="0"/>
          <w:i w:val="0"/>
          <w:color w:val="222222"/>
          <w:sz w:val="20"/>
          <w:lang w:val="ja-JP" w:eastAsia="ja-JP"/>
        </w:rPr>
        <w:t>術耐性は割合軽減なので、同じRESなら攻撃力が変わっても軽減率は原則同じです。</w:t>
      </w:r>
    </w:p>
    <w:p>
      <w:pPr>
        <w:keepNext w:val="0"/>
        <w:keepLines/>
        <w:numPr>
          <w:ilvl w:val="0"/>
          <w:numId w:val="10"/>
        </w:numPr>
        <w:spacing w:before="0" w:after="60" w:line="300" w:lineRule="auto"/>
      </w:pPr>
      <w:r>
        <w:rPr>
          <w:rFonts w:ascii="Calibri" w:hAnsi="Calibri" w:eastAsia="Yu Gothic"/>
          <w:b w:val="0"/>
          <w:i w:val="0"/>
          <w:color w:val="222222"/>
          <w:sz w:val="20"/>
          <w:lang w:val="ja-JP" w:eastAsia="ja-JP"/>
        </w:rPr>
        <w:t>確定ダメージは、防御力・術耐性の影響を受けません。</w:t>
      </w:r>
    </w:p>
    <w:p>
      <w:pPr>
        <w:pStyle w:val="Heading1"/>
        <w:keepNext/>
        <w:keepLines w:val="0"/>
        <w:spacing w:before="360" w:after="200" w:line="240" w:lineRule="auto"/>
      </w:pPr>
      <w:r>
        <w:rPr>
          <w:rFonts w:ascii="Calibri" w:hAnsi="Calibri" w:eastAsia="Yu Gothic"/>
          <w:b/>
          <w:i w:val="0"/>
          <w:color w:val="2E74B5"/>
          <w:sz w:val="32"/>
          <w:lang w:val="ja-JP" w:eastAsia="ja-JP"/>
        </w:rPr>
        <w:t>4. Enemy Analysis での使い分け</w:t>
      </w:r>
    </w:p>
    <w:p>
      <w:pPr>
        <w:keepNext w:val="0"/>
        <w:keepLines/>
        <w:numPr>
          <w:ilvl w:val="0"/>
          <w:numId w:val="11"/>
        </w:numPr>
        <w:spacing w:before="0" w:after="40" w:line="300" w:lineRule="auto"/>
      </w:pPr>
      <w:r>
        <w:rPr>
          <w:rFonts w:ascii="Calibri" w:hAnsi="Calibri" w:eastAsia="Yu Gothic"/>
          <w:b w:val="0"/>
          <w:i w:val="0"/>
          <w:color w:val="222222"/>
          <w:sz w:val="20"/>
          <w:lang w:val="ja-JP" w:eastAsia="ja-JP"/>
        </w:rPr>
        <w:t>「ゲーム内評価」で、物理と術の通りやすさを大まかに判断する。</w:t>
      </w:r>
    </w:p>
    <w:p>
      <w:pPr>
        <w:keepNext w:val="0"/>
        <w:keepLines/>
        <w:numPr>
          <w:ilvl w:val="0"/>
          <w:numId w:val="11"/>
        </w:numPr>
        <w:spacing w:before="0" w:after="40" w:line="300" w:lineRule="auto"/>
      </w:pPr>
      <w:r>
        <w:rPr>
          <w:rFonts w:ascii="Calibri" w:hAnsi="Calibri" w:eastAsia="Yu Gothic"/>
          <w:b w:val="0"/>
          <w:i w:val="0"/>
          <w:color w:val="222222"/>
          <w:sz w:val="20"/>
          <w:lang w:val="ja-JP" w:eastAsia="ja-JP"/>
        </w:rPr>
        <w:t>「実数値」または敵詳細で、境界内のどこにいるかを確認する。</w:t>
      </w:r>
    </w:p>
    <w:p>
      <w:pPr>
        <w:keepNext w:val="0"/>
        <w:keepLines/>
        <w:numPr>
          <w:ilvl w:val="0"/>
          <w:numId w:val="11"/>
        </w:numPr>
        <w:spacing w:before="0" w:after="40" w:line="300" w:lineRule="auto"/>
      </w:pPr>
      <w:r>
        <w:rPr>
          <w:rFonts w:ascii="Calibri" w:hAnsi="Calibri" w:eastAsia="Yu Gothic"/>
          <w:b w:val="0"/>
          <w:i w:val="0"/>
          <w:color w:val="222222"/>
          <w:sz w:val="20"/>
          <w:lang w:val="ja-JP" w:eastAsia="ja-JP"/>
        </w:rPr>
        <w:t>ダメージ計算機へ実数値を入力し、1ヒット・DPS・総ダメージを比べる。</w:t>
      </w:r>
    </w:p>
    <w:p>
      <w:pPr>
        <w:keepNext w:val="0"/>
        <w:keepLines/>
        <w:numPr>
          <w:ilvl w:val="0"/>
          <w:numId w:val="11"/>
        </w:numPr>
        <w:spacing w:before="0" w:after="40" w:line="300" w:lineRule="auto"/>
      </w:pPr>
      <w:r>
        <w:rPr>
          <w:rFonts w:ascii="Calibri" w:hAnsi="Calibri" w:eastAsia="Yu Gothic"/>
          <w:b w:val="0"/>
          <w:i w:val="0"/>
          <w:color w:val="222222"/>
          <w:sz w:val="20"/>
          <w:lang w:val="ja-JP" w:eastAsia="ja-JP"/>
        </w:rPr>
        <w:t>ステージ補正、形態、自己強化、デバフや無視効果がある場合は基礎値だけで結論を出さない。</w:t>
      </w:r>
    </w:p>
    <w:p>
      <w:r>
        <w:br w:type="page"/>
      </w:r>
    </w:p>
    <w:p>
      <w:pPr>
        <w:pStyle w:val="Heading1"/>
        <w:keepNext/>
        <w:keepLines w:val="0"/>
        <w:spacing w:before="360" w:after="200" w:line="240" w:lineRule="auto"/>
      </w:pPr>
      <w:r>
        <w:rPr>
          <w:rFonts w:ascii="Calibri" w:hAnsi="Calibri" w:eastAsia="Yu Gothic"/>
          <w:b/>
          <w:i w:val="0"/>
          <w:color w:val="2E74B5"/>
          <w:sz w:val="32"/>
          <w:lang w:val="ja-JP" w:eastAsia="ja-JP"/>
        </w:rPr>
        <w:t>5. 表示値の前提と例外</w:t>
      </w:r>
    </w:p>
    <w:p>
      <w:pPr>
        <w:keepNext w:val="0"/>
        <w:keepLines/>
        <w:spacing w:before="0" w:after="80" w:line="288" w:lineRule="auto"/>
      </w:pPr>
      <w:r>
        <w:rPr>
          <w:rFonts w:ascii="Calibri" w:hAnsi="Calibri" w:eastAsia="Yu Gothic"/>
          <w:b/>
          <w:i w:val="0"/>
          <w:color w:val="0B2545"/>
          <w:sz w:val="20"/>
          <w:lang w:val="ja-JP" w:eastAsia="ja-JP"/>
        </w:rPr>
        <w:t xml:space="preserve">基礎値: </w:t>
      </w:r>
      <w:r>
        <w:rPr>
          <w:rFonts w:ascii="Calibri" w:hAnsi="Calibri" w:eastAsia="Yu Gothic"/>
          <w:b w:val="0"/>
          <w:i w:val="0"/>
          <w:color w:val="222222"/>
          <w:sz w:val="20"/>
          <w:lang w:val="ja-JP" w:eastAsia="ja-JP"/>
        </w:rPr>
        <w:t>JP版ゲームデータの敵図鑑と戦闘データを敵IDで結合し、防御力 def と術耐性 magicResistance を読み取ります。複数レベルでは原則レベル0を採用します。</w:t>
      </w:r>
    </w:p>
    <w:p>
      <w:pPr>
        <w:keepNext w:val="0"/>
        <w:keepLines/>
        <w:spacing w:before="0" w:after="80" w:line="288" w:lineRule="auto"/>
      </w:pPr>
      <w:r>
        <w:rPr>
          <w:rFonts w:ascii="Calibri" w:hAnsi="Calibri" w:eastAsia="Yu Gothic"/>
          <w:b/>
          <w:i w:val="0"/>
          <w:color w:val="0B2545"/>
          <w:sz w:val="20"/>
          <w:lang w:val="ja-JP" w:eastAsia="ja-JP"/>
        </w:rPr>
        <w:t xml:space="preserve">ステージ差: </w:t>
      </w:r>
      <w:r>
        <w:rPr>
          <w:rFonts w:ascii="Calibri" w:hAnsi="Calibri" w:eastAsia="Yu Gothic"/>
          <w:b w:val="0"/>
          <w:i w:val="0"/>
          <w:color w:val="222222"/>
          <w:sz w:val="20"/>
          <w:lang w:val="ja-JP" w:eastAsia="ja-JP"/>
        </w:rPr>
        <w:t>ゲーム内のSp.は、そのステージの敵が図鑑の標準情報と異なることを示します。本アプリはステージ固有条件やイベント補正を反映しません。</w:t>
      </w:r>
    </w:p>
    <w:p>
      <w:pPr>
        <w:keepNext w:val="0"/>
        <w:keepLines/>
        <w:spacing w:before="0" w:after="80" w:line="288" w:lineRule="auto"/>
      </w:pPr>
      <w:r>
        <w:rPr>
          <w:rFonts w:ascii="Calibri" w:hAnsi="Calibri" w:eastAsia="Yu Gothic"/>
          <w:b/>
          <w:i w:val="0"/>
          <w:color w:val="0B2545"/>
          <w:sz w:val="20"/>
          <w:lang w:val="ja-JP" w:eastAsia="ja-JP"/>
        </w:rPr>
        <w:t xml:space="preserve">形態・能力: </w:t>
      </w:r>
      <w:r>
        <w:rPr>
          <w:rFonts w:ascii="Calibri" w:hAnsi="Calibri" w:eastAsia="Yu Gothic"/>
          <w:b w:val="0"/>
          <w:i w:val="0"/>
          <w:color w:val="222222"/>
          <w:sz w:val="20"/>
          <w:lang w:val="ja-JP" w:eastAsia="ja-JP"/>
        </w:rPr>
        <w:t>形態変化、自己強化、強襲条件、契約、デバフや防御・術耐性無視により、戦闘中の実効値は変わります。</w:t>
      </w:r>
    </w:p>
    <w:p>
      <w:pPr>
        <w:keepNext w:val="0"/>
        <w:keepLines/>
        <w:spacing w:before="0" w:after="80" w:line="288" w:lineRule="auto"/>
      </w:pPr>
      <w:r>
        <w:rPr>
          <w:rFonts w:ascii="Calibri" w:hAnsi="Calibri" w:eastAsia="Yu Gothic"/>
          <w:b/>
          <w:i w:val="0"/>
          <w:color w:val="0B2545"/>
          <w:sz w:val="20"/>
          <w:lang w:val="ja-JP" w:eastAsia="ja-JP"/>
        </w:rPr>
        <w:t xml:space="preserve">境界と丸め: </w:t>
      </w:r>
      <w:r>
        <w:rPr>
          <w:rFonts w:ascii="Calibri" w:hAnsi="Calibri" w:eastAsia="Yu Gothic"/>
          <w:b w:val="0"/>
          <w:i w:val="0"/>
          <w:color w:val="222222"/>
          <w:sz w:val="20"/>
          <w:lang w:val="ja-JP" w:eastAsia="ja-JP"/>
        </w:rPr>
        <w:t>評価は丸め前の値で判定します。境界付近に小数値があると、整数表示との見た目が直感に合わない場合があります。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70"/>
      </w:tblPr>
      <w:tblGrid>
        <w:gridCol w:w="9360"/>
      </w:tblGrid>
      <w:tr>
        <w:tc>
          <w:tcPr>
            <w:tcW w:type="dxa" w:w="9360"/>
            <w:tcMar>
              <w:top w:w="130" w:type="dxa"/>
              <w:bottom w:w="130" w:type="dxa"/>
              <w:start w:w="170" w:type="dxa"/>
              <w:end w:w="150" w:type="dxa"/>
            </w:tcMar>
            <w:vAlign w:val="center"/>
            <w:shd w:fill="F4F6F9" w:val="clear"/>
            <w:tcBorders>
              <w:left w:val="single" w:sz="22" w:space="0" w:color="2E74B5"/>
            </w:tcBorders>
          </w:tcPr>
          <w:p>
            <w:pPr>
              <w:keepNext w:val="0"/>
              <w:keepLines/>
              <w:spacing w:before="0" w:after="80" w:line="276" w:lineRule="auto"/>
              <w:jc w:val="left"/>
            </w:pPr>
            <w:r>
              <w:rPr>
                <w:rFonts w:ascii="Calibri" w:hAnsi="Calibri" w:eastAsia="Yu Gothic"/>
                <w:b/>
                <w:i w:val="0"/>
                <w:color w:val="1F4D78"/>
                <w:sz w:val="20"/>
                <w:lang w:val="ja-JP" w:eastAsia="ja-JP"/>
              </w:rPr>
              <w:t>用語の混同に注意</w:t>
            </w:r>
          </w:p>
          <w:p>
            <w:pPr>
              <w:keepNext w:val="0"/>
              <w:keepLines/>
              <w:spacing w:before="0" w:after="0" w:line="300" w:lineRule="auto"/>
              <w:jc w:val="left"/>
            </w:pPr>
            <w:r>
              <w:rPr>
                <w:rFonts w:ascii="Calibri" w:hAnsi="Calibri" w:eastAsia="Yu Gothic"/>
                <w:b w:val="0"/>
                <w:i w:val="0"/>
                <w:color w:val="222222"/>
                <w:sz w:val="21"/>
                <w:lang w:val="ja-JP" w:eastAsia="ja-JP"/>
              </w:rPr>
              <w:t>術耐性（RES）は術ダメージを軽減する値です。スタン・睡眠などへの状態異常耐性、元素耐性、損傷耐性とは別の項目です。</w:t>
            </w:r>
          </w:p>
        </w:tc>
      </w:tr>
    </w:tbl>
    <w:p>
      <w:pPr>
        <w:keepNext w:val="0"/>
        <w:keepLines w:val="0"/>
        <w:spacing w:before="0" w:after="40" w:line="240" w:lineRule="auto"/>
      </w:pPr>
    </w:p>
    <w:p>
      <w:pPr>
        <w:pStyle w:val="Heading1"/>
        <w:keepNext/>
        <w:keepLines w:val="0"/>
        <w:spacing w:before="360" w:after="200" w:line="240" w:lineRule="auto"/>
      </w:pPr>
      <w:r>
        <w:rPr>
          <w:rFonts w:ascii="Calibri" w:hAnsi="Calibri" w:eastAsia="Yu Gothic"/>
          <w:b/>
          <w:i w:val="0"/>
          <w:color w:val="2E74B5"/>
          <w:sz w:val="32"/>
          <w:lang w:val="ja-JP" w:eastAsia="ja-JP"/>
        </w:rPr>
        <w:t>6. 読み取りチェックリスト</w:t>
      </w:r>
    </w:p>
    <w:p>
      <w:pPr>
        <w:keepNext w:val="0"/>
        <w:keepLines/>
        <w:numPr>
          <w:ilvl w:val="0"/>
          <w:numId w:val="10"/>
        </w:numPr>
        <w:spacing w:before="0" w:after="40" w:line="300" w:lineRule="auto"/>
      </w:pPr>
      <w:r>
        <w:rPr>
          <w:rFonts w:ascii="Calibri" w:hAnsi="Calibri" w:eastAsia="Yu Gothic"/>
          <w:b w:val="0"/>
          <w:i w:val="0"/>
          <w:color w:val="222222"/>
          <w:sz w:val="20"/>
          <w:lang w:val="ja-JP" w:eastAsia="ja-JP"/>
        </w:rPr>
        <w:t>文字ランクは正確な数値ではなく、範囲だと理解している。</w:t>
      </w:r>
    </w:p>
    <w:p>
      <w:pPr>
        <w:keepNext w:val="0"/>
        <w:keepLines/>
        <w:numPr>
          <w:ilvl w:val="0"/>
          <w:numId w:val="10"/>
        </w:numPr>
        <w:spacing w:before="0" w:after="40" w:line="300" w:lineRule="auto"/>
      </w:pPr>
      <w:r>
        <w:rPr>
          <w:rFonts w:ascii="Calibri" w:hAnsi="Calibri" w:eastAsia="Yu Gothic"/>
          <w:b w:val="0"/>
          <w:i w:val="0"/>
          <w:color w:val="222222"/>
          <w:sz w:val="20"/>
          <w:lang w:val="ja-JP" w:eastAsia="ja-JP"/>
        </w:rPr>
        <w:t>防御力は固定値減算、術耐性は割合軽減として別々に読んでいる。</w:t>
      </w:r>
    </w:p>
    <w:p>
      <w:pPr>
        <w:keepNext w:val="0"/>
        <w:keepLines/>
        <w:numPr>
          <w:ilvl w:val="0"/>
          <w:numId w:val="10"/>
        </w:numPr>
        <w:spacing w:before="0" w:after="40" w:line="300" w:lineRule="auto"/>
      </w:pPr>
      <w:r>
        <w:rPr>
          <w:rFonts w:ascii="Calibri" w:hAnsi="Calibri" w:eastAsia="Yu Gothic"/>
          <w:b w:val="0"/>
          <w:i w:val="0"/>
          <w:color w:val="222222"/>
          <w:sz w:val="20"/>
          <w:lang w:val="ja-JP" w:eastAsia="ja-JP"/>
        </w:rPr>
        <w:t>実数値、Sp.、形態・能力説明、ステージ固有補正を確認している。</w:t>
      </w:r>
    </w:p>
    <w:p>
      <w:pPr>
        <w:keepNext w:val="0"/>
        <w:keepLines/>
        <w:numPr>
          <w:ilvl w:val="0"/>
          <w:numId w:val="10"/>
        </w:numPr>
        <w:spacing w:before="0" w:after="40" w:line="300" w:lineRule="auto"/>
      </w:pPr>
      <w:r>
        <w:rPr>
          <w:rFonts w:ascii="Calibri" w:hAnsi="Calibri" w:eastAsia="Yu Gothic"/>
          <w:b w:val="0"/>
          <w:i w:val="0"/>
          <w:color w:val="222222"/>
          <w:sz w:val="20"/>
          <w:lang w:val="ja-JP" w:eastAsia="ja-JP"/>
        </w:rPr>
        <w:t>最終判断はダメージ計算機で実数値を使っている。</w:t>
      </w:r>
    </w:p>
    <w:p>
      <w:pPr>
        <w:pStyle w:val="Heading1"/>
        <w:keepNext/>
        <w:keepLines w:val="0"/>
        <w:spacing w:before="360" w:after="200" w:line="240" w:lineRule="auto"/>
      </w:pPr>
      <w:r>
        <w:rPr>
          <w:rFonts w:ascii="Calibri" w:hAnsi="Calibri" w:eastAsia="Yu Gothic"/>
          <w:b/>
          <w:i w:val="0"/>
          <w:color w:val="2E74B5"/>
          <w:sz w:val="32"/>
          <w:lang w:val="ja-JP" w:eastAsia="ja-JP"/>
        </w:rPr>
        <w:t>7. 参照情報</w:t>
      </w:r>
    </w:p>
    <w:p>
      <w:pPr>
        <w:keepNext w:val="0"/>
        <w:keepLines/>
        <w:spacing w:before="0" w:after="100" w:line="276" w:lineRule="auto"/>
      </w:pPr>
      <w:r>
        <w:rPr>
          <w:rFonts w:ascii="Calibri" w:hAnsi="Calibri" w:eastAsia="Yu Gothic"/>
          <w:b w:val="0"/>
          <w:i w:val="0"/>
          <w:color w:val="5B6570"/>
          <w:sz w:val="19"/>
          <w:lang w:val="ja-JP" w:eastAsia="ja-JP"/>
        </w:rPr>
        <w:t>実装根拠: src/lib/enemyData.ts（換算・データ取得）、src/lib/damageCalculator.ts（基本式）、src/components/EnemyAnalysis.tsx（表示切替・基礎値注記）。</w:t>
      </w:r>
    </w:p>
    <w:p>
      <w:pPr>
        <w:keepNext w:val="0"/>
        <w:keepLines/>
        <w:numPr>
          <w:ilvl w:val="0"/>
          <w:numId w:val="10"/>
        </w:numPr>
        <w:spacing w:before="0" w:after="60" w:line="276" w:lineRule="auto"/>
      </w:pPr>
      <w:r>
        <w:rPr>
          <w:rFonts w:ascii="Calibri" w:hAnsi="Calibri" w:eastAsia="Yu Gothic"/>
          <w:b w:val="0"/>
          <w:i w:val="0"/>
          <w:color w:val="222222"/>
          <w:sz w:val="19"/>
          <w:lang w:val="ja-JP" w:eastAsia="ja-JP"/>
        </w:rPr>
        <w:t xml:space="preserve">公式: </w:t>
      </w:r>
      <w:hyperlink r:id="rId9">
        <w:r>
          <w:rPr>
            <w:rFonts w:ascii="Calibri" w:hAnsi="Calibri" w:eastAsia="Yu Gothic"/>
            <w:color w:val="2E74B5"/>
            <w:u w:val="single"/>
            <w:sz w:val="19"/>
          </w:rPr>
          <w:t>アークナイツ公式 アプリ更新のお知らせ</w:t>
        </w:r>
      </w:hyperlink>
      <w:r>
        <w:rPr>
          <w:rFonts w:ascii="Calibri" w:hAnsi="Calibri" w:eastAsia="Yu Gothic"/>
          <w:b w:val="0"/>
          <w:i w:val="0"/>
          <w:color w:val="222222"/>
          <w:sz w:val="19"/>
          <w:lang w:val="ja-JP" w:eastAsia="ja-JP"/>
        </w:rPr>
        <w:t>（2023-12-21の敵図鑑仕様変更）</w:t>
      </w:r>
    </w:p>
    <w:p>
      <w:pPr>
        <w:keepNext w:val="0"/>
        <w:keepLines/>
        <w:numPr>
          <w:ilvl w:val="0"/>
          <w:numId w:val="10"/>
        </w:numPr>
        <w:spacing w:before="0" w:after="60" w:line="276" w:lineRule="auto"/>
      </w:pPr>
      <w:r>
        <w:rPr>
          <w:rFonts w:ascii="Calibri" w:hAnsi="Calibri" w:eastAsia="Yu Gothic"/>
          <w:b w:val="0"/>
          <w:i w:val="0"/>
          <w:color w:val="222222"/>
          <w:sz w:val="19"/>
          <w:lang w:val="ja-JP" w:eastAsia="ja-JP"/>
        </w:rPr>
        <w:t xml:space="preserve">開発側告知: </w:t>
      </w:r>
      <w:hyperlink r:id="rId10">
        <w:r>
          <w:rPr>
            <w:rFonts w:ascii="Calibri" w:hAnsi="Calibri" w:eastAsia="Yu Gothic"/>
            <w:color w:val="2E74B5"/>
            <w:u w:val="single"/>
            <w:sz w:val="19"/>
          </w:rPr>
          <w:t>敵方档案库优化内容前瞻</w:t>
        </w:r>
      </w:hyperlink>
      <w:r>
        <w:rPr>
          <w:rFonts w:ascii="Calibri" w:hAnsi="Calibri" w:eastAsia="Yu Gothic"/>
          <w:b w:val="0"/>
          <w:i w:val="0"/>
          <w:color w:val="222222"/>
          <w:sz w:val="19"/>
          <w:lang w:val="ja-JP" w:eastAsia="ja-JP"/>
        </w:rPr>
        <w:t>（表示項目、Sp.、形態・耐性説明）</w:t>
      </w:r>
    </w:p>
    <w:p>
      <w:pPr>
        <w:keepNext w:val="0"/>
        <w:keepLines/>
        <w:numPr>
          <w:ilvl w:val="0"/>
          <w:numId w:val="10"/>
        </w:numPr>
        <w:spacing w:before="0" w:after="60" w:line="276" w:lineRule="auto"/>
      </w:pPr>
      <w:r>
        <w:rPr>
          <w:rFonts w:ascii="Calibri" w:hAnsi="Calibri" w:eastAsia="Yu Gothic"/>
          <w:b w:val="0"/>
          <w:i w:val="0"/>
          <w:color w:val="222222"/>
          <w:sz w:val="19"/>
          <w:lang w:val="ja-JP" w:eastAsia="ja-JP"/>
        </w:rPr>
        <w:t xml:space="preserve">補助資料: </w:t>
      </w:r>
      <w:hyperlink r:id="rId11">
        <w:r>
          <w:rPr>
            <w:rFonts w:ascii="Calibri" w:hAnsi="Calibri" w:eastAsia="Yu Gothic"/>
            <w:color w:val="2E74B5"/>
            <w:u w:val="single"/>
            <w:sz w:val="19"/>
          </w:rPr>
          <w:t>Arknights Terra Wiki - DEF / RES / UI UX Changes</w:t>
        </w:r>
      </w:hyperlink>
      <w:r>
        <w:rPr>
          <w:rFonts w:ascii="Calibri" w:hAnsi="Calibri" w:eastAsia="Yu Gothic"/>
          <w:b w:val="0"/>
          <w:i w:val="0"/>
          <w:color w:val="222222"/>
          <w:sz w:val="19"/>
          <w:lang w:val="ja-JP" w:eastAsia="ja-JP"/>
        </w:rPr>
        <w:t>（10段階表示と改修内容の整理）</w:t>
      </w:r>
    </w:p>
    <w:p>
      <w:pPr>
        <w:keepNext w:val="0"/>
        <w:keepLines/>
        <w:numPr>
          <w:ilvl w:val="0"/>
          <w:numId w:val="10"/>
        </w:numPr>
        <w:spacing w:before="0" w:after="60" w:line="276" w:lineRule="auto"/>
      </w:pPr>
      <w:r>
        <w:rPr>
          <w:rFonts w:ascii="Calibri" w:hAnsi="Calibri" w:eastAsia="Yu Gothic"/>
          <w:b w:val="0"/>
          <w:i w:val="0"/>
          <w:color w:val="222222"/>
          <w:sz w:val="19"/>
          <w:lang w:val="ja-JP" w:eastAsia="ja-JP"/>
        </w:rPr>
        <w:t xml:space="preserve">計算式: </w:t>
      </w:r>
      <w:hyperlink r:id="rId12">
        <w:r>
          <w:rPr>
            <w:rFonts w:ascii="Calibri" w:hAnsi="Calibri" w:eastAsia="Yu Gothic"/>
            <w:color w:val="2E74B5"/>
            <w:u w:val="single"/>
            <w:sz w:val="19"/>
          </w:rPr>
          <w:t>Arknights Terra Wiki - Physical damage / Arts damage</w:t>
        </w:r>
      </w:hyperlink>
      <w:r>
        <w:rPr>
          <w:rFonts w:ascii="Calibri" w:hAnsi="Calibri" w:eastAsia="Yu Gothic"/>
          <w:b w:val="0"/>
          <w:i w:val="0"/>
          <w:color w:val="222222"/>
          <w:sz w:val="19"/>
          <w:lang w:val="ja-JP" w:eastAsia="ja-JP"/>
        </w:rPr>
        <w:t>（減算・割合軽減・最低保証）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Yu Gothic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Subtitle">
    <w:name w:val="Guide Subtitl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rknights.jp/news/377" TargetMode="External"/><Relationship Id="rId10" Type="http://schemas.openxmlformats.org/officeDocument/2006/relationships/hyperlink" Target="https://www.taptap.cn/moment/415548477913697519" TargetMode="External"/><Relationship Id="rId11" Type="http://schemas.openxmlformats.org/officeDocument/2006/relationships/hyperlink" Target="https://arknights.wiki.gg/wiki/UI_UX_Changes" TargetMode="External"/><Relationship Id="rId12" Type="http://schemas.openxmlformats.org/officeDocument/2006/relationships/hyperlink" Target="https://arknights.wiki.gg/wiki/Da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