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>
          <w:sz w:val="36"/>
          <w:szCs w:val="36"/>
        </w:rPr>
      </w:pPr>
      <w:r w:rsidDel="00000000" w:rsidR="00000000" w:rsidRPr="00000000">
        <w:rPr>
          <w:rFonts w:ascii="Mukta Vaani" w:cs="Mukta Vaani" w:eastAsia="Mukta Vaani" w:hAnsi="Mukta Vaani"/>
          <w:sz w:val="36"/>
          <w:szCs w:val="36"/>
          <w:rtl w:val="0"/>
        </w:rPr>
        <w:t xml:space="preserve">ગુજરાતી દૈનિક પાત્ર ની યાદી અને તેમની વેબસાઈટ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840"/>
        <w:gridCol w:w="6900"/>
        <w:tblGridChange w:id="0">
          <w:tblGrid>
            <w:gridCol w:w="915"/>
            <w:gridCol w:w="3840"/>
            <w:gridCol w:w="6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કર્મ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દૈનિક નું નામ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પ્રકાશન નું સ્થળ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અકિલા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રાજકોટ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અભિયાન મેગેઝીન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આજ કલ સમાચાર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રાજકોટ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આજ કલ સમાચાર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રાજકોટ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આજ કલ સમાચાર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રાજકોટ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અકિલા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રાજકોટ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-1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અભિયાન મેગેઝીન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આજ કલ સમાચાર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રાજકોટ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અકિલા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રાજકોટ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અકિલા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રાજકોટ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-1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અભિયાન મેગેઝીન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આજ કલ સમાચાર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રાજકોટ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અકિલા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રાજકોટ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-1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અભિયાન મેગેઝીન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આજ કલ સમાચાર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રાજકોટ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અકિલા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રાજકોટ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-1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અભિયાન મેગેઝીન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આજ કલ સમાચાર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અમદાવાદ વડોદરા સુરત રાજકોટ ભુજ મુંબઈ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અકિલા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ukta Vaani" w:cs="Mukta Vaani" w:eastAsia="Mukta Vaani" w:hAnsi="Mukta Vaani"/>
                <w:sz w:val="28"/>
                <w:szCs w:val="28"/>
                <w:rtl w:val="0"/>
              </w:rPr>
              <w:t xml:space="preserve">રાજકોટ</w:t>
            </w:r>
          </w:p>
        </w:tc>
      </w:tr>
    </w:tbl>
    <w:p w:rsidR="00000000" w:rsidDel="00000000" w:rsidP="00000000" w:rsidRDefault="00000000" w:rsidRPr="00000000" w14:paraId="0000003F">
      <w:pPr>
        <w:ind w:left="-283.46456692913387" w:right="-283.46456692913387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kta Va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ktaVaani-regular.ttf"/><Relationship Id="rId2" Type="http://schemas.openxmlformats.org/officeDocument/2006/relationships/font" Target="fonts/MuktaVa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