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000000"/>
          <w:sz w:val="44"/>
        </w:rPr>
        <w:t>NICHODEMUS AMOLLO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>Staff Data Analyst | Strategic Data Partner</w:t>
      </w:r>
    </w:p>
    <w:p>
      <w:pPr>
        <w:spacing w:after="0"/>
        <w:jc w:val="center"/>
      </w:pPr>
      <w:r>
        <w:rPr>
          <w:rFonts w:ascii="Calibri" w:hAnsi="Calibri"/>
          <w:sz w:val="20"/>
        </w:rPr>
        <w:t>Nairobi, Kenya | +254 725 737 867 | nichodemuswerre@gmail.com</w:t>
      </w:r>
    </w:p>
    <w:p>
      <w:pPr>
        <w:spacing w:after="240"/>
        <w:jc w:val="center"/>
      </w:pPr>
      <w:r>
        <w:rPr>
          <w:rFonts w:ascii="Calibri" w:hAnsi="Calibri"/>
          <w:color w:val="0000FF"/>
          <w:sz w:val="20"/>
        </w:rPr>
        <w:t>GitHub: github.com/gondamol | LinkedIn: linkedin.com/in/nichodemusamollo</w:t>
      </w:r>
    </w:p>
    <w:p>
      <w:pPr>
        <w:spacing w:before="280" w:after="80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2"/>
        </w:rPr>
        <w:t>PROFESSIONAL SUMMARY</w:t>
      </w:r>
    </w:p>
    <w:p>
      <w:pPr>
        <w:spacing w:before="80"/>
        <w:jc w:val="both"/>
      </w:pPr>
      <w:r>
        <w:rPr>
          <w:rFonts w:ascii="Calibri" w:hAnsi="Calibri"/>
          <w:sz w:val="22"/>
        </w:rPr>
        <w:t>Senior Data Analyst with over 8 years of experience transforming complex, unstructured datasets into strategic business intelligence. Proven track record of influencing executive decision-making through rigorous data storytelling and predictive modeling. Expert in advanced SQL, Python, and BI dashboard design (Tableau, Power BI, Looker Studio), having led large-scale data system migrations and fostered data literacy across multi-country organizations. Adept at navigating highly regulated environments (health/development) and applying those frameworks to drive scalable, compliant growth. Passionate about mentoring junior analysts and building robust, reusable data products that serve as force multipliers for the business.</w:t>
      </w:r>
    </w:p>
    <w:p>
      <w:pPr>
        <w:spacing w:before="280" w:after="80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2"/>
        </w:rPr>
        <w:t>TECHNICAL SKILLS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Statistical &amp; Analytical:</w:t>
      </w:r>
      <w:r>
        <w:rPr>
          <w:rFonts w:ascii="Calibri" w:hAnsi="Calibri"/>
          <w:sz w:val="22"/>
        </w:rPr>
        <w:t xml:space="preserve"> Python (Pandas, NumPy, Scikit-learn), R (Tidyverse, Shiny), Advanced SQL (Window Functions, CTEs), STATA.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Visualization:</w:t>
      </w:r>
      <w:r>
        <w:rPr>
          <w:rFonts w:ascii="Calibri" w:hAnsi="Calibri"/>
          <w:sz w:val="22"/>
        </w:rPr>
        <w:t xml:space="preserve"> Tableau, Power BI, Looker Studio, Streamlit.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Data Engineering:</w:t>
      </w:r>
      <w:r>
        <w:rPr>
          <w:rFonts w:ascii="Calibri" w:hAnsi="Calibri"/>
          <w:sz w:val="22"/>
        </w:rPr>
        <w:t xml:space="preserve"> Structured Databases, ETL Pipeline Concepts, API Integrations, Data Modeling.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Tools &amp; Platforms:</w:t>
      </w:r>
      <w:r>
        <w:rPr>
          <w:rFonts w:ascii="Calibri" w:hAnsi="Calibri"/>
          <w:sz w:val="22"/>
        </w:rPr>
        <w:t xml:space="preserve"> Git/GitHub, AWS (Cloud Practitioner), dbt (Familiarity), Snowflake (Familiarity).</w:t>
      </w:r>
    </w:p>
    <w:p>
      <w:pPr>
        <w:spacing w:before="280" w:after="80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2"/>
        </w:rPr>
        <w:t>PROFESSIONAL EXPERIENCE</w:t>
      </w:r>
    </w:p>
    <w:p>
      <w:pPr>
        <w:spacing w:before="240" w:after="0"/>
      </w:pPr>
      <w:r>
        <w:rPr>
          <w:rFonts w:ascii="Calibri" w:hAnsi="Calibri"/>
          <w:b/>
          <w:sz w:val="22"/>
        </w:rPr>
        <w:t>Lead Research Data Analyst &amp; Strategist</w:t>
      </w:r>
      <w:r>
        <w:t xml:space="preserve"> | </w:t>
      </w:r>
      <w:r>
        <w:rPr>
          <w:rFonts w:ascii="Calibri" w:hAnsi="Calibri"/>
          <w:b/>
          <w:sz w:val="22"/>
        </w:rPr>
        <w:t>Georgetown University East Africa</w:t>
      </w:r>
    </w:p>
    <w:p>
      <w:pPr>
        <w:spacing w:after="80"/>
      </w:pPr>
      <w:r>
        <w:rPr>
          <w:rFonts w:ascii="Calibri" w:hAnsi="Calibri"/>
          <w:i/>
          <w:sz w:val="20"/>
        </w:rPr>
        <w:t>Remote / Regional (Kenya based) | Apr 2025 – Present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Strategic Data Leadership:</w:t>
      </w:r>
      <w:r>
        <w:rPr>
          <w:rFonts w:ascii="Calibri" w:hAnsi="Calibri"/>
          <w:sz w:val="22"/>
        </w:rPr>
        <w:t xml:space="preserve"> Advise senior country directors and international stakeholders on program performance, leveraging data insights to optimize multi-million dollar portfolio allocation across East Africa.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BI System Architecture:</w:t>
      </w:r>
      <w:r>
        <w:rPr>
          <w:rFonts w:ascii="Calibri" w:hAnsi="Calibri"/>
          <w:sz w:val="22"/>
        </w:rPr>
        <w:t xml:space="preserve"> Architecting the migration of legacy reporting systems to modern, automated dashboards (Power BI/Looker), reducing manual reporting time by 60% and improving data refresh rates.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Advanced SQL &amp; Modeling:</w:t>
      </w:r>
      <w:r>
        <w:rPr>
          <w:rFonts w:ascii="Calibri" w:hAnsi="Calibri"/>
          <w:sz w:val="22"/>
        </w:rPr>
        <w:t xml:space="preserve"> Developed complex SQL queries to model health outcomes and program efficacy, directly influencing funding renewal decisions.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Mentorship &amp; Capacity Building:</w:t>
      </w:r>
      <w:r>
        <w:rPr>
          <w:rFonts w:ascii="Calibri" w:hAnsi="Calibri"/>
          <w:sz w:val="22"/>
        </w:rPr>
        <w:t xml:space="preserve"> Lead a team of data associates, conducting regular code reviews, pair programming sessions, and establishing best practices for reproducible research and data quality.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Cross-Functional Collaboration:</w:t>
      </w:r>
      <w:r>
        <w:rPr>
          <w:rFonts w:ascii="Calibri" w:hAnsi="Calibri"/>
          <w:sz w:val="22"/>
        </w:rPr>
        <w:t xml:space="preserve"> Partner with non-technical program managers to translate ambiguous business questions into actionable analytical plans.</w:t>
      </w:r>
    </w:p>
    <w:p>
      <w:pPr>
        <w:spacing w:before="240" w:after="0"/>
      </w:pPr>
      <w:r>
        <w:rPr>
          <w:rFonts w:ascii="Calibri" w:hAnsi="Calibri"/>
          <w:b/>
          <w:sz w:val="22"/>
        </w:rPr>
        <w:t>Senior Statistician &amp; Data Analyst</w:t>
      </w:r>
      <w:r>
        <w:t xml:space="preserve"> | </w:t>
      </w:r>
      <w:r>
        <w:rPr>
          <w:rFonts w:ascii="Calibri" w:hAnsi="Calibri"/>
          <w:b/>
          <w:sz w:val="22"/>
        </w:rPr>
        <w:t>Kenya Medical Research Institute (KEMRI)</w:t>
      </w:r>
    </w:p>
    <w:p>
      <w:pPr>
        <w:spacing w:after="80"/>
      </w:pPr>
      <w:r>
        <w:rPr>
          <w:rFonts w:ascii="Calibri" w:hAnsi="Calibri"/>
          <w:i/>
          <w:sz w:val="20"/>
        </w:rPr>
        <w:t>Kenya | Apr 2023 – Mar 2025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Predictive Analytics:</w:t>
      </w:r>
      <w:r>
        <w:rPr>
          <w:rFonts w:ascii="Calibri" w:hAnsi="Calibri"/>
          <w:sz w:val="22"/>
        </w:rPr>
        <w:t xml:space="preserve"> Designed and implemented predictive models using Python and R to forecast disease trends, enabling proactive resource allocation by national health ministries.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Executive Reporting:</w:t>
      </w:r>
      <w:r>
        <w:rPr>
          <w:rFonts w:ascii="Calibri" w:hAnsi="Calibri"/>
          <w:sz w:val="22"/>
        </w:rPr>
        <w:t xml:space="preserve"> Created and maintained high-visibility dashboards tracking key performance indicators (KPIs) for government-funded initiatives, ensuring alignment with national strategic goals.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Data Quality &amp; Governance:</w:t>
      </w:r>
      <w:r>
        <w:rPr>
          <w:rFonts w:ascii="Calibri" w:hAnsi="Calibri"/>
          <w:sz w:val="22"/>
        </w:rPr>
        <w:t xml:space="preserve"> Established rigorous data governance frameworks for managing sensitive health data, ensuring compliance with ethical standards and regulatory requirements (paralleling compliance needs in regulated markets).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Stakeholder Management:</w:t>
      </w:r>
      <w:r>
        <w:rPr>
          <w:rFonts w:ascii="Calibri" w:hAnsi="Calibri"/>
          <w:sz w:val="22"/>
        </w:rPr>
        <w:t xml:space="preserve"> Regularly presented complex statistical findings to diverse audiences, including government officials and international donors, driving evidence-based policy changes.</w:t>
      </w:r>
    </w:p>
    <w:p>
      <w:pPr>
        <w:spacing w:before="240" w:after="0"/>
      </w:pPr>
      <w:r>
        <w:rPr>
          <w:rFonts w:ascii="Calibri" w:hAnsi="Calibri"/>
          <w:b/>
          <w:sz w:val="22"/>
        </w:rPr>
        <w:t>Regional Data Systems Specialist</w:t>
      </w:r>
      <w:r>
        <w:t xml:space="preserve"> | </w:t>
      </w:r>
      <w:r>
        <w:rPr>
          <w:rFonts w:ascii="Calibri" w:hAnsi="Calibri"/>
          <w:b/>
          <w:sz w:val="22"/>
        </w:rPr>
        <w:t>VLIR-UOS / JOOUST Regional Programs</w:t>
      </w:r>
    </w:p>
    <w:p>
      <w:pPr>
        <w:spacing w:after="80"/>
      </w:pPr>
      <w:r>
        <w:rPr>
          <w:rFonts w:ascii="Calibri" w:hAnsi="Calibri"/>
          <w:i/>
          <w:sz w:val="20"/>
        </w:rPr>
        <w:t>Kenya, Tanzania, Rwanda | Nov 2021 – Apr 2022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Data Pipeline Optimization:</w:t>
      </w:r>
      <w:r>
        <w:rPr>
          <w:rFonts w:ascii="Calibri" w:hAnsi="Calibri"/>
          <w:sz w:val="22"/>
        </w:rPr>
        <w:t xml:space="preserve"> Led the development of regional information management systems, harmonizing disparate data sources into a unified warehouse for cross-country analysis.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Digital Transformation:</w:t>
      </w:r>
      <w:r>
        <w:rPr>
          <w:rFonts w:ascii="Calibri" w:hAnsi="Calibri"/>
          <w:sz w:val="22"/>
        </w:rPr>
        <w:t xml:space="preserve"> Championed the transition from static reports to dynamic, interactive visualizations, significantly enhancing the visibility of program impact.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ETL Process Design:</w:t>
      </w:r>
      <w:r>
        <w:rPr>
          <w:rFonts w:ascii="Calibri" w:hAnsi="Calibri"/>
          <w:sz w:val="22"/>
        </w:rPr>
        <w:t xml:space="preserve"> Designed and maintained ETL workflows to ensure data integrity and timeliness for regional reporting.</w:t>
      </w:r>
    </w:p>
    <w:p>
      <w:pPr>
        <w:spacing w:before="240" w:after="0"/>
      </w:pPr>
      <w:r>
        <w:rPr>
          <w:rFonts w:ascii="Calibri" w:hAnsi="Calibri"/>
          <w:b/>
          <w:sz w:val="22"/>
        </w:rPr>
        <w:t>Data Analyst &amp; MEAL Specialist</w:t>
      </w:r>
      <w:r>
        <w:t xml:space="preserve"> | </w:t>
      </w:r>
      <w:r>
        <w:rPr>
          <w:rFonts w:ascii="Calibri" w:hAnsi="Calibri"/>
          <w:b/>
          <w:sz w:val="22"/>
        </w:rPr>
        <w:t>LERIS Hub</w:t>
      </w:r>
    </w:p>
    <w:p>
      <w:pPr>
        <w:spacing w:after="80"/>
      </w:pPr>
      <w:r>
        <w:rPr>
          <w:rFonts w:ascii="Calibri" w:hAnsi="Calibri"/>
          <w:i/>
          <w:sz w:val="20"/>
        </w:rPr>
        <w:t>Kenya | Sep 2017 – May 2021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Impact Analysis:</w:t>
      </w:r>
      <w:r>
        <w:rPr>
          <w:rFonts w:ascii="Calibri" w:hAnsi="Calibri"/>
          <w:sz w:val="22"/>
        </w:rPr>
        <w:t xml:space="preserve"> Conducted rigorous quantitative analysis to evaluate program effectiveness, providing actionable recommendations that improved operational efficiency by 25%.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Data Storytelling:</w:t>
      </w:r>
      <w:r>
        <w:rPr>
          <w:rFonts w:ascii="Calibri" w:hAnsi="Calibri"/>
          <w:sz w:val="22"/>
        </w:rPr>
        <w:t xml:space="preserve"> Translated complex datasets into compelling narratives for donor reports and stakeholder presentations.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Tool Development:</w:t>
      </w:r>
      <w:r>
        <w:rPr>
          <w:rFonts w:ascii="Calibri" w:hAnsi="Calibri"/>
          <w:sz w:val="22"/>
        </w:rPr>
        <w:t xml:space="preserve"> Developed automated data collection tools and analysis scripts, streamlining the monitoring and evaluation process.</w:t>
      </w:r>
    </w:p>
    <w:p>
      <w:pPr>
        <w:spacing w:before="280" w:after="80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120" w:after="0"/>
      </w:pPr>
      <w:r>
        <w:rPr>
          <w:rFonts w:ascii="Calibri" w:hAnsi="Calibri"/>
          <w:b/>
          <w:sz w:val="22"/>
        </w:rPr>
        <w:t>MSc – Statistics &amp; Data Science (Expected 2026)</w:t>
      </w:r>
    </w:p>
    <w:p>
      <w:pPr>
        <w:spacing w:after="0"/>
      </w:pPr>
      <w:r>
        <w:rPr>
          <w:rFonts w:ascii="Calibri" w:hAnsi="Calibri"/>
          <w:sz w:val="22"/>
        </w:rPr>
        <w:t>Jaramogi Oginga Odinga University of Science &amp; Technology</w:t>
      </w:r>
    </w:p>
    <w:p>
      <w:pPr>
        <w:spacing w:before="120" w:after="0"/>
      </w:pPr>
      <w:r>
        <w:rPr>
          <w:rFonts w:ascii="Calibri" w:hAnsi="Calibri"/>
          <w:b/>
          <w:sz w:val="22"/>
        </w:rPr>
        <w:t>BSc (Honours) – Statistics</w:t>
      </w:r>
    </w:p>
    <w:p>
      <w:pPr>
        <w:spacing w:after="0"/>
      </w:pPr>
      <w:r>
        <w:rPr>
          <w:rFonts w:ascii="Calibri" w:hAnsi="Calibri"/>
          <w:sz w:val="22"/>
        </w:rPr>
        <w:t>University of Nairobi</w:t>
      </w:r>
    </w:p>
    <w:p>
      <w:pPr>
        <w:spacing w:before="280" w:after="80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2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AWS Certified Cloud Practitioner</w:t>
      </w:r>
      <w:r>
        <w:rPr>
          <w:rFonts w:ascii="Calibri" w:hAnsi="Calibri"/>
          <w:sz w:val="22"/>
        </w:rPr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Google Data Analytics Professional Certificate</w:t>
      </w:r>
      <w:r>
        <w:rPr>
          <w:rFonts w:ascii="Calibri" w:hAnsi="Calibri"/>
          <w:sz w:val="22"/>
        </w:rPr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Monitoring &amp; Evaluation for Global Health</w:t>
      </w:r>
      <w:r>
        <w:rPr>
          <w:rFonts w:ascii="Calibri" w:hAnsi="Calibri"/>
          <w:sz w:val="22"/>
        </w:rPr>
        <w:t xml:space="preserve"> – University of Washington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Biomedical Research Ethics</w:t>
      </w:r>
      <w:r>
        <w:rPr>
          <w:rFonts w:ascii="Calibri" w:hAnsi="Calibri"/>
          <w:sz w:val="22"/>
        </w:rPr>
        <w:t xml:space="preserve"> – CITI Program (Data Privacy/Compliance Focus)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