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3C1F" w:rsidRDefault="00230CB3">
      <w:pPr>
        <w:spacing w:after="480"/>
        <w:jc w:val="center"/>
      </w:pPr>
      <w:r>
        <w:rPr>
          <w:b/>
          <w:color w:val="1A365D"/>
          <w:sz w:val="28"/>
        </w:rPr>
        <w:t>RELATÓRIO TÉCNICO: PROCESSAMENTO DIGITAL DE IMAGENS</w:t>
      </w:r>
      <w:r>
        <w:rPr>
          <w:b/>
          <w:color w:val="1A365D"/>
          <w:sz w:val="28"/>
        </w:rPr>
        <w:br/>
        <w:t>ANÁLISE QUANTITATIVA DA QUALIDADE DE IMAGENS</w:t>
      </w:r>
    </w:p>
    <w:p w:rsidR="00843C1F" w:rsidRDefault="00230CB3">
      <w:pPr>
        <w:keepNext/>
        <w:spacing w:before="360" w:after="120"/>
      </w:pPr>
      <w:r>
        <w:rPr>
          <w:b/>
          <w:color w:val="2B6CB0"/>
          <w:sz w:val="24"/>
        </w:rPr>
        <w:t>1. OBJETIVO</w:t>
      </w:r>
    </w:p>
    <w:p w:rsidR="00843C1F" w:rsidRDefault="00230CB3">
      <w:pPr>
        <w:spacing w:after="160"/>
        <w:jc w:val="both"/>
      </w:pPr>
      <w:r>
        <w:t>Este relatório tem por objetivo avaliar quantitativamente a qualidade de imagens resultantes do processamento de fusão em multinível no</w:t>
      </w:r>
      <w:r>
        <w:t xml:space="preserve"> domínio da frequência (Transformada Wavelet Discreta). O estudo visa comparar o desempenho de diferentes critérios de seleção de coeficientes de aproximação ('mean' e 'min') e detalhamento ('max'), utilizando métricas de erro estatístico e fidelidade estr</w:t>
      </w:r>
      <w:r>
        <w:t>utural com e sem imagem de referência completa, validando os impactos teóricos através dos dados experimentais obtidos em ambiente MATLAB.</w:t>
      </w:r>
    </w:p>
    <w:p w:rsidR="00843C1F" w:rsidRDefault="00230CB3">
      <w:pPr>
        <w:keepNext/>
        <w:spacing w:before="360" w:after="120"/>
      </w:pPr>
      <w:r>
        <w:rPr>
          <w:b/>
          <w:color w:val="2B6CB0"/>
          <w:sz w:val="24"/>
        </w:rPr>
        <w:t>2. FUNDAMENTAÇÃO TEÓRICA</w:t>
      </w:r>
    </w:p>
    <w:p w:rsidR="00843C1F" w:rsidRDefault="00230CB3">
      <w:pPr>
        <w:spacing w:after="160"/>
        <w:jc w:val="both"/>
      </w:pPr>
      <w:r>
        <w:t>A fusão de imagens baseada na Transformada Wavelet Discreta (DWT) decompõe os sinais bidimen</w:t>
      </w:r>
      <w:r>
        <w:t xml:space="preserve">sionais em sub-bandas hiperfrequentes (detalhes horizontais, verticais e diagonais) e hipofrequentes (aproximação). O núcleo do processamento consiste em combinar os coeficientes correspondentes das imagens fontes segundo operadores lógicos ou matemáticos </w:t>
      </w:r>
      <w:r>
        <w:t>específicos, preservando componentes de alta variância (foco e transições abruptas de bordas) e sintetizando-os via transformada inversa (IDWT).</w:t>
      </w:r>
    </w:p>
    <w:p w:rsidR="00843C1F" w:rsidRDefault="00230CB3">
      <w:pPr>
        <w:spacing w:after="160"/>
        <w:jc w:val="both"/>
      </w:pPr>
      <w:r>
        <w:t>Para a validação quantitativa da qualidade do sinal gerado, utilizam-se os seguintes estimadores matemáticos:</w:t>
      </w:r>
    </w:p>
    <w:p w:rsidR="00843C1F" w:rsidRDefault="00230CB3">
      <w:pPr>
        <w:spacing w:after="160"/>
        <w:jc w:val="both"/>
      </w:pPr>
      <w:r>
        <w:rPr>
          <w:b/>
        </w:rPr>
        <w:t>•</w:t>
      </w:r>
      <w:r>
        <w:rPr>
          <w:b/>
        </w:rPr>
        <w:t xml:space="preserve"> </w:t>
      </w:r>
      <w:r>
        <w:t>1. Erro Quadrático Médio (MSE): Mede a variância residual ponto a ponto em relação à referência original:</w:t>
      </w:r>
    </w:p>
    <w:p w:rsidR="00843C1F" w:rsidRDefault="00230CB3">
      <w:pPr>
        <w:spacing w:after="160"/>
        <w:jc w:val="both"/>
      </w:pPr>
      <w:r>
        <w:rPr>
          <w:i/>
        </w:rPr>
        <w:t>MSE = (1 / (M * N)) * sum_{i=1}^{M} sum_{j=1}^{N} [X_orig(i,j) - X_fus(i,j)]^2</w:t>
      </w:r>
    </w:p>
    <w:p w:rsidR="00843C1F" w:rsidRDefault="00230CB3">
      <w:pPr>
        <w:spacing w:after="160"/>
        <w:jc w:val="both"/>
      </w:pPr>
      <w:r>
        <w:rPr>
          <w:b/>
        </w:rPr>
        <w:t xml:space="preserve">• </w:t>
      </w:r>
      <w:r>
        <w:t>2. Relação Sinal-Ruído de Pico (PSNR): Expressa em decibéis (dB), qu</w:t>
      </w:r>
      <w:r>
        <w:t>antifica a potência do sinal ideal frente ao ruído de quantização introduzido pelo processo:</w:t>
      </w:r>
    </w:p>
    <w:p w:rsidR="00843C1F" w:rsidRDefault="00230CB3">
      <w:pPr>
        <w:spacing w:after="160"/>
        <w:jc w:val="both"/>
      </w:pPr>
      <w:r>
        <w:rPr>
          <w:i/>
        </w:rPr>
        <w:t>PSNR = 10 * log10( L^2 / MSE )</w:t>
      </w:r>
    </w:p>
    <w:p w:rsidR="00843C1F" w:rsidRDefault="00230CB3">
      <w:pPr>
        <w:spacing w:after="160"/>
        <w:jc w:val="both"/>
      </w:pPr>
      <w:r>
        <w:rPr>
          <w:b/>
        </w:rPr>
        <w:t xml:space="preserve">• </w:t>
      </w:r>
      <w:r>
        <w:t>3. Índice de Semelhança Estrutural (SSIM): Avalia a similaridade perceptiva combinando comparações de luminância, contraste e corr</w:t>
      </w:r>
      <w:r>
        <w:t>elação estrutural, operando no intervalo [0, 1]:</w:t>
      </w:r>
    </w:p>
    <w:p w:rsidR="00843C1F" w:rsidRDefault="00230CB3">
      <w:pPr>
        <w:spacing w:after="160"/>
        <w:jc w:val="both"/>
      </w:pPr>
      <w:r>
        <w:rPr>
          <w:i/>
        </w:rPr>
        <w:t>SSIM(x, y) = [ (2*μx*μy + c1)*(2*σxy + c2) ] / [ (μx^2 + μy^2 + c1)*(σx^2 + σy^2 + c2) ]</w:t>
      </w:r>
    </w:p>
    <w:p w:rsidR="00843C1F" w:rsidRDefault="00230CB3">
      <w:pPr>
        <w:spacing w:after="160"/>
        <w:jc w:val="both"/>
      </w:pPr>
      <w:r>
        <w:rPr>
          <w:b/>
        </w:rPr>
        <w:t xml:space="preserve">• </w:t>
      </w:r>
      <w:r>
        <w:t>4. Variância Global (VAR): Utilizada como estimador cego de nitidez (sem referência), mapeando a dispersão das altas</w:t>
      </w:r>
      <w:r>
        <w:t xml:space="preserve"> frequências espaciais e o nível de foco global da cena.</w:t>
      </w:r>
    </w:p>
    <w:p w:rsidR="00843C1F" w:rsidRDefault="00230CB3">
      <w:pPr>
        <w:keepNext/>
        <w:spacing w:before="360" w:after="120"/>
      </w:pPr>
      <w:r>
        <w:rPr>
          <w:b/>
          <w:color w:val="2B6CB0"/>
          <w:sz w:val="24"/>
        </w:rPr>
        <w:t>3. EXERCÍCIO 1: FUSÃO COM IMAGEM DE REFERÊNCIA (CONJUNTO LEOPARD)</w:t>
      </w:r>
    </w:p>
    <w:p w:rsidR="00843C1F" w:rsidRDefault="00230CB3">
      <w:pPr>
        <w:spacing w:after="160"/>
        <w:jc w:val="both"/>
      </w:pPr>
      <w:r>
        <w:t>A fusão foi realizada utilizando as imagens complementares 'leopard_1.tif' (borrada à esquerda) e 'leopard_2.tif' (borrada à direita)</w:t>
      </w:r>
      <w:r>
        <w:t>, tendo 'leopard_orig.tif' como gabarito de referência. Os resultados numéricos obtidos estão consolidados abaixo: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43C1F">
        <w:tc>
          <w:tcPr>
            <w:tcW w:w="2340" w:type="dxa"/>
            <w:shd w:val="clear" w:color="auto" w:fill="1A365D"/>
          </w:tcPr>
          <w:p w:rsidR="00843C1F" w:rsidRDefault="00230CB3">
            <w:pPr>
              <w:jc w:val="center"/>
            </w:pPr>
            <w:r>
              <w:rPr>
                <w:b/>
                <w:color w:val="FFFFFF"/>
                <w:sz w:val="20"/>
              </w:rPr>
              <w:lastRenderedPageBreak/>
              <w:t>Imagem Resultante</w:t>
            </w:r>
          </w:p>
        </w:tc>
        <w:tc>
          <w:tcPr>
            <w:tcW w:w="2340" w:type="dxa"/>
            <w:shd w:val="clear" w:color="auto" w:fill="1A365D"/>
          </w:tcPr>
          <w:p w:rsidR="00843C1F" w:rsidRDefault="00230CB3">
            <w:pPr>
              <w:jc w:val="center"/>
            </w:pPr>
            <w:r>
              <w:rPr>
                <w:b/>
                <w:color w:val="FFFFFF"/>
                <w:sz w:val="20"/>
              </w:rPr>
              <w:t>MSE</w:t>
            </w:r>
          </w:p>
        </w:tc>
        <w:tc>
          <w:tcPr>
            <w:tcW w:w="2340" w:type="dxa"/>
            <w:shd w:val="clear" w:color="auto" w:fill="1A365D"/>
          </w:tcPr>
          <w:p w:rsidR="00843C1F" w:rsidRDefault="00230CB3">
            <w:pPr>
              <w:jc w:val="center"/>
            </w:pPr>
            <w:r>
              <w:rPr>
                <w:b/>
                <w:color w:val="FFFFFF"/>
                <w:sz w:val="20"/>
              </w:rPr>
              <w:t>PSNR (dB)</w:t>
            </w:r>
          </w:p>
        </w:tc>
        <w:tc>
          <w:tcPr>
            <w:tcW w:w="2340" w:type="dxa"/>
            <w:shd w:val="clear" w:color="auto" w:fill="1A365D"/>
          </w:tcPr>
          <w:p w:rsidR="00843C1F" w:rsidRDefault="00230CB3">
            <w:pPr>
              <w:jc w:val="center"/>
            </w:pPr>
            <w:r>
              <w:rPr>
                <w:b/>
                <w:color w:val="FFFFFF"/>
                <w:sz w:val="20"/>
              </w:rPr>
              <w:t>SSIM</w:t>
            </w:r>
          </w:p>
        </w:tc>
      </w:tr>
      <w:tr w:rsidR="00843C1F">
        <w:tc>
          <w:tcPr>
            <w:tcW w:w="2340" w:type="dxa"/>
            <w:shd w:val="clear" w:color="auto" w:fill="F7FAFC"/>
          </w:tcPr>
          <w:p w:rsidR="00843C1F" w:rsidRDefault="00230CB3">
            <w:r>
              <w:rPr>
                <w:sz w:val="20"/>
              </w:rPr>
              <w:t>leopard_fus1.tif (mean/max)</w:t>
            </w:r>
          </w:p>
        </w:tc>
        <w:tc>
          <w:tcPr>
            <w:tcW w:w="2340" w:type="dxa"/>
            <w:shd w:val="clear" w:color="auto" w:fill="F7FAFC"/>
          </w:tcPr>
          <w:p w:rsidR="00843C1F" w:rsidRDefault="00230CB3">
            <w:pPr>
              <w:jc w:val="center"/>
            </w:pPr>
            <w:r>
              <w:rPr>
                <w:sz w:val="20"/>
              </w:rPr>
              <w:t>1413.2837</w:t>
            </w:r>
          </w:p>
        </w:tc>
        <w:tc>
          <w:tcPr>
            <w:tcW w:w="2340" w:type="dxa"/>
            <w:shd w:val="clear" w:color="auto" w:fill="F7FAFC"/>
          </w:tcPr>
          <w:p w:rsidR="00843C1F" w:rsidRDefault="00230CB3">
            <w:pPr>
              <w:jc w:val="center"/>
            </w:pPr>
            <w:r>
              <w:rPr>
                <w:sz w:val="20"/>
              </w:rPr>
              <w:t>16.6285</w:t>
            </w:r>
          </w:p>
        </w:tc>
        <w:tc>
          <w:tcPr>
            <w:tcW w:w="2340" w:type="dxa"/>
            <w:shd w:val="clear" w:color="auto" w:fill="F7FAFC"/>
          </w:tcPr>
          <w:p w:rsidR="00843C1F" w:rsidRDefault="00230CB3">
            <w:pPr>
              <w:jc w:val="center"/>
            </w:pPr>
            <w:r>
              <w:rPr>
                <w:sz w:val="20"/>
              </w:rPr>
              <w:t>0.5217</w:t>
            </w:r>
          </w:p>
        </w:tc>
      </w:tr>
      <w:tr w:rsidR="00843C1F">
        <w:tc>
          <w:tcPr>
            <w:tcW w:w="2340" w:type="dxa"/>
            <w:shd w:val="clear" w:color="auto" w:fill="FFFFFF"/>
          </w:tcPr>
          <w:p w:rsidR="00843C1F" w:rsidRDefault="00230CB3">
            <w:r>
              <w:rPr>
                <w:sz w:val="20"/>
              </w:rPr>
              <w:t>leopard_fus2.tif (min/max)</w:t>
            </w:r>
          </w:p>
        </w:tc>
        <w:tc>
          <w:tcPr>
            <w:tcW w:w="2340" w:type="dxa"/>
            <w:shd w:val="clear" w:color="auto" w:fill="FFFFFF"/>
          </w:tcPr>
          <w:p w:rsidR="00843C1F" w:rsidRDefault="00230CB3">
            <w:pPr>
              <w:jc w:val="center"/>
            </w:pPr>
            <w:r>
              <w:rPr>
                <w:sz w:val="20"/>
              </w:rPr>
              <w:t>1540.3285</w:t>
            </w:r>
          </w:p>
        </w:tc>
        <w:tc>
          <w:tcPr>
            <w:tcW w:w="2340" w:type="dxa"/>
            <w:shd w:val="clear" w:color="auto" w:fill="FFFFFF"/>
          </w:tcPr>
          <w:p w:rsidR="00843C1F" w:rsidRDefault="00230CB3">
            <w:pPr>
              <w:jc w:val="center"/>
            </w:pPr>
            <w:r>
              <w:rPr>
                <w:sz w:val="20"/>
              </w:rPr>
              <w:t>16.2547</w:t>
            </w:r>
          </w:p>
        </w:tc>
        <w:tc>
          <w:tcPr>
            <w:tcW w:w="2340" w:type="dxa"/>
            <w:shd w:val="clear" w:color="auto" w:fill="FFFFFF"/>
          </w:tcPr>
          <w:p w:rsidR="00843C1F" w:rsidRDefault="00230CB3">
            <w:pPr>
              <w:jc w:val="center"/>
            </w:pPr>
            <w:r>
              <w:rPr>
                <w:sz w:val="20"/>
              </w:rPr>
              <w:t>0.5055</w:t>
            </w:r>
          </w:p>
        </w:tc>
      </w:tr>
    </w:tbl>
    <w:p w:rsidR="00843C1F" w:rsidRDefault="00843C1F">
      <w:pPr>
        <w:spacing w:after="240"/>
      </w:pPr>
    </w:p>
    <w:p w:rsidR="00843C1F" w:rsidRDefault="00230CB3">
      <w:pPr>
        <w:keepNext/>
        <w:spacing w:before="240" w:after="80"/>
      </w:pPr>
      <w:r>
        <w:rPr>
          <w:b/>
          <w:color w:val="4A5568"/>
        </w:rPr>
        <w:t>3.1 Análise de Qualidade Visual pelo SSIM</w:t>
      </w:r>
    </w:p>
    <w:p w:rsidR="00843C1F" w:rsidRDefault="00230CB3">
      <w:pPr>
        <w:spacing w:after="160"/>
        <w:jc w:val="both"/>
      </w:pPr>
      <w:r>
        <w:t xml:space="preserve">Segundo a métrica SSIM, a imagem leopard_fus1.tif obteve o maior valor (0.5217), indicando superioridade na preservação das características estruturais originais frente à leopard_fus2.tif (0.5055). Isso </w:t>
      </w:r>
      <w:r>
        <w:t>ocorre porque a operação 'mean' suaviza as transições nos coeficientes de aproximação (baixas frequências), evitando descontinuidades abruptas de intensidade nas regiões homogêneas de transição do desfoque, enquanto o operador 'min' penaliza excessivamente</w:t>
      </w:r>
      <w:r>
        <w:t xml:space="preserve"> os tons cinzas ao selecionar estritamente as menores intensidades de fundo.</w:t>
      </w:r>
    </w:p>
    <w:p w:rsidR="00843C1F" w:rsidRDefault="00230CB3">
      <w:pPr>
        <w:keepNext/>
        <w:spacing w:before="240" w:after="80"/>
      </w:pPr>
      <w:r>
        <w:rPr>
          <w:b/>
          <w:color w:val="4A5568"/>
        </w:rPr>
        <w:t>3.2 Correlação entre as Métricas MSE, PSNR e SSIM</w:t>
      </w:r>
    </w:p>
    <w:p w:rsidR="00843C1F" w:rsidRDefault="00230CB3">
      <w:pPr>
        <w:spacing w:after="160"/>
        <w:jc w:val="both"/>
      </w:pPr>
      <w:r>
        <w:t>As métricas MSE e PSNR reproduzem com exatidão a mesma análise fornecida pelo índice SSIM. De acordo com os fundamentos matemátic</w:t>
      </w:r>
      <w:r>
        <w:t>os, a imagem de maior qualidade deve apresentar o menor valor de MSE e, consequentemente, o maior valor de PSNR. Os dados experimentais ratificam essa dependência: leopard_fus1.tif gerou um MSE significativamente menor (1413.2837) e um pico de relação sina</w:t>
      </w:r>
      <w:r>
        <w:t>l-ruído superior (16.6285 dB), confirmando que a otimização estatística ponto a ponto coincide perfeitamente com o ganho de fidelidade estrutural perceptiva.</w:t>
      </w:r>
    </w:p>
    <w:p w:rsidR="00843C1F" w:rsidRDefault="00230CB3">
      <w:pPr>
        <w:keepNext/>
        <w:spacing w:before="360" w:after="120"/>
      </w:pPr>
      <w:r>
        <w:rPr>
          <w:b/>
          <w:color w:val="2B6CB0"/>
          <w:sz w:val="24"/>
        </w:rPr>
        <w:t>4.4 EXERCÍCIO 2: FUSÃO SEM IMAGEM DE REFERÊNCIA (CONJUNTO BUTTERFLY)</w:t>
      </w:r>
    </w:p>
    <w:p w:rsidR="00843C1F" w:rsidRDefault="00230CB3">
      <w:pPr>
        <w:spacing w:after="160"/>
        <w:jc w:val="both"/>
      </w:pPr>
      <w:r>
        <w:t>Para o conjunto de imagens da</w:t>
      </w:r>
      <w:r>
        <w:t xml:space="preserve"> borboleta, a validação foi conduzida na ausência de uma imagem de referência ideal. Avaliou-se o nível de foco por meio da variância global e aplicou-se o método proposto de SSIM Cruzado como MSR (Metric of Structural Retention) para medir a retenção de </w:t>
      </w:r>
      <w:proofErr w:type="spellStart"/>
      <w:r>
        <w:t>i</w:t>
      </w:r>
      <w:r>
        <w:t>nformação</w:t>
      </w:r>
      <w:proofErr w:type="spellEnd"/>
      <w:r>
        <w:t xml:space="preserve"> das </w:t>
      </w:r>
      <w:proofErr w:type="spellStart"/>
      <w:r>
        <w:t>fontes</w:t>
      </w:r>
      <w:proofErr w:type="spellEnd"/>
      <w:r>
        <w:t>:</w:t>
      </w:r>
    </w:p>
    <w:p w:rsidR="00230CB3" w:rsidRDefault="00230CB3">
      <w:pPr>
        <w:spacing w:after="160"/>
        <w:jc w:val="both"/>
      </w:pPr>
      <w:r w:rsidRPr="00230CB3">
        <w:lastRenderedPageBreak/>
        <w:drawing>
          <wp:inline distT="0" distB="0" distL="0" distR="0" wp14:anchorId="6315101C" wp14:editId="70815460">
            <wp:extent cx="5943600" cy="2894330"/>
            <wp:effectExtent l="0" t="0" r="0" b="127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43C1F">
        <w:tc>
          <w:tcPr>
            <w:tcW w:w="3120" w:type="dxa"/>
            <w:shd w:val="clear" w:color="auto" w:fill="1A365D"/>
          </w:tcPr>
          <w:p w:rsidR="00843C1F" w:rsidRDefault="00230CB3">
            <w:pPr>
              <w:jc w:val="center"/>
            </w:pPr>
            <w:r>
              <w:rPr>
                <w:b/>
                <w:color w:val="FFFFFF"/>
                <w:sz w:val="20"/>
              </w:rPr>
              <w:t>Imagem Resultante</w:t>
            </w:r>
          </w:p>
        </w:tc>
        <w:tc>
          <w:tcPr>
            <w:tcW w:w="3120" w:type="dxa"/>
            <w:shd w:val="clear" w:color="auto" w:fill="1A365D"/>
          </w:tcPr>
          <w:p w:rsidR="00843C1F" w:rsidRDefault="00230CB3">
            <w:pPr>
              <w:jc w:val="center"/>
            </w:pPr>
            <w:r>
              <w:rPr>
                <w:b/>
                <w:color w:val="FFFFFF"/>
                <w:sz w:val="20"/>
              </w:rPr>
              <w:t>Variância Global</w:t>
            </w:r>
          </w:p>
        </w:tc>
        <w:tc>
          <w:tcPr>
            <w:tcW w:w="3120" w:type="dxa"/>
            <w:shd w:val="clear" w:color="auto" w:fill="1A365D"/>
          </w:tcPr>
          <w:p w:rsidR="00843C1F" w:rsidRDefault="00230CB3">
            <w:pPr>
              <w:jc w:val="center"/>
            </w:pPr>
            <w:r>
              <w:rPr>
                <w:b/>
                <w:color w:val="FFFFFF"/>
                <w:sz w:val="20"/>
              </w:rPr>
              <w:t>SSIM Cruzado MSR</w:t>
            </w:r>
          </w:p>
        </w:tc>
      </w:tr>
      <w:tr w:rsidR="00843C1F">
        <w:tc>
          <w:tcPr>
            <w:tcW w:w="3120" w:type="dxa"/>
            <w:shd w:val="clear" w:color="auto" w:fill="F7FAFC"/>
          </w:tcPr>
          <w:p w:rsidR="00843C1F" w:rsidRDefault="00230CB3">
            <w:r>
              <w:rPr>
                <w:sz w:val="20"/>
              </w:rPr>
              <w:t>butterfly_fus1.tif (mean/max)</w:t>
            </w:r>
          </w:p>
        </w:tc>
        <w:tc>
          <w:tcPr>
            <w:tcW w:w="3120" w:type="dxa"/>
            <w:shd w:val="clear" w:color="auto" w:fill="F7FAFC"/>
          </w:tcPr>
          <w:p w:rsidR="00843C1F" w:rsidRDefault="00230CB3">
            <w:pPr>
              <w:jc w:val="center"/>
            </w:pPr>
            <w:r>
              <w:rPr>
                <w:sz w:val="20"/>
              </w:rPr>
              <w:t>1239.6607</w:t>
            </w:r>
          </w:p>
        </w:tc>
        <w:tc>
          <w:tcPr>
            <w:tcW w:w="3120" w:type="dxa"/>
            <w:shd w:val="clear" w:color="auto" w:fill="F7FAFC"/>
          </w:tcPr>
          <w:p w:rsidR="00843C1F" w:rsidRDefault="00230CB3">
            <w:pPr>
              <w:jc w:val="center"/>
            </w:pPr>
            <w:r>
              <w:rPr>
                <w:sz w:val="20"/>
              </w:rPr>
              <w:t>0.6260</w:t>
            </w:r>
          </w:p>
        </w:tc>
      </w:tr>
      <w:tr w:rsidR="00843C1F">
        <w:tc>
          <w:tcPr>
            <w:tcW w:w="3120" w:type="dxa"/>
            <w:shd w:val="clear" w:color="auto" w:fill="FFFFFF"/>
          </w:tcPr>
          <w:p w:rsidR="00843C1F" w:rsidRDefault="00230CB3">
            <w:r>
              <w:rPr>
                <w:sz w:val="20"/>
              </w:rPr>
              <w:t>butterfly_fus2.tif (min/max)</w:t>
            </w:r>
          </w:p>
        </w:tc>
        <w:tc>
          <w:tcPr>
            <w:tcW w:w="3120" w:type="dxa"/>
            <w:shd w:val="clear" w:color="auto" w:fill="FFFFFF"/>
          </w:tcPr>
          <w:p w:rsidR="00843C1F" w:rsidRDefault="00230CB3">
            <w:pPr>
              <w:jc w:val="center"/>
            </w:pPr>
            <w:r>
              <w:rPr>
                <w:sz w:val="20"/>
              </w:rPr>
              <w:t>1116.9285</w:t>
            </w:r>
          </w:p>
        </w:tc>
        <w:tc>
          <w:tcPr>
            <w:tcW w:w="3120" w:type="dxa"/>
            <w:shd w:val="clear" w:color="auto" w:fill="FFFFFF"/>
          </w:tcPr>
          <w:p w:rsidR="00843C1F" w:rsidRDefault="00230CB3">
            <w:pPr>
              <w:jc w:val="center"/>
            </w:pPr>
            <w:r>
              <w:rPr>
                <w:sz w:val="20"/>
              </w:rPr>
              <w:t>0.6167</w:t>
            </w:r>
          </w:p>
        </w:tc>
      </w:tr>
    </w:tbl>
    <w:p w:rsidR="00843C1F" w:rsidRDefault="00843C1F">
      <w:pPr>
        <w:spacing w:after="240"/>
      </w:pPr>
    </w:p>
    <w:p w:rsidR="00843C1F" w:rsidRDefault="00230CB3">
      <w:pPr>
        <w:keepNext/>
        <w:spacing w:before="240" w:after="80"/>
      </w:pPr>
      <w:r>
        <w:rPr>
          <w:b/>
          <w:color w:val="4A5568"/>
        </w:rPr>
        <w:t>4.1 Avaliação por Variância Global</w:t>
      </w:r>
    </w:p>
    <w:p w:rsidR="00843C1F" w:rsidRDefault="00230CB3">
      <w:pPr>
        <w:spacing w:after="160"/>
        <w:jc w:val="both"/>
      </w:pPr>
      <w:r>
        <w:t xml:space="preserve">A análise da variância global indica que a imagem </w:t>
      </w:r>
      <w:r>
        <w:t>butterfly_fus1.tif possui maior dispersão de energia em seus níveis de intensidade (1239.6607) em relação à butterfly_fus2.tif (1116.9285). Na teoria de processamento de imagens, uma variância mais elevada em fusões de foco complementar está diretamente as</w:t>
      </w:r>
      <w:r>
        <w:t>sociada a uma maior preservação de bordas nítidas e detalhes de texturas de alta frequência. Portanto, o processo 1 ('mean'/'max') é categorizado como o mais eficiente na reconstrução de foco.</w:t>
      </w:r>
    </w:p>
    <w:p w:rsidR="00843C1F" w:rsidRDefault="00230CB3">
      <w:pPr>
        <w:keepNext/>
        <w:spacing w:before="240" w:after="80"/>
      </w:pPr>
      <w:r>
        <w:rPr>
          <w:b/>
          <w:color w:val="4A5568"/>
        </w:rPr>
        <w:t>4.2 Método Proposto: SSIM Cruzado Sem Referência</w:t>
      </w:r>
    </w:p>
    <w:p w:rsidR="00843C1F" w:rsidRDefault="00230CB3">
      <w:pPr>
        <w:spacing w:after="160"/>
        <w:jc w:val="both"/>
      </w:pPr>
      <w:r>
        <w:t>Na ausência de</w:t>
      </w:r>
      <w:r>
        <w:t xml:space="preserve"> uma imagem de referência absoluta, foi proposto e implementado o método do SSIM Cruzado, denotado como MSR. Este indicador calcula a média aritmética do SSIM da imagem fusionada em relação a cada uma das imagens de entrada originais (B1 e B2). Como as fon</w:t>
      </w:r>
      <w:r>
        <w:t>tes possuem focos complementares perfeitamente preservados em suas respectivas metades nítidas, a imagem combinada ideal deve reter a máxima similaridade estrutural com ambas simultaneamente.</w:t>
      </w:r>
    </w:p>
    <w:p w:rsidR="00843C1F" w:rsidRDefault="00230CB3">
      <w:pPr>
        <w:spacing w:after="160"/>
        <w:jc w:val="both"/>
      </w:pPr>
      <w:r>
        <w:t xml:space="preserve">A aplicação do método MSR revelou que butterfly_fus1.tif obteve </w:t>
      </w:r>
      <w:r>
        <w:t>um índice estrutural cruzado superior (0.6260) comparado a butterfly_fus2.tif (0.6167). Desse modo, o resultado apontado pela métrica SSIM proposta converge e coincide perfeitamente com o diagnóstico emitido pela variância global. Ambos os critérios aponta</w:t>
      </w:r>
      <w:r>
        <w:t>m robustamente o Processo 1 como a técnica ótima de fusão.</w:t>
      </w:r>
    </w:p>
    <w:p w:rsidR="00843C1F" w:rsidRDefault="00230CB3">
      <w:pPr>
        <w:keepNext/>
        <w:spacing w:before="360" w:after="120"/>
      </w:pPr>
      <w:r>
        <w:rPr>
          <w:b/>
          <w:color w:val="2B6CB0"/>
          <w:sz w:val="24"/>
        </w:rPr>
        <w:lastRenderedPageBreak/>
        <w:t>5. CONCLUSÃO</w:t>
      </w:r>
    </w:p>
    <w:p w:rsidR="00843C1F" w:rsidRDefault="00230CB3">
      <w:pPr>
        <w:spacing w:after="160"/>
        <w:jc w:val="both"/>
      </w:pPr>
      <w:r>
        <w:t xml:space="preserve">A análise quantitativa permitiu concluir que a escolha dos operadores de fusão no domínio das wavelets exerce impacto direto e previsível na qualidade do sinal sintetizado. O operador </w:t>
      </w:r>
      <w:r>
        <w:t>'mean' aplicado às sub-bandas de aproximação mostrou-se consistentemente superior ao operador 'min', tanto em cenários com referência completa quanto em avaliações cegas. A convergência unânime entre os estimadores estatísticos de erro (MSE, PSNR), similar</w:t>
      </w:r>
      <w:r>
        <w:t>idade bi-dimensional (SSIM) e análise de dispersão (Variância) valida o formalismo matemático empregado e consolida o uso dessas métricas como critérios objetivos e confiáveis de engenharia para a parametrização de sistemas de visão computacional e fusão d</w:t>
      </w:r>
      <w:r>
        <w:t>e dados multimídia.</w:t>
      </w:r>
    </w:p>
    <w:sectPr w:rsidR="00843C1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30CB3"/>
    <w:rsid w:val="0029639D"/>
    <w:rsid w:val="00326F90"/>
    <w:rsid w:val="00843C1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14404D"/>
  <w14:defaultImageDpi w14:val="300"/>
  <w15:docId w15:val="{6A1560BC-6637-4566-9852-0B1F5B181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color w:val="333333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D4EADA0-EE70-4ABE-A831-B69885EF29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1000</Words>
  <Characters>5404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Kevyn Gondim</cp:lastModifiedBy>
  <cp:revision>2</cp:revision>
  <dcterms:created xsi:type="dcterms:W3CDTF">2013-12-23T23:15:00Z</dcterms:created>
  <dcterms:modified xsi:type="dcterms:W3CDTF">2026-07-10T04:15:00Z</dcterms:modified>
  <cp:category/>
</cp:coreProperties>
</file>