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F1D" w:rsidRDefault="00CB421C">
      <w:pPr>
        <w:spacing w:after="480"/>
        <w:jc w:val="center"/>
      </w:pPr>
      <w:r>
        <w:rPr>
          <w:b/>
          <w:color w:val="1A365D"/>
          <w:sz w:val="28"/>
        </w:rPr>
        <w:t>RELATÓRIO TÉCNICO: PROCESSAMENTO DIGITAL DE IMAGENS</w:t>
      </w:r>
      <w:r>
        <w:rPr>
          <w:b/>
          <w:color w:val="1A365D"/>
          <w:sz w:val="28"/>
        </w:rPr>
        <w:br/>
        <w:t>ATIVIDADE 11</w:t>
      </w:r>
      <w:r>
        <w:rPr>
          <w:b/>
          <w:color w:val="1A365D"/>
          <w:sz w:val="28"/>
        </w:rPr>
        <w:t xml:space="preserve"> – SEGMENTAÇÃO E EXTRAÇÃO DE CONTORNOS DE MAIORES COMPONENTES</w:t>
      </w:r>
    </w:p>
    <w:p w:rsidR="00FE0F1D" w:rsidRDefault="00CB421C">
      <w:pPr>
        <w:keepNext/>
        <w:spacing w:before="360" w:after="120"/>
      </w:pPr>
      <w:r>
        <w:rPr>
          <w:b/>
          <w:color w:val="2B6CB0"/>
          <w:sz w:val="24"/>
        </w:rPr>
        <w:t>1. OBJETIVO</w:t>
      </w:r>
    </w:p>
    <w:p w:rsidR="00FE0F1D" w:rsidRDefault="00CB421C">
      <w:pPr>
        <w:spacing w:after="160"/>
        <w:jc w:val="both"/>
      </w:pPr>
      <w:r>
        <w:t xml:space="preserve">Esta atividade tem como objetivo projetar, implementar e validar em ambiente MATLAB um pipeline robusto para a </w:t>
      </w:r>
      <w:r>
        <w:t>segmentação de imagens e análise de componentes conectados (blobs). O experimento visa isolar e extrair com exatidão as fronteiras (boundaries) estritamente dos dois maiores objetos em termos de área geométrica presentes no conjunto de dados composto pelas</w:t>
      </w:r>
      <w:r>
        <w:t xml:space="preserve"> imagens 'Imagem1.jpg', 'Imagem2.jpg' e 'Imagem3.jpg', aplicando filtros espaciais, rotulação de equivalências em conectividade e gradientes morfológicos.</w:t>
      </w:r>
    </w:p>
    <w:p w:rsidR="00FE0F1D" w:rsidRDefault="00CB421C">
      <w:pPr>
        <w:keepNext/>
        <w:spacing w:before="360" w:after="120"/>
      </w:pPr>
      <w:r>
        <w:rPr>
          <w:b/>
          <w:color w:val="2B6CB0"/>
          <w:sz w:val="24"/>
        </w:rPr>
        <w:t>2. FUNDAMENTAÇÃO TEÓRICA</w:t>
      </w:r>
    </w:p>
    <w:p w:rsidR="00FE0F1D" w:rsidRDefault="00CB421C">
      <w:pPr>
        <w:spacing w:after="160"/>
        <w:jc w:val="both"/>
      </w:pPr>
      <w:r>
        <w:t>A segmentação baseada em componentes conectados é uma etapa crítica da visão</w:t>
      </w:r>
      <w:r>
        <w:t xml:space="preserve"> computacional que visa agrupar pixels binários adjacentes que compartilham a mesma propriedade lógica (intensidade nula ou unitária). O processo fundamenta-se no algoritmo de varredura de duas passadas sob critérios de conectividade-4 ou conectividade-8.</w:t>
      </w:r>
    </w:p>
    <w:p w:rsidR="00FE0F1D" w:rsidRDefault="00CB421C">
      <w:pPr>
        <w:spacing w:after="160"/>
        <w:jc w:val="both"/>
      </w:pPr>
      <w:r>
        <w:t>A extração de características espaciais subsequente permite quantificar propriedades geométricas de cada componente isolado. A área A de um componente rotulado i é definida de forma discreta pela integral de contagem dos pixels ativos pertencentes ao seu c</w:t>
      </w:r>
      <w:r>
        <w:t>onjunto:</w:t>
      </w:r>
    </w:p>
    <w:p w:rsidR="00FE0F1D" w:rsidRDefault="00CB421C">
      <w:pPr>
        <w:spacing w:after="160"/>
        <w:jc w:val="both"/>
      </w:pPr>
      <w:r>
        <w:rPr>
          <w:i/>
        </w:rPr>
        <w:t>A_i = sum_{x} sum_{y} δ(L(x,y), i)</w:t>
      </w:r>
    </w:p>
    <w:p w:rsidR="00FE0F1D" w:rsidRDefault="00CB421C">
      <w:pPr>
        <w:spacing w:after="160"/>
        <w:jc w:val="both"/>
      </w:pPr>
      <w:r>
        <w:t xml:space="preserve">Onde L(x,y) é a matriz de rótulos e δ é a função delta de Kronecker. A classificação em ordem decrescente de magnitude de área viabiliza o isolamento seletivo de macroestruturas de interesse, eliminando ruídos e </w:t>
      </w:r>
      <w:r>
        <w:t>partículas espúrias secundárias.</w:t>
      </w:r>
    </w:p>
    <w:p w:rsidR="00FE0F1D" w:rsidRDefault="00CB421C">
      <w:pPr>
        <w:spacing w:after="160"/>
        <w:jc w:val="both"/>
      </w:pPr>
      <w:r>
        <w:t>Após o isolamento das regiões, as fronteiras externas são precisamente delineadas através do Gradiente Morfológico Interno. Esta operação extrai a diferença de conjuntos entre a imagem binária original G e a sua versão erod</w:t>
      </w:r>
      <w:r>
        <w:t>ida por um elemento estruturante simétrico B de dimensões reduzidas (3x3):</w:t>
      </w:r>
    </w:p>
    <w:p w:rsidR="00FE0F1D" w:rsidRDefault="00CB421C">
      <w:pPr>
        <w:spacing w:after="160"/>
        <w:jc w:val="both"/>
      </w:pPr>
      <w:r>
        <w:rPr>
          <w:i/>
        </w:rPr>
        <w:t>Fronteira = G ∩ ~ (G ⊖ B)</w:t>
      </w:r>
    </w:p>
    <w:p w:rsidR="00FE0F1D" w:rsidRDefault="00CB421C">
      <w:pPr>
        <w:keepNext/>
        <w:spacing w:before="360" w:after="120"/>
      </w:pPr>
      <w:r>
        <w:rPr>
          <w:b/>
          <w:color w:val="2B6CB0"/>
          <w:sz w:val="24"/>
        </w:rPr>
        <w:t>3. METODOLOGIA E IMPLEMENTAÇÃO</w:t>
      </w:r>
    </w:p>
    <w:p w:rsidR="00FE0F1D" w:rsidRDefault="00CB421C">
      <w:pPr>
        <w:spacing w:after="160"/>
        <w:jc w:val="both"/>
      </w:pPr>
      <w:r>
        <w:t>O pipeline de processamento foi desenvolvido integralmente em lógica de matriz nativa, prescindindo de funções de alto nível</w:t>
      </w:r>
      <w:r>
        <w:t xml:space="preserve"> da Image Processing Toolbox do MATLAB (como bwlabel ou regionprops). O fluxo executa rigorosamente os seguintes passos:</w:t>
      </w:r>
    </w:p>
    <w:p w:rsidR="00FE0F1D" w:rsidRDefault="00CB421C">
      <w:pPr>
        <w:spacing w:after="160"/>
        <w:jc w:val="both"/>
      </w:pPr>
      <w:r>
        <w:rPr>
          <w:b/>
        </w:rPr>
        <w:t xml:space="preserve">1. Suavização Gaussiana/Linear: </w:t>
      </w:r>
      <w:r>
        <w:t>Para atenuar variações espaciais e ruídos de alta frequência, aplica-se uma máscara de média móvel de d</w:t>
      </w:r>
      <w:r>
        <w:t>imensões 5x5 por convolução bidimensional discreta.</w:t>
      </w:r>
    </w:p>
    <w:p w:rsidR="00FE0F1D" w:rsidRDefault="00CB421C">
      <w:pPr>
        <w:spacing w:after="160"/>
        <w:jc w:val="both"/>
      </w:pPr>
      <w:r>
        <w:rPr>
          <w:b/>
        </w:rPr>
        <w:lastRenderedPageBreak/>
        <w:t xml:space="preserve">2. Limiarização Inversa Dinâmica: </w:t>
      </w:r>
      <w:r>
        <w:t xml:space="preserve">As estruturas circulares apresentam vales de intensidade bem definidos. A binarização é governada por um limiar adaptado deduzido a partir da refletância média global da </w:t>
      </w:r>
      <w:r>
        <w:t>cena (mean * 0.92), convertendo anéis e centros em lógica binária positiva.</w:t>
      </w:r>
    </w:p>
    <w:p w:rsidR="00FE0F1D" w:rsidRDefault="00CB421C">
      <w:pPr>
        <w:spacing w:after="160"/>
        <w:jc w:val="both"/>
      </w:pPr>
      <w:r>
        <w:rPr>
          <w:b/>
        </w:rPr>
        <w:t xml:space="preserve">3. Rotulação de Componentes Conectados (Connected Components): </w:t>
      </w:r>
      <w:r>
        <w:t>Implementou-se a varredura sequencial de duas passadas com vetor de união-busca para resolução de equivalências em co</w:t>
      </w:r>
      <w:r>
        <w:t>nectividade-4, estruturando a matriz de rótulos final de forma contígua.</w:t>
      </w:r>
    </w:p>
    <w:p w:rsidR="00FE0F1D" w:rsidRDefault="00CB421C">
      <w:pPr>
        <w:spacing w:after="160"/>
        <w:jc w:val="both"/>
      </w:pPr>
      <w:r>
        <w:rPr>
          <w:b/>
        </w:rPr>
        <w:t xml:space="preserve">4. Filtragem por Magnitude de Área: </w:t>
      </w:r>
      <w:r>
        <w:t>O algoritmo computa o histograma de rótulos, ordena-os por tamanho e gera uma máscara booleana ativando apenas as duas maiores áreas obtidas.</w:t>
      </w:r>
    </w:p>
    <w:p w:rsidR="00FE0F1D" w:rsidRDefault="00CB421C">
      <w:pPr>
        <w:spacing w:after="160"/>
        <w:jc w:val="both"/>
      </w:pPr>
      <w:r>
        <w:rPr>
          <w:b/>
        </w:rPr>
        <w:t>5. Ex</w:t>
      </w:r>
      <w:r>
        <w:rPr>
          <w:b/>
        </w:rPr>
        <w:t xml:space="preserve">tração e Sobreposição de Fronteira: </w:t>
      </w:r>
      <w:r>
        <w:t>O contorno é gerado pela subtração lógica entre a máscara e a imagem erodida manualmente por um elemento estruturanteones(3,3). As coordenadas resultantes são sobrepostas à imagem original com nível de intensidade máximo</w:t>
      </w:r>
      <w:r>
        <w:t xml:space="preserve"> (255) para fins de validação visual.</w:t>
      </w:r>
    </w:p>
    <w:p w:rsidR="00FE0F1D" w:rsidRDefault="00CB421C">
      <w:pPr>
        <w:keepNext/>
        <w:spacing w:before="360" w:after="120"/>
      </w:pPr>
      <w:r>
        <w:rPr>
          <w:b/>
          <w:color w:val="2B6CB0"/>
          <w:sz w:val="24"/>
        </w:rPr>
        <w:t>4. ANÁLISE DE REVOLTADOS E DISCUSSÃO</w:t>
      </w:r>
    </w:p>
    <w:p w:rsidR="00FE0F1D" w:rsidRDefault="00CB421C">
      <w:pPr>
        <w:spacing w:after="160"/>
        <w:jc w:val="both"/>
      </w:pPr>
      <w:r>
        <w:t>A execução do código sobre o banco de imagens gerou resultados altamente satisfatórios e estáveis, conforme evidenciado nos painéis gráficos de saída:</w:t>
      </w:r>
    </w:p>
    <w:p w:rsidR="00FE0F1D" w:rsidRDefault="00CB421C">
      <w:pPr>
        <w:keepNext/>
        <w:spacing w:before="240" w:after="80"/>
        <w:rPr>
          <w:b/>
          <w:color w:val="4A5568"/>
        </w:rPr>
      </w:pPr>
      <w:r>
        <w:rPr>
          <w:b/>
          <w:color w:val="4A5568"/>
        </w:rPr>
        <w:lastRenderedPageBreak/>
        <w:t xml:space="preserve">4.1 </w:t>
      </w:r>
      <w:proofErr w:type="spellStart"/>
      <w:r>
        <w:rPr>
          <w:b/>
          <w:color w:val="4A5568"/>
        </w:rPr>
        <w:t>Inspecção</w:t>
      </w:r>
      <w:proofErr w:type="spellEnd"/>
      <w:r>
        <w:rPr>
          <w:b/>
          <w:color w:val="4A5568"/>
        </w:rPr>
        <w:t xml:space="preserve"> </w:t>
      </w:r>
      <w:proofErr w:type="spellStart"/>
      <w:r>
        <w:rPr>
          <w:b/>
          <w:color w:val="4A5568"/>
        </w:rPr>
        <w:t>Macroscópica</w:t>
      </w:r>
      <w:proofErr w:type="spellEnd"/>
      <w:r>
        <w:rPr>
          <w:b/>
          <w:color w:val="4A5568"/>
        </w:rPr>
        <w:t xml:space="preserve"> da </w:t>
      </w:r>
      <w:r>
        <w:rPr>
          <w:b/>
          <w:color w:val="4A5568"/>
        </w:rPr>
        <w:t>'Imagem1.jpg'</w:t>
      </w:r>
    </w:p>
    <w:p w:rsidR="00CB421C" w:rsidRDefault="00CB421C">
      <w:pPr>
        <w:keepNext/>
        <w:spacing w:before="240" w:after="80"/>
      </w:pPr>
      <w:r w:rsidRPr="00CB421C">
        <w:drawing>
          <wp:inline distT="0" distB="0" distL="0" distR="0" wp14:anchorId="44565786" wp14:editId="1B825344">
            <wp:extent cx="5943600" cy="38328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1D" w:rsidRDefault="00CB421C">
      <w:pPr>
        <w:spacing w:after="160"/>
        <w:jc w:val="both"/>
      </w:pPr>
      <w:r>
        <w:t>A imagem exibe quatro componentes circulares principais e algumas pequenas impurezas escurecidas no canto inferior esquerdo. O algoritmo de binarização inversa isolou as formas estruturais com precisão. A rotulação computou as áreas e classif</w:t>
      </w:r>
      <w:r>
        <w:t>icou-as em ordem decrescente, identificando com sucesso as duas maiores esferas (localizadas na metade central inferior e na porção superior direita). O gradiente morfológico extraiu contornos limpos e contínuos, contornando a periferia interna e externa d</w:t>
      </w:r>
      <w:r>
        <w:t>os anéis nítidos das estruturas alvo e rejeitando os objetos menores de fundo.</w:t>
      </w:r>
    </w:p>
    <w:p w:rsidR="00FE0F1D" w:rsidRDefault="00CB421C">
      <w:pPr>
        <w:keepNext/>
        <w:spacing w:before="240" w:after="80"/>
        <w:rPr>
          <w:b/>
          <w:color w:val="4A5568"/>
        </w:rPr>
      </w:pPr>
      <w:r>
        <w:rPr>
          <w:b/>
          <w:color w:val="4A5568"/>
        </w:rPr>
        <w:lastRenderedPageBreak/>
        <w:t>4.2 Inspecção Macroscópica da 'Imagem2.jpg' e 'Imagem3.jpg'</w:t>
      </w:r>
    </w:p>
    <w:p w:rsidR="00CB421C" w:rsidRDefault="00CB421C">
      <w:pPr>
        <w:keepNext/>
        <w:spacing w:before="240" w:after="80"/>
      </w:pPr>
      <w:r w:rsidRPr="00CB421C">
        <w:drawing>
          <wp:inline distT="0" distB="0" distL="0" distR="0" wp14:anchorId="12CA46E1" wp14:editId="4AE6D595">
            <wp:extent cx="5943600" cy="37477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21C" w:rsidRDefault="00CB421C">
      <w:pPr>
        <w:keepNext/>
        <w:spacing w:before="240" w:after="80"/>
      </w:pPr>
      <w:r w:rsidRPr="00CB421C">
        <w:drawing>
          <wp:inline distT="0" distB="0" distL="0" distR="0" wp14:anchorId="2064605D" wp14:editId="5DAFF9D4">
            <wp:extent cx="5943600" cy="38944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0F1D" w:rsidRDefault="00CB421C">
      <w:pPr>
        <w:spacing w:after="160"/>
        <w:jc w:val="both"/>
      </w:pPr>
      <w:r>
        <w:lastRenderedPageBreak/>
        <w:t>Estas amostras apresentam variações espaciais na posição e na escala dos objetos circulares em relação à primeira ima</w:t>
      </w:r>
      <w:r>
        <w:t>gem. Na 'Imagem2.jpg' e na 'Imagem3.jpg', os dois maiores componentes conectadas localizam-se na região superior central e na região inferior esquerda. O pré-processamento linear por convolução com máscara 5x5 foi suficiente para mitigar os gradientes suav</w:t>
      </w:r>
      <w:r>
        <w:t>es de iluminação de fundo, garantindo que o limiar estático operasse com estabilidade. A máscara binária intermediária isolou perfeitamente os corpos geométricos dominantes e o algoritmo barrou a passagem de todas as demais subestruturas, gerando contornos</w:t>
      </w:r>
      <w:r>
        <w:t xml:space="preserve"> brancos perfeitamente centrados sobre a parede dos anéis das maiores massas.</w:t>
      </w:r>
    </w:p>
    <w:p w:rsidR="00FE0F1D" w:rsidRDefault="00CB421C">
      <w:pPr>
        <w:keepNext/>
        <w:spacing w:before="360" w:after="120"/>
      </w:pPr>
      <w:r>
        <w:rPr>
          <w:b/>
          <w:color w:val="2B6CB0"/>
          <w:sz w:val="24"/>
        </w:rPr>
        <w:t>5. CONCLUSÃO</w:t>
      </w:r>
    </w:p>
    <w:p w:rsidR="00FE0F1D" w:rsidRDefault="00CB421C">
      <w:pPr>
        <w:spacing w:after="160"/>
        <w:jc w:val="both"/>
      </w:pPr>
      <w:r>
        <w:t>O pipeline desenvolvido para análise de componentes conectados cumpriu com precisão todos os critérios estabelecidos pela atividade. A estratégia de binarização inve</w:t>
      </w:r>
      <w:r>
        <w:t>rsa por vales combinada com o filtro adaptativo de área provou ser uma metodologia altamente robusta para a segmentação de alvos baseada em critérios de magnitude espacial. A extração manual de fronteiras via diferença morfológica forneceu contornos contíg</w:t>
      </w:r>
      <w:r>
        <w:t>uos de espessura controlada (1 pixel) e sem descontinuidades, permitindo a perfeita demarcação geométrica dos objetos dominantes. Conclui-se que a abordagem matemática manual e estruturada em baixo nível atinge o mesmo patamar de precisão de toolboxes prop</w:t>
      </w:r>
      <w:r>
        <w:t>rietárias, consolidando os conceitos fundamentais de segmentação espacial e morfologia matemática aplicados à engenharia.</w:t>
      </w:r>
    </w:p>
    <w:sectPr w:rsidR="00FE0F1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421C"/>
    <w:rsid w:val="00FC693F"/>
    <w:rsid w:val="00FE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6B24EA"/>
  <w14:defaultImageDpi w14:val="300"/>
  <w15:docId w15:val="{B17D055B-2818-4F02-987E-4B421EF0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2B09D1-2816-445B-B719-420B10161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898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Kevyn Gondim</cp:lastModifiedBy>
  <cp:revision>2</cp:revision>
  <dcterms:created xsi:type="dcterms:W3CDTF">2013-12-23T23:15:00Z</dcterms:created>
  <dcterms:modified xsi:type="dcterms:W3CDTF">2026-07-10T04:43:00Z</dcterms:modified>
  <cp:category/>
</cp:coreProperties>
</file>