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5B86B8" w14:textId="77777777" w:rsidR="005738D6" w:rsidRPr="003F7589" w:rsidRDefault="005738D6" w:rsidP="005738D6">
      <w:pPr>
        <w:ind w:firstLineChars="0" w:firstLine="0"/>
        <w:rPr>
          <w:rFonts w:ascii=".萍方-简" w:eastAsia=".萍方-简" w:hAnsi=".萍方-简"/>
          <w:sz w:val="30"/>
          <w:szCs w:val="30"/>
        </w:rPr>
      </w:pPr>
    </w:p>
    <w:p w14:paraId="1B25AF61" w14:textId="77777777" w:rsidR="005738D6" w:rsidRPr="003F7589" w:rsidRDefault="005738D6" w:rsidP="005738D6">
      <w:pPr>
        <w:ind w:firstLineChars="0" w:firstLine="0"/>
        <w:jc w:val="center"/>
        <w:rPr>
          <w:rFonts w:ascii=".萍方-简" w:eastAsia=".萍方-简" w:hAnsi=".萍方-简"/>
        </w:rPr>
      </w:pPr>
    </w:p>
    <w:p w14:paraId="0FC5DCE8" w14:textId="77777777" w:rsidR="005738D6" w:rsidRPr="003F7589" w:rsidRDefault="005738D6" w:rsidP="005738D6">
      <w:pPr>
        <w:ind w:firstLineChars="0" w:firstLine="0"/>
        <w:jc w:val="center"/>
        <w:rPr>
          <w:rFonts w:ascii=".萍方-简" w:eastAsia=".萍方-简" w:hAnsi=".萍方-简"/>
          <w:color w:val="404040" w:themeColor="text1" w:themeTint="BF"/>
          <w:sz w:val="120"/>
          <w:szCs w:val="120"/>
        </w:rPr>
      </w:pPr>
      <w:r w:rsidRPr="003F7589">
        <w:rPr>
          <w:rFonts w:ascii=".萍方-简" w:eastAsia=".萍方-简" w:hAnsi=".萍方-简" w:hint="eastAsia"/>
          <w:noProof/>
        </w:rPr>
        <w:drawing>
          <wp:inline distT="0" distB="0" distL="0" distR="0" wp14:anchorId="68181B73" wp14:editId="7FE1F94B">
            <wp:extent cx="1337153" cy="214634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2646" cy="2155157"/>
                    </a:xfrm>
                    <a:prstGeom prst="rect">
                      <a:avLst/>
                    </a:prstGeom>
                    <a:noFill/>
                    <a:ln>
                      <a:noFill/>
                    </a:ln>
                  </pic:spPr>
                </pic:pic>
              </a:graphicData>
            </a:graphic>
          </wp:inline>
        </w:drawing>
      </w:r>
    </w:p>
    <w:p w14:paraId="7878A517" w14:textId="022E3919" w:rsidR="005738D6" w:rsidRPr="002A3997" w:rsidRDefault="005738D6" w:rsidP="002A3997">
      <w:pPr>
        <w:ind w:firstLineChars="0" w:firstLine="0"/>
        <w:jc w:val="center"/>
        <w:rPr>
          <w:rFonts w:ascii=".萍方-简" w:eastAsia=".萍方-简" w:hAnsi=".萍方-简"/>
          <w:color w:val="1863A4"/>
          <w:sz w:val="80"/>
          <w:szCs w:val="80"/>
        </w:rPr>
      </w:pPr>
      <w:r w:rsidRPr="002A3997">
        <w:rPr>
          <w:rFonts w:ascii=".萍方-简" w:eastAsia=".萍方-简" w:hAnsi=".萍方-简" w:hint="eastAsia"/>
          <w:color w:val="1863A4"/>
          <w:sz w:val="80"/>
          <w:szCs w:val="80"/>
        </w:rPr>
        <w:t>宙斯盾</w:t>
      </w:r>
    </w:p>
    <w:p w14:paraId="0F6E179E" w14:textId="77777777" w:rsidR="005738D6" w:rsidRPr="002A3997" w:rsidRDefault="005738D6" w:rsidP="005738D6">
      <w:pPr>
        <w:ind w:firstLineChars="0" w:firstLine="0"/>
        <w:jc w:val="center"/>
        <w:rPr>
          <w:rFonts w:ascii=".萍方-简" w:eastAsia=".萍方-简" w:hAnsi=".萍方-简"/>
          <w:color w:val="1863A4"/>
          <w:sz w:val="30"/>
          <w:szCs w:val="30"/>
        </w:rPr>
      </w:pPr>
      <w:r w:rsidRPr="002A3997">
        <w:rPr>
          <w:rFonts w:ascii=".萍方-简" w:eastAsia=".萍方-简" w:hAnsi=".萍方-简" w:hint="eastAsia"/>
          <w:color w:val="1863A4"/>
          <w:sz w:val="30"/>
          <w:szCs w:val="30"/>
        </w:rPr>
        <w:t>分布式智能保险集市</w:t>
      </w:r>
    </w:p>
    <w:p w14:paraId="1E77DC79" w14:textId="647BCFC9" w:rsidR="005738D6" w:rsidRPr="002A3997" w:rsidRDefault="00F106A9" w:rsidP="005738D6">
      <w:pPr>
        <w:ind w:firstLineChars="0" w:firstLine="0"/>
        <w:jc w:val="center"/>
        <w:rPr>
          <w:rFonts w:ascii=".萍方-简" w:eastAsia=".萍方-简" w:hAnsi=".萍方-简"/>
          <w:color w:val="1863A4"/>
          <w:sz w:val="30"/>
          <w:szCs w:val="30"/>
        </w:rPr>
      </w:pPr>
      <w:r>
        <w:rPr>
          <w:rFonts w:ascii=".萍方-简" w:eastAsia=".萍方-简" w:hAnsi=".萍方-简" w:hint="eastAsia"/>
          <w:color w:val="1863A4"/>
          <w:sz w:val="30"/>
          <w:szCs w:val="30"/>
        </w:rPr>
        <w:t>V0.6</w:t>
      </w:r>
    </w:p>
    <w:p w14:paraId="6031CAEE" w14:textId="77777777" w:rsidR="003F7589" w:rsidRPr="003F7589" w:rsidRDefault="003F7589" w:rsidP="005738D6">
      <w:pPr>
        <w:ind w:firstLineChars="0" w:firstLine="0"/>
        <w:jc w:val="center"/>
        <w:rPr>
          <w:rFonts w:ascii=".萍方-简" w:eastAsia=".萍方-简" w:hAnsi=".萍方-简"/>
          <w:sz w:val="30"/>
          <w:szCs w:val="30"/>
        </w:rPr>
      </w:pPr>
    </w:p>
    <w:p w14:paraId="7142FCC7" w14:textId="77777777" w:rsidR="003F7589" w:rsidRDefault="003F7589" w:rsidP="005738D6">
      <w:pPr>
        <w:ind w:firstLineChars="0" w:firstLine="0"/>
        <w:jc w:val="center"/>
        <w:rPr>
          <w:rFonts w:ascii=".萍方-简" w:eastAsia=".萍方-简" w:hAnsi=".萍方-简"/>
          <w:sz w:val="30"/>
          <w:szCs w:val="30"/>
        </w:rPr>
      </w:pPr>
    </w:p>
    <w:p w14:paraId="42512071" w14:textId="77777777" w:rsidR="002A3997" w:rsidRDefault="002A3997" w:rsidP="005738D6">
      <w:pPr>
        <w:ind w:firstLineChars="0" w:firstLine="0"/>
        <w:jc w:val="center"/>
        <w:rPr>
          <w:rFonts w:ascii=".萍方-简" w:eastAsia=".萍方-简" w:hAnsi=".萍方-简"/>
          <w:sz w:val="30"/>
          <w:szCs w:val="30"/>
        </w:rPr>
      </w:pPr>
    </w:p>
    <w:p w14:paraId="3D5656E9" w14:textId="77777777" w:rsidR="002A3997" w:rsidRDefault="002A3997" w:rsidP="005738D6">
      <w:pPr>
        <w:ind w:firstLineChars="0" w:firstLine="0"/>
        <w:jc w:val="center"/>
        <w:rPr>
          <w:rFonts w:ascii=".萍方-简" w:eastAsia=".萍方-简" w:hAnsi=".萍方-简"/>
          <w:sz w:val="30"/>
          <w:szCs w:val="30"/>
        </w:rPr>
      </w:pPr>
    </w:p>
    <w:p w14:paraId="3450FA8B" w14:textId="77777777" w:rsidR="002A3997" w:rsidRDefault="002A3997" w:rsidP="005738D6">
      <w:pPr>
        <w:ind w:firstLineChars="0" w:firstLine="0"/>
        <w:jc w:val="center"/>
        <w:rPr>
          <w:rFonts w:ascii=".萍方-简" w:eastAsia=".萍方-简" w:hAnsi=".萍方-简"/>
          <w:sz w:val="30"/>
          <w:szCs w:val="30"/>
        </w:rPr>
      </w:pPr>
    </w:p>
    <w:p w14:paraId="21A86E6E" w14:textId="7CED8C9C" w:rsidR="002A3997" w:rsidRPr="003F7589" w:rsidRDefault="00E50E6B" w:rsidP="005738D6">
      <w:pPr>
        <w:ind w:firstLineChars="0" w:firstLine="0"/>
        <w:jc w:val="center"/>
        <w:rPr>
          <w:rFonts w:ascii=".萍方-简" w:eastAsia=".萍方-简" w:hAnsi=".萍方-简"/>
          <w:sz w:val="30"/>
          <w:szCs w:val="30"/>
        </w:rPr>
      </w:pPr>
      <w:r>
        <w:rPr>
          <w:rFonts w:ascii=".萍方-简" w:eastAsia=".萍方-简" w:hAnsi=".萍方-简" w:hint="eastAsia"/>
          <w:sz w:val="30"/>
          <w:szCs w:val="30"/>
        </w:rPr>
        <w:t>宙斯盾区块链技术开发有限公司</w:t>
      </w:r>
    </w:p>
    <w:p w14:paraId="31E842D9" w14:textId="77777777" w:rsidR="003F7589" w:rsidRPr="003F7589" w:rsidRDefault="003F7589" w:rsidP="005738D6">
      <w:pPr>
        <w:ind w:firstLineChars="0" w:firstLine="0"/>
        <w:jc w:val="center"/>
        <w:rPr>
          <w:rFonts w:ascii=".萍方-简" w:eastAsia=".萍方-简" w:hAnsi=".萍方-简"/>
          <w:sz w:val="30"/>
          <w:szCs w:val="30"/>
        </w:rPr>
      </w:pPr>
    </w:p>
    <w:p w14:paraId="36594FAE" w14:textId="77777777" w:rsidR="003F7589" w:rsidRPr="003F7589" w:rsidRDefault="003F7589" w:rsidP="005738D6">
      <w:pPr>
        <w:ind w:firstLineChars="0" w:firstLine="0"/>
        <w:jc w:val="center"/>
        <w:rPr>
          <w:rFonts w:ascii=".萍方-简" w:eastAsia=".萍方-简" w:hAnsi=".萍方-简"/>
          <w:sz w:val="30"/>
          <w:szCs w:val="30"/>
        </w:rPr>
      </w:pPr>
    </w:p>
    <w:p w14:paraId="56021DCD" w14:textId="77777777" w:rsidR="003F7589" w:rsidRPr="003F7589" w:rsidRDefault="003F7589" w:rsidP="005738D6">
      <w:pPr>
        <w:ind w:firstLineChars="0" w:firstLine="0"/>
        <w:jc w:val="center"/>
        <w:rPr>
          <w:rFonts w:ascii=".萍方-简" w:eastAsia=".萍方-简" w:hAnsi=".萍方-简"/>
          <w:sz w:val="30"/>
          <w:szCs w:val="30"/>
        </w:rPr>
      </w:pPr>
    </w:p>
    <w:p w14:paraId="4D30BEA1" w14:textId="77A0001B" w:rsidR="003F7589" w:rsidRDefault="003F7589" w:rsidP="003F7589">
      <w:pPr>
        <w:ind w:firstLineChars="0" w:firstLine="0"/>
        <w:jc w:val="center"/>
        <w:rPr>
          <w:rFonts w:ascii=".萍方-简" w:eastAsia=".萍方-简" w:hAnsi=".萍方-简"/>
          <w:sz w:val="30"/>
          <w:szCs w:val="30"/>
        </w:rPr>
      </w:pPr>
      <w:r w:rsidRPr="003F7589">
        <w:rPr>
          <w:rFonts w:ascii=".萍方-简" w:eastAsia=".萍方-简" w:hAnsi=".萍方-简" w:hint="eastAsia"/>
          <w:sz w:val="30"/>
          <w:szCs w:val="30"/>
        </w:rPr>
        <w:t>2017年7月</w:t>
      </w:r>
      <w:r w:rsidR="00E50E6B">
        <w:rPr>
          <w:rFonts w:ascii=".萍方-简" w:eastAsia=".萍方-简" w:hAnsi=".萍方-简" w:hint="eastAsia"/>
          <w:sz w:val="30"/>
          <w:szCs w:val="30"/>
        </w:rPr>
        <w:t>22日</w:t>
      </w:r>
    </w:p>
    <w:sdt>
      <w:sdtPr>
        <w:rPr>
          <w:rFonts w:asciiTheme="minorHAnsi" w:eastAsiaTheme="minorEastAsia" w:hAnsiTheme="minorHAnsi" w:cstheme="minorBidi"/>
          <w:b w:val="0"/>
          <w:bCs w:val="0"/>
          <w:color w:val="auto"/>
          <w:kern w:val="2"/>
          <w:szCs w:val="24"/>
          <w:lang w:val="zh-CN"/>
        </w:rPr>
        <w:id w:val="-1458644119"/>
        <w:docPartObj>
          <w:docPartGallery w:val="Table of Contents"/>
          <w:docPartUnique/>
        </w:docPartObj>
      </w:sdtPr>
      <w:sdtEndPr>
        <w:rPr>
          <w:noProof/>
          <w:lang w:val="en-US"/>
        </w:rPr>
      </w:sdtEndPr>
      <w:sdtContent>
        <w:p w14:paraId="3152E312" w14:textId="5942035A" w:rsidR="00840ADF" w:rsidRDefault="00840ADF">
          <w:pPr>
            <w:pStyle w:val="TOC"/>
          </w:pPr>
          <w:r>
            <w:rPr>
              <w:lang w:val="zh-CN"/>
            </w:rPr>
            <w:t>目录</w:t>
          </w:r>
        </w:p>
        <w:p w14:paraId="46371B78" w14:textId="77777777" w:rsidR="00840ADF" w:rsidRDefault="00840ADF" w:rsidP="00840ADF">
          <w:pPr>
            <w:pStyle w:val="21"/>
            <w:rPr>
              <w:noProof/>
              <w:sz w:val="24"/>
              <w:szCs w:val="24"/>
            </w:rPr>
          </w:pPr>
          <w:r>
            <w:fldChar w:fldCharType="begin"/>
          </w:r>
          <w:r>
            <w:instrText>TOC \o "1-3" \h \z \u</w:instrText>
          </w:r>
          <w:r>
            <w:fldChar w:fldCharType="separate"/>
          </w:r>
          <w:r w:rsidRPr="00A66D04">
            <w:rPr>
              <w:rFonts w:ascii=".萍方-简" w:eastAsia=".萍方-简" w:hAnsi=".萍方-简"/>
              <w:noProof/>
            </w:rPr>
            <w:t xml:space="preserve">1 </w:t>
          </w:r>
          <w:r w:rsidRPr="00A66D04">
            <w:rPr>
              <w:rFonts w:ascii=".萍方-简" w:eastAsia=".萍方-简" w:hAnsi=".萍方-简" w:hint="eastAsia"/>
              <w:noProof/>
            </w:rPr>
            <w:t>摘要</w:t>
          </w:r>
          <w:r>
            <w:rPr>
              <w:noProof/>
            </w:rPr>
            <w:tab/>
          </w:r>
          <w:r>
            <w:rPr>
              <w:noProof/>
            </w:rPr>
            <w:fldChar w:fldCharType="begin"/>
          </w:r>
          <w:r>
            <w:rPr>
              <w:noProof/>
            </w:rPr>
            <w:instrText xml:space="preserve"> PAGEREF _Toc362375505 \h </w:instrText>
          </w:r>
          <w:r>
            <w:rPr>
              <w:noProof/>
            </w:rPr>
          </w:r>
          <w:r>
            <w:rPr>
              <w:noProof/>
            </w:rPr>
            <w:fldChar w:fldCharType="separate"/>
          </w:r>
          <w:r w:rsidR="00E50E6B">
            <w:rPr>
              <w:noProof/>
            </w:rPr>
            <w:t>4</w:t>
          </w:r>
          <w:r>
            <w:rPr>
              <w:noProof/>
            </w:rPr>
            <w:fldChar w:fldCharType="end"/>
          </w:r>
        </w:p>
        <w:p w14:paraId="4B25A076" w14:textId="77777777" w:rsidR="00840ADF" w:rsidRDefault="00840ADF" w:rsidP="00840ADF">
          <w:pPr>
            <w:pStyle w:val="21"/>
            <w:ind w:firstLine="477"/>
            <w:rPr>
              <w:noProof/>
              <w:sz w:val="24"/>
              <w:szCs w:val="24"/>
            </w:rPr>
          </w:pPr>
          <w:r w:rsidRPr="00A66D04">
            <w:rPr>
              <w:rFonts w:ascii=".萍方-简" w:eastAsia=".萍方-简" w:hAnsi=".萍方-简"/>
              <w:noProof/>
            </w:rPr>
            <w:t xml:space="preserve">2 </w:t>
          </w:r>
          <w:r w:rsidRPr="00A66D04">
            <w:rPr>
              <w:rFonts w:ascii=".萍方-简" w:eastAsia=".萍方-简" w:hAnsi=".萍方-简" w:hint="eastAsia"/>
              <w:noProof/>
            </w:rPr>
            <w:t>保险市场</w:t>
          </w:r>
          <w:r>
            <w:rPr>
              <w:noProof/>
            </w:rPr>
            <w:tab/>
          </w:r>
          <w:r>
            <w:rPr>
              <w:noProof/>
            </w:rPr>
            <w:fldChar w:fldCharType="begin"/>
          </w:r>
          <w:r>
            <w:rPr>
              <w:noProof/>
            </w:rPr>
            <w:instrText xml:space="preserve"> PAGEREF _Toc362375506 \h </w:instrText>
          </w:r>
          <w:r>
            <w:rPr>
              <w:noProof/>
            </w:rPr>
          </w:r>
          <w:r>
            <w:rPr>
              <w:noProof/>
            </w:rPr>
            <w:fldChar w:fldCharType="separate"/>
          </w:r>
          <w:r w:rsidR="00E50E6B">
            <w:rPr>
              <w:noProof/>
            </w:rPr>
            <w:t>4</w:t>
          </w:r>
          <w:r>
            <w:rPr>
              <w:noProof/>
            </w:rPr>
            <w:fldChar w:fldCharType="end"/>
          </w:r>
        </w:p>
        <w:p w14:paraId="7D89AED9" w14:textId="77777777" w:rsidR="00840ADF" w:rsidRDefault="00840ADF" w:rsidP="00840ADF">
          <w:pPr>
            <w:pStyle w:val="21"/>
            <w:ind w:firstLine="477"/>
            <w:rPr>
              <w:noProof/>
              <w:sz w:val="24"/>
              <w:szCs w:val="24"/>
            </w:rPr>
          </w:pPr>
          <w:r w:rsidRPr="00A66D04">
            <w:rPr>
              <w:rFonts w:ascii=".萍方-简" w:eastAsia=".萍方-简" w:hAnsi=".萍方-简"/>
              <w:noProof/>
            </w:rPr>
            <w:t xml:space="preserve">3 </w:t>
          </w:r>
          <w:r w:rsidRPr="00A66D04">
            <w:rPr>
              <w:rFonts w:ascii=".萍方-简" w:eastAsia=".萍方-简" w:hAnsi=".萍方-简" w:hint="eastAsia"/>
              <w:noProof/>
            </w:rPr>
            <w:t>行业痛点</w:t>
          </w:r>
          <w:r>
            <w:rPr>
              <w:noProof/>
            </w:rPr>
            <w:tab/>
          </w:r>
          <w:r>
            <w:rPr>
              <w:noProof/>
            </w:rPr>
            <w:fldChar w:fldCharType="begin"/>
          </w:r>
          <w:r>
            <w:rPr>
              <w:noProof/>
            </w:rPr>
            <w:instrText xml:space="preserve"> PAGEREF _Toc362375507 \h </w:instrText>
          </w:r>
          <w:r>
            <w:rPr>
              <w:noProof/>
            </w:rPr>
          </w:r>
          <w:r>
            <w:rPr>
              <w:noProof/>
            </w:rPr>
            <w:fldChar w:fldCharType="separate"/>
          </w:r>
          <w:r w:rsidR="00E50E6B">
            <w:rPr>
              <w:noProof/>
            </w:rPr>
            <w:t>5</w:t>
          </w:r>
          <w:r>
            <w:rPr>
              <w:noProof/>
            </w:rPr>
            <w:fldChar w:fldCharType="end"/>
          </w:r>
        </w:p>
        <w:p w14:paraId="2605AED3"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3.1 </w:t>
          </w:r>
          <w:r w:rsidRPr="00A66D04">
            <w:rPr>
              <w:rFonts w:ascii=".萍方-简" w:eastAsia=".萍方-简" w:hAnsi=".萍方-简" w:hint="eastAsia"/>
              <w:noProof/>
            </w:rPr>
            <w:t>层级代理，增加了中介成本</w:t>
          </w:r>
          <w:r>
            <w:rPr>
              <w:noProof/>
            </w:rPr>
            <w:tab/>
          </w:r>
          <w:r>
            <w:rPr>
              <w:noProof/>
            </w:rPr>
            <w:fldChar w:fldCharType="begin"/>
          </w:r>
          <w:r>
            <w:rPr>
              <w:noProof/>
            </w:rPr>
            <w:instrText xml:space="preserve"> PAGEREF _Toc362375508 \h </w:instrText>
          </w:r>
          <w:r>
            <w:rPr>
              <w:noProof/>
            </w:rPr>
          </w:r>
          <w:r>
            <w:rPr>
              <w:noProof/>
            </w:rPr>
            <w:fldChar w:fldCharType="separate"/>
          </w:r>
          <w:r w:rsidR="00E50E6B">
            <w:rPr>
              <w:noProof/>
            </w:rPr>
            <w:t>5</w:t>
          </w:r>
          <w:r>
            <w:rPr>
              <w:noProof/>
            </w:rPr>
            <w:fldChar w:fldCharType="end"/>
          </w:r>
        </w:p>
        <w:p w14:paraId="43108F06"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3.2 </w:t>
          </w:r>
          <w:r w:rsidRPr="00A66D04">
            <w:rPr>
              <w:rFonts w:ascii=".萍方-简" w:eastAsia=".萍方-简" w:hAnsi=".萍方-简" w:hint="eastAsia"/>
              <w:noProof/>
            </w:rPr>
            <w:t>恶意欺诈</w:t>
          </w:r>
          <w:r>
            <w:rPr>
              <w:noProof/>
            </w:rPr>
            <w:tab/>
          </w:r>
          <w:r>
            <w:rPr>
              <w:noProof/>
            </w:rPr>
            <w:fldChar w:fldCharType="begin"/>
          </w:r>
          <w:r>
            <w:rPr>
              <w:noProof/>
            </w:rPr>
            <w:instrText xml:space="preserve"> PAGEREF _Toc362375509 \h </w:instrText>
          </w:r>
          <w:r>
            <w:rPr>
              <w:noProof/>
            </w:rPr>
          </w:r>
          <w:r>
            <w:rPr>
              <w:noProof/>
            </w:rPr>
            <w:fldChar w:fldCharType="separate"/>
          </w:r>
          <w:r w:rsidR="00E50E6B">
            <w:rPr>
              <w:noProof/>
            </w:rPr>
            <w:t>5</w:t>
          </w:r>
          <w:r>
            <w:rPr>
              <w:noProof/>
            </w:rPr>
            <w:fldChar w:fldCharType="end"/>
          </w:r>
        </w:p>
        <w:p w14:paraId="6D4B9FC2"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3.3 </w:t>
          </w:r>
          <w:r w:rsidRPr="00A66D04">
            <w:rPr>
              <w:rFonts w:ascii=".萍方-简" w:eastAsia=".萍方-简" w:hAnsi=".萍方-简" w:hint="eastAsia"/>
              <w:noProof/>
            </w:rPr>
            <w:t>险种单一，保险产品同构现象严重</w:t>
          </w:r>
          <w:r>
            <w:rPr>
              <w:noProof/>
            </w:rPr>
            <w:tab/>
          </w:r>
          <w:r>
            <w:rPr>
              <w:noProof/>
            </w:rPr>
            <w:fldChar w:fldCharType="begin"/>
          </w:r>
          <w:r>
            <w:rPr>
              <w:noProof/>
            </w:rPr>
            <w:instrText xml:space="preserve"> PAGEREF _Toc362375510 \h </w:instrText>
          </w:r>
          <w:r>
            <w:rPr>
              <w:noProof/>
            </w:rPr>
          </w:r>
          <w:r>
            <w:rPr>
              <w:noProof/>
            </w:rPr>
            <w:fldChar w:fldCharType="separate"/>
          </w:r>
          <w:r w:rsidR="00E50E6B">
            <w:rPr>
              <w:noProof/>
            </w:rPr>
            <w:t>6</w:t>
          </w:r>
          <w:r>
            <w:rPr>
              <w:noProof/>
            </w:rPr>
            <w:fldChar w:fldCharType="end"/>
          </w:r>
        </w:p>
        <w:p w14:paraId="093CD9BB"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3.4 </w:t>
          </w:r>
          <w:r w:rsidRPr="00A66D04">
            <w:rPr>
              <w:rFonts w:ascii=".萍方-简" w:eastAsia=".萍方-简" w:hAnsi=".萍方-简" w:hint="eastAsia"/>
              <w:noProof/>
            </w:rPr>
            <w:t>道德风险</w:t>
          </w:r>
          <w:r>
            <w:rPr>
              <w:noProof/>
            </w:rPr>
            <w:tab/>
          </w:r>
          <w:r>
            <w:rPr>
              <w:noProof/>
            </w:rPr>
            <w:fldChar w:fldCharType="begin"/>
          </w:r>
          <w:r>
            <w:rPr>
              <w:noProof/>
            </w:rPr>
            <w:instrText xml:space="preserve"> PAGEREF _Toc362375511 \h </w:instrText>
          </w:r>
          <w:r>
            <w:rPr>
              <w:noProof/>
            </w:rPr>
          </w:r>
          <w:r>
            <w:rPr>
              <w:noProof/>
            </w:rPr>
            <w:fldChar w:fldCharType="separate"/>
          </w:r>
          <w:r w:rsidR="00E50E6B">
            <w:rPr>
              <w:noProof/>
            </w:rPr>
            <w:t>6</w:t>
          </w:r>
          <w:r>
            <w:rPr>
              <w:noProof/>
            </w:rPr>
            <w:fldChar w:fldCharType="end"/>
          </w:r>
        </w:p>
        <w:p w14:paraId="7E797EF8"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3.5 </w:t>
          </w:r>
          <w:r w:rsidRPr="00A66D04">
            <w:rPr>
              <w:rFonts w:ascii=".萍方-简" w:eastAsia=".萍方-简" w:hAnsi=".萍方-简" w:hint="eastAsia"/>
              <w:noProof/>
            </w:rPr>
            <w:t>地域限制</w:t>
          </w:r>
          <w:r>
            <w:rPr>
              <w:noProof/>
            </w:rPr>
            <w:tab/>
          </w:r>
          <w:r>
            <w:rPr>
              <w:noProof/>
            </w:rPr>
            <w:fldChar w:fldCharType="begin"/>
          </w:r>
          <w:r>
            <w:rPr>
              <w:noProof/>
            </w:rPr>
            <w:instrText xml:space="preserve"> PAGEREF _Toc362375512 \h </w:instrText>
          </w:r>
          <w:r>
            <w:rPr>
              <w:noProof/>
            </w:rPr>
          </w:r>
          <w:r>
            <w:rPr>
              <w:noProof/>
            </w:rPr>
            <w:fldChar w:fldCharType="separate"/>
          </w:r>
          <w:r w:rsidR="00E50E6B">
            <w:rPr>
              <w:noProof/>
            </w:rPr>
            <w:t>6</w:t>
          </w:r>
          <w:r>
            <w:rPr>
              <w:noProof/>
            </w:rPr>
            <w:fldChar w:fldCharType="end"/>
          </w:r>
        </w:p>
        <w:p w14:paraId="1608FE76" w14:textId="77777777" w:rsidR="00840ADF" w:rsidRDefault="00840ADF" w:rsidP="00840ADF">
          <w:pPr>
            <w:pStyle w:val="21"/>
            <w:ind w:firstLine="477"/>
            <w:rPr>
              <w:noProof/>
              <w:sz w:val="24"/>
              <w:szCs w:val="24"/>
            </w:rPr>
          </w:pPr>
          <w:r w:rsidRPr="00A66D04">
            <w:rPr>
              <w:rFonts w:ascii=".萍方-简" w:eastAsia=".萍方-简" w:hAnsi=".萍方-简"/>
              <w:noProof/>
            </w:rPr>
            <w:t xml:space="preserve">4 </w:t>
          </w:r>
          <w:r w:rsidRPr="00A66D04">
            <w:rPr>
              <w:rFonts w:ascii=".萍方-简" w:eastAsia=".萍方-简" w:hAnsi=".萍方-简" w:hint="eastAsia"/>
              <w:noProof/>
            </w:rPr>
            <w:t>解决方案</w:t>
          </w:r>
          <w:r>
            <w:rPr>
              <w:noProof/>
            </w:rPr>
            <w:tab/>
          </w:r>
          <w:r>
            <w:rPr>
              <w:noProof/>
            </w:rPr>
            <w:fldChar w:fldCharType="begin"/>
          </w:r>
          <w:r>
            <w:rPr>
              <w:noProof/>
            </w:rPr>
            <w:instrText xml:space="preserve"> PAGEREF _Toc362375513 \h </w:instrText>
          </w:r>
          <w:r>
            <w:rPr>
              <w:noProof/>
            </w:rPr>
          </w:r>
          <w:r>
            <w:rPr>
              <w:noProof/>
            </w:rPr>
            <w:fldChar w:fldCharType="separate"/>
          </w:r>
          <w:r w:rsidR="00E50E6B">
            <w:rPr>
              <w:noProof/>
            </w:rPr>
            <w:t>7</w:t>
          </w:r>
          <w:r>
            <w:rPr>
              <w:noProof/>
            </w:rPr>
            <w:fldChar w:fldCharType="end"/>
          </w:r>
        </w:p>
        <w:p w14:paraId="7216ACD6"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4.1 </w:t>
          </w:r>
          <w:r w:rsidRPr="00A66D04">
            <w:rPr>
              <w:rFonts w:ascii=".萍方-简" w:eastAsia=".萍方-简" w:hAnsi=".萍方-简" w:hint="eastAsia"/>
              <w:noProof/>
            </w:rPr>
            <w:t>数字身份</w:t>
          </w:r>
          <w:r w:rsidRPr="00A66D04">
            <w:rPr>
              <w:rFonts w:ascii=".萍方-简" w:eastAsia=".萍方-简" w:hAnsi=".萍方-简"/>
              <w:noProof/>
            </w:rPr>
            <w:t>+</w:t>
          </w:r>
          <w:r w:rsidRPr="00A66D04">
            <w:rPr>
              <w:rFonts w:ascii=".萍方-简" w:eastAsia=".萍方-简" w:hAnsi=".萍方-简" w:hint="eastAsia"/>
              <w:noProof/>
            </w:rPr>
            <w:t>智能合约</w:t>
          </w:r>
          <w:r>
            <w:rPr>
              <w:noProof/>
            </w:rPr>
            <w:tab/>
          </w:r>
          <w:r>
            <w:rPr>
              <w:noProof/>
            </w:rPr>
            <w:fldChar w:fldCharType="begin"/>
          </w:r>
          <w:r>
            <w:rPr>
              <w:noProof/>
            </w:rPr>
            <w:instrText xml:space="preserve"> PAGEREF _Toc362375514 \h </w:instrText>
          </w:r>
          <w:r>
            <w:rPr>
              <w:noProof/>
            </w:rPr>
          </w:r>
          <w:r>
            <w:rPr>
              <w:noProof/>
            </w:rPr>
            <w:fldChar w:fldCharType="separate"/>
          </w:r>
          <w:r w:rsidR="00E50E6B">
            <w:rPr>
              <w:noProof/>
            </w:rPr>
            <w:t>7</w:t>
          </w:r>
          <w:r>
            <w:rPr>
              <w:noProof/>
            </w:rPr>
            <w:fldChar w:fldCharType="end"/>
          </w:r>
        </w:p>
        <w:p w14:paraId="6AF181E1"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4.2 </w:t>
          </w:r>
          <w:r w:rsidRPr="00A66D04">
            <w:rPr>
              <w:rFonts w:ascii=".萍方-简" w:eastAsia=".萍方-简" w:hAnsi=".萍方-简" w:hint="eastAsia"/>
              <w:noProof/>
            </w:rPr>
            <w:t>人工智能模块</w:t>
          </w:r>
          <w:r>
            <w:rPr>
              <w:noProof/>
            </w:rPr>
            <w:tab/>
          </w:r>
          <w:r>
            <w:rPr>
              <w:noProof/>
            </w:rPr>
            <w:fldChar w:fldCharType="begin"/>
          </w:r>
          <w:r>
            <w:rPr>
              <w:noProof/>
            </w:rPr>
            <w:instrText xml:space="preserve"> PAGEREF _Toc362375515 \h </w:instrText>
          </w:r>
          <w:r>
            <w:rPr>
              <w:noProof/>
            </w:rPr>
          </w:r>
          <w:r>
            <w:rPr>
              <w:noProof/>
            </w:rPr>
            <w:fldChar w:fldCharType="separate"/>
          </w:r>
          <w:r w:rsidR="00E50E6B">
            <w:rPr>
              <w:noProof/>
            </w:rPr>
            <w:t>8</w:t>
          </w:r>
          <w:r>
            <w:rPr>
              <w:noProof/>
            </w:rPr>
            <w:fldChar w:fldCharType="end"/>
          </w:r>
        </w:p>
        <w:p w14:paraId="4E10838F"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4.3  P2P</w:t>
          </w:r>
          <w:r w:rsidRPr="00A66D04">
            <w:rPr>
              <w:rFonts w:ascii=".萍方-简" w:eastAsia=".萍方-简" w:hAnsi=".萍方-简" w:hint="eastAsia"/>
              <w:noProof/>
            </w:rPr>
            <w:t>保险集市</w:t>
          </w:r>
          <w:r>
            <w:rPr>
              <w:noProof/>
            </w:rPr>
            <w:tab/>
          </w:r>
          <w:r>
            <w:rPr>
              <w:noProof/>
            </w:rPr>
            <w:fldChar w:fldCharType="begin"/>
          </w:r>
          <w:r>
            <w:rPr>
              <w:noProof/>
            </w:rPr>
            <w:instrText xml:space="preserve"> PAGEREF _Toc362375516 \h </w:instrText>
          </w:r>
          <w:r>
            <w:rPr>
              <w:noProof/>
            </w:rPr>
          </w:r>
          <w:r>
            <w:rPr>
              <w:noProof/>
            </w:rPr>
            <w:fldChar w:fldCharType="separate"/>
          </w:r>
          <w:r w:rsidR="00E50E6B">
            <w:rPr>
              <w:noProof/>
            </w:rPr>
            <w:t>9</w:t>
          </w:r>
          <w:r>
            <w:rPr>
              <w:noProof/>
            </w:rPr>
            <w:fldChar w:fldCharType="end"/>
          </w:r>
        </w:p>
        <w:p w14:paraId="6A93D14D"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4.4 </w:t>
          </w:r>
          <w:r w:rsidRPr="00A66D04">
            <w:rPr>
              <w:rFonts w:ascii=".萍方-简" w:eastAsia=".萍方-简" w:hAnsi=".萍方-简" w:hint="eastAsia"/>
              <w:noProof/>
            </w:rPr>
            <w:t>总结</w:t>
          </w:r>
          <w:r>
            <w:rPr>
              <w:noProof/>
            </w:rPr>
            <w:tab/>
          </w:r>
          <w:r>
            <w:rPr>
              <w:noProof/>
            </w:rPr>
            <w:fldChar w:fldCharType="begin"/>
          </w:r>
          <w:r>
            <w:rPr>
              <w:noProof/>
            </w:rPr>
            <w:instrText xml:space="preserve"> PAGEREF _Toc362375517 \h </w:instrText>
          </w:r>
          <w:r>
            <w:rPr>
              <w:noProof/>
            </w:rPr>
          </w:r>
          <w:r>
            <w:rPr>
              <w:noProof/>
            </w:rPr>
            <w:fldChar w:fldCharType="separate"/>
          </w:r>
          <w:r w:rsidR="00E50E6B">
            <w:rPr>
              <w:noProof/>
            </w:rPr>
            <w:t>10</w:t>
          </w:r>
          <w:r>
            <w:rPr>
              <w:noProof/>
            </w:rPr>
            <w:fldChar w:fldCharType="end"/>
          </w:r>
        </w:p>
        <w:p w14:paraId="43D15455" w14:textId="77777777" w:rsidR="00840ADF" w:rsidRDefault="00840ADF" w:rsidP="00840ADF">
          <w:pPr>
            <w:pStyle w:val="21"/>
            <w:ind w:firstLine="477"/>
            <w:rPr>
              <w:noProof/>
              <w:sz w:val="24"/>
              <w:szCs w:val="24"/>
            </w:rPr>
          </w:pPr>
          <w:r w:rsidRPr="00A66D04">
            <w:rPr>
              <w:rFonts w:ascii=".萍方-简" w:eastAsia=".萍方-简" w:hAnsi=".萍方-简"/>
              <w:noProof/>
            </w:rPr>
            <w:t xml:space="preserve">5 </w:t>
          </w:r>
          <w:r w:rsidRPr="00A66D04">
            <w:rPr>
              <w:rFonts w:ascii=".萍方-简" w:eastAsia=".萍方-简" w:hAnsi=".萍方-简" w:hint="eastAsia"/>
              <w:noProof/>
            </w:rPr>
            <w:t>为什么是以太坊</w:t>
          </w:r>
          <w:r>
            <w:rPr>
              <w:noProof/>
            </w:rPr>
            <w:tab/>
          </w:r>
          <w:r>
            <w:rPr>
              <w:noProof/>
            </w:rPr>
            <w:fldChar w:fldCharType="begin"/>
          </w:r>
          <w:r>
            <w:rPr>
              <w:noProof/>
            </w:rPr>
            <w:instrText xml:space="preserve"> PAGEREF _Toc362375518 \h </w:instrText>
          </w:r>
          <w:r>
            <w:rPr>
              <w:noProof/>
            </w:rPr>
          </w:r>
          <w:r>
            <w:rPr>
              <w:noProof/>
            </w:rPr>
            <w:fldChar w:fldCharType="separate"/>
          </w:r>
          <w:r w:rsidR="00E50E6B">
            <w:rPr>
              <w:noProof/>
            </w:rPr>
            <w:t>11</w:t>
          </w:r>
          <w:r>
            <w:rPr>
              <w:noProof/>
            </w:rPr>
            <w:fldChar w:fldCharType="end"/>
          </w:r>
        </w:p>
        <w:p w14:paraId="509D2728"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5.1 </w:t>
          </w:r>
          <w:r w:rsidRPr="00A66D04">
            <w:rPr>
              <w:rFonts w:ascii=".萍方-简" w:eastAsia=".萍方-简" w:hAnsi=".萍方-简" w:hint="eastAsia"/>
              <w:noProof/>
            </w:rPr>
            <w:t>以太坊</w:t>
          </w:r>
          <w:r>
            <w:rPr>
              <w:noProof/>
            </w:rPr>
            <w:tab/>
          </w:r>
          <w:r>
            <w:rPr>
              <w:noProof/>
            </w:rPr>
            <w:fldChar w:fldCharType="begin"/>
          </w:r>
          <w:r>
            <w:rPr>
              <w:noProof/>
            </w:rPr>
            <w:instrText xml:space="preserve"> PAGEREF _Toc362375519 \h </w:instrText>
          </w:r>
          <w:r>
            <w:rPr>
              <w:noProof/>
            </w:rPr>
          </w:r>
          <w:r>
            <w:rPr>
              <w:noProof/>
            </w:rPr>
            <w:fldChar w:fldCharType="separate"/>
          </w:r>
          <w:r w:rsidR="00E50E6B">
            <w:rPr>
              <w:noProof/>
            </w:rPr>
            <w:t>11</w:t>
          </w:r>
          <w:r>
            <w:rPr>
              <w:noProof/>
            </w:rPr>
            <w:fldChar w:fldCharType="end"/>
          </w:r>
        </w:p>
        <w:p w14:paraId="37F4010C"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5.2 </w:t>
          </w:r>
          <w:r w:rsidRPr="00A66D04">
            <w:rPr>
              <w:rFonts w:ascii=".萍方-简" w:eastAsia=".萍方-简" w:hAnsi=".萍方-简" w:hint="eastAsia"/>
              <w:noProof/>
            </w:rPr>
            <w:t>智能合约</w:t>
          </w:r>
          <w:r>
            <w:rPr>
              <w:noProof/>
            </w:rPr>
            <w:tab/>
          </w:r>
          <w:r>
            <w:rPr>
              <w:noProof/>
            </w:rPr>
            <w:fldChar w:fldCharType="begin"/>
          </w:r>
          <w:r>
            <w:rPr>
              <w:noProof/>
            </w:rPr>
            <w:instrText xml:space="preserve"> PAGEREF _Toc362375520 \h </w:instrText>
          </w:r>
          <w:r>
            <w:rPr>
              <w:noProof/>
            </w:rPr>
          </w:r>
          <w:r>
            <w:rPr>
              <w:noProof/>
            </w:rPr>
            <w:fldChar w:fldCharType="separate"/>
          </w:r>
          <w:r w:rsidR="00E50E6B">
            <w:rPr>
              <w:noProof/>
            </w:rPr>
            <w:t>12</w:t>
          </w:r>
          <w:r>
            <w:rPr>
              <w:noProof/>
            </w:rPr>
            <w:fldChar w:fldCharType="end"/>
          </w:r>
        </w:p>
        <w:p w14:paraId="26D90932" w14:textId="77777777" w:rsidR="00840ADF" w:rsidRDefault="00840ADF" w:rsidP="00840ADF">
          <w:pPr>
            <w:pStyle w:val="21"/>
            <w:ind w:firstLine="477"/>
            <w:rPr>
              <w:noProof/>
              <w:sz w:val="24"/>
              <w:szCs w:val="24"/>
            </w:rPr>
          </w:pPr>
          <w:r w:rsidRPr="00A66D04">
            <w:rPr>
              <w:rFonts w:ascii=".萍方-简" w:eastAsia=".萍方-简" w:hAnsi=".萍方-简"/>
              <w:noProof/>
            </w:rPr>
            <w:t xml:space="preserve">6 </w:t>
          </w:r>
          <w:r w:rsidRPr="00A66D04">
            <w:rPr>
              <w:rFonts w:ascii=".萍方-简" w:eastAsia=".萍方-简" w:hAnsi=".萍方-简" w:hint="eastAsia"/>
              <w:noProof/>
            </w:rPr>
            <w:t>宙斯盾系统</w:t>
          </w:r>
          <w:r>
            <w:rPr>
              <w:noProof/>
            </w:rPr>
            <w:tab/>
          </w:r>
          <w:r>
            <w:rPr>
              <w:noProof/>
            </w:rPr>
            <w:fldChar w:fldCharType="begin"/>
          </w:r>
          <w:r>
            <w:rPr>
              <w:noProof/>
            </w:rPr>
            <w:instrText xml:space="preserve"> PAGEREF _Toc362375521 \h </w:instrText>
          </w:r>
          <w:r>
            <w:rPr>
              <w:noProof/>
            </w:rPr>
          </w:r>
          <w:r>
            <w:rPr>
              <w:noProof/>
            </w:rPr>
            <w:fldChar w:fldCharType="separate"/>
          </w:r>
          <w:r w:rsidR="00E50E6B">
            <w:rPr>
              <w:noProof/>
            </w:rPr>
            <w:t>14</w:t>
          </w:r>
          <w:r>
            <w:rPr>
              <w:noProof/>
            </w:rPr>
            <w:fldChar w:fldCharType="end"/>
          </w:r>
        </w:p>
        <w:p w14:paraId="6F4282DA"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6.1 </w:t>
          </w:r>
          <w:r w:rsidRPr="00A66D04">
            <w:rPr>
              <w:rFonts w:ascii=".萍方-简" w:eastAsia=".萍方-简" w:hAnsi=".萍方-简" w:hint="eastAsia"/>
              <w:noProof/>
            </w:rPr>
            <w:t>系统框架</w:t>
          </w:r>
          <w:r>
            <w:rPr>
              <w:noProof/>
            </w:rPr>
            <w:tab/>
          </w:r>
          <w:r>
            <w:rPr>
              <w:noProof/>
            </w:rPr>
            <w:fldChar w:fldCharType="begin"/>
          </w:r>
          <w:r>
            <w:rPr>
              <w:noProof/>
            </w:rPr>
            <w:instrText xml:space="preserve"> PAGEREF _Toc362375522 \h </w:instrText>
          </w:r>
          <w:r>
            <w:rPr>
              <w:noProof/>
            </w:rPr>
          </w:r>
          <w:r>
            <w:rPr>
              <w:noProof/>
            </w:rPr>
            <w:fldChar w:fldCharType="separate"/>
          </w:r>
          <w:r w:rsidR="00E50E6B">
            <w:rPr>
              <w:noProof/>
            </w:rPr>
            <w:t>14</w:t>
          </w:r>
          <w:r>
            <w:rPr>
              <w:noProof/>
            </w:rPr>
            <w:fldChar w:fldCharType="end"/>
          </w:r>
        </w:p>
        <w:p w14:paraId="65A2CE2B"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6.2 </w:t>
          </w:r>
          <w:r w:rsidRPr="00A66D04">
            <w:rPr>
              <w:rFonts w:ascii=".萍方-简" w:eastAsia=".萍方-简" w:hAnsi=".萍方-简" w:hint="eastAsia"/>
              <w:noProof/>
            </w:rPr>
            <w:t>宙斯盾代币</w:t>
          </w:r>
          <w:r>
            <w:rPr>
              <w:noProof/>
            </w:rPr>
            <w:tab/>
          </w:r>
          <w:r>
            <w:rPr>
              <w:noProof/>
            </w:rPr>
            <w:fldChar w:fldCharType="begin"/>
          </w:r>
          <w:r>
            <w:rPr>
              <w:noProof/>
            </w:rPr>
            <w:instrText xml:space="preserve"> PAGEREF _Toc362375523 \h </w:instrText>
          </w:r>
          <w:r>
            <w:rPr>
              <w:noProof/>
            </w:rPr>
          </w:r>
          <w:r>
            <w:rPr>
              <w:noProof/>
            </w:rPr>
            <w:fldChar w:fldCharType="separate"/>
          </w:r>
          <w:r w:rsidR="00E50E6B">
            <w:rPr>
              <w:noProof/>
            </w:rPr>
            <w:t>15</w:t>
          </w:r>
          <w:r>
            <w:rPr>
              <w:noProof/>
            </w:rPr>
            <w:fldChar w:fldCharType="end"/>
          </w:r>
        </w:p>
        <w:p w14:paraId="31CC33E5"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6.3 </w:t>
          </w:r>
          <w:r w:rsidRPr="00A66D04">
            <w:rPr>
              <w:rFonts w:ascii=".萍方-简" w:eastAsia=".萍方-简" w:hAnsi=".萍方-简" w:hint="eastAsia"/>
              <w:noProof/>
            </w:rPr>
            <w:t>数据库管理子系统</w:t>
          </w:r>
          <w:r>
            <w:rPr>
              <w:noProof/>
            </w:rPr>
            <w:tab/>
          </w:r>
          <w:r>
            <w:rPr>
              <w:noProof/>
            </w:rPr>
            <w:fldChar w:fldCharType="begin"/>
          </w:r>
          <w:r>
            <w:rPr>
              <w:noProof/>
            </w:rPr>
            <w:instrText xml:space="preserve"> PAGEREF _Toc362375524 \h </w:instrText>
          </w:r>
          <w:r>
            <w:rPr>
              <w:noProof/>
            </w:rPr>
          </w:r>
          <w:r>
            <w:rPr>
              <w:noProof/>
            </w:rPr>
            <w:fldChar w:fldCharType="separate"/>
          </w:r>
          <w:r w:rsidR="00E50E6B">
            <w:rPr>
              <w:noProof/>
            </w:rPr>
            <w:t>15</w:t>
          </w:r>
          <w:r>
            <w:rPr>
              <w:noProof/>
            </w:rPr>
            <w:fldChar w:fldCharType="end"/>
          </w:r>
        </w:p>
        <w:p w14:paraId="01EF9DBB"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6.4 </w:t>
          </w:r>
          <w:r w:rsidRPr="00A66D04">
            <w:rPr>
              <w:rFonts w:ascii=".萍方-简" w:eastAsia=".萍方-简" w:hAnsi=".萍方-简" w:hint="eastAsia"/>
              <w:noProof/>
            </w:rPr>
            <w:t>模块管理子系统</w:t>
          </w:r>
          <w:r>
            <w:rPr>
              <w:noProof/>
            </w:rPr>
            <w:tab/>
          </w:r>
          <w:r>
            <w:rPr>
              <w:noProof/>
            </w:rPr>
            <w:fldChar w:fldCharType="begin"/>
          </w:r>
          <w:r>
            <w:rPr>
              <w:noProof/>
            </w:rPr>
            <w:instrText xml:space="preserve"> PAGEREF _Toc362375525 \h </w:instrText>
          </w:r>
          <w:r>
            <w:rPr>
              <w:noProof/>
            </w:rPr>
          </w:r>
          <w:r>
            <w:rPr>
              <w:noProof/>
            </w:rPr>
            <w:fldChar w:fldCharType="separate"/>
          </w:r>
          <w:r w:rsidR="00E50E6B">
            <w:rPr>
              <w:noProof/>
            </w:rPr>
            <w:t>18</w:t>
          </w:r>
          <w:r>
            <w:rPr>
              <w:noProof/>
            </w:rPr>
            <w:fldChar w:fldCharType="end"/>
          </w:r>
        </w:p>
        <w:p w14:paraId="6082B1A0"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6.5 </w:t>
          </w:r>
          <w:r w:rsidRPr="00A66D04">
            <w:rPr>
              <w:rFonts w:ascii=".萍方-简" w:eastAsia=".萍方-简" w:hAnsi=".萍方-简" w:hint="eastAsia"/>
              <w:noProof/>
            </w:rPr>
            <w:t>宙斯盾客户端</w:t>
          </w:r>
          <w:r>
            <w:rPr>
              <w:noProof/>
            </w:rPr>
            <w:tab/>
          </w:r>
          <w:r>
            <w:rPr>
              <w:noProof/>
            </w:rPr>
            <w:fldChar w:fldCharType="begin"/>
          </w:r>
          <w:r>
            <w:rPr>
              <w:noProof/>
            </w:rPr>
            <w:instrText xml:space="preserve"> PAGEREF _Toc362375526 \h </w:instrText>
          </w:r>
          <w:r>
            <w:rPr>
              <w:noProof/>
            </w:rPr>
          </w:r>
          <w:r>
            <w:rPr>
              <w:noProof/>
            </w:rPr>
            <w:fldChar w:fldCharType="separate"/>
          </w:r>
          <w:r w:rsidR="00E50E6B">
            <w:rPr>
              <w:noProof/>
            </w:rPr>
            <w:t>20</w:t>
          </w:r>
          <w:r>
            <w:rPr>
              <w:noProof/>
            </w:rPr>
            <w:fldChar w:fldCharType="end"/>
          </w:r>
        </w:p>
        <w:p w14:paraId="10E524CA" w14:textId="77777777" w:rsidR="00840ADF" w:rsidRDefault="00840ADF" w:rsidP="00840ADF">
          <w:pPr>
            <w:pStyle w:val="21"/>
            <w:ind w:firstLine="477"/>
            <w:rPr>
              <w:noProof/>
              <w:sz w:val="24"/>
              <w:szCs w:val="24"/>
            </w:rPr>
          </w:pPr>
          <w:r w:rsidRPr="00A66D04">
            <w:rPr>
              <w:rFonts w:ascii=".萍方-简" w:eastAsia=".萍方-简" w:hAnsi=".萍方-简"/>
              <w:noProof/>
            </w:rPr>
            <w:t xml:space="preserve">7 </w:t>
          </w:r>
          <w:r w:rsidRPr="00A66D04">
            <w:rPr>
              <w:rFonts w:ascii=".萍方-简" w:eastAsia=".萍方-简" w:hAnsi=".萍方-简" w:hint="eastAsia"/>
              <w:noProof/>
            </w:rPr>
            <w:t>宙斯盾公司董事会</w:t>
          </w:r>
          <w:r>
            <w:rPr>
              <w:noProof/>
            </w:rPr>
            <w:tab/>
          </w:r>
          <w:r>
            <w:rPr>
              <w:noProof/>
            </w:rPr>
            <w:fldChar w:fldCharType="begin"/>
          </w:r>
          <w:r>
            <w:rPr>
              <w:noProof/>
            </w:rPr>
            <w:instrText xml:space="preserve"> PAGEREF _Toc362375527 \h </w:instrText>
          </w:r>
          <w:r>
            <w:rPr>
              <w:noProof/>
            </w:rPr>
          </w:r>
          <w:r>
            <w:rPr>
              <w:noProof/>
            </w:rPr>
            <w:fldChar w:fldCharType="separate"/>
          </w:r>
          <w:r w:rsidR="00E50E6B">
            <w:rPr>
              <w:noProof/>
            </w:rPr>
            <w:t>21</w:t>
          </w:r>
          <w:r>
            <w:rPr>
              <w:noProof/>
            </w:rPr>
            <w:fldChar w:fldCharType="end"/>
          </w:r>
        </w:p>
        <w:p w14:paraId="41C125CF"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7.1 </w:t>
          </w:r>
          <w:r w:rsidRPr="00A66D04">
            <w:rPr>
              <w:rFonts w:ascii=".萍方-简" w:eastAsia=".萍方-简" w:hAnsi=".萍方-简" w:hint="eastAsia"/>
              <w:noProof/>
            </w:rPr>
            <w:t>人员构成</w:t>
          </w:r>
          <w:r>
            <w:rPr>
              <w:noProof/>
            </w:rPr>
            <w:tab/>
          </w:r>
          <w:r>
            <w:rPr>
              <w:noProof/>
            </w:rPr>
            <w:fldChar w:fldCharType="begin"/>
          </w:r>
          <w:r>
            <w:rPr>
              <w:noProof/>
            </w:rPr>
            <w:instrText xml:space="preserve"> PAGEREF _Toc362375528 \h </w:instrText>
          </w:r>
          <w:r>
            <w:rPr>
              <w:noProof/>
            </w:rPr>
          </w:r>
          <w:r>
            <w:rPr>
              <w:noProof/>
            </w:rPr>
            <w:fldChar w:fldCharType="separate"/>
          </w:r>
          <w:r w:rsidR="00E50E6B">
            <w:rPr>
              <w:noProof/>
            </w:rPr>
            <w:t>21</w:t>
          </w:r>
          <w:r>
            <w:rPr>
              <w:noProof/>
            </w:rPr>
            <w:fldChar w:fldCharType="end"/>
          </w:r>
        </w:p>
        <w:p w14:paraId="29D45A88"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lastRenderedPageBreak/>
            <w:t xml:space="preserve">7.2 </w:t>
          </w:r>
          <w:r w:rsidRPr="00A66D04">
            <w:rPr>
              <w:rFonts w:ascii=".萍方-简" w:eastAsia=".萍方-简" w:hAnsi=".萍方-简" w:hint="eastAsia"/>
              <w:noProof/>
            </w:rPr>
            <w:t>主要任务</w:t>
          </w:r>
          <w:r>
            <w:rPr>
              <w:noProof/>
            </w:rPr>
            <w:tab/>
          </w:r>
          <w:r>
            <w:rPr>
              <w:noProof/>
            </w:rPr>
            <w:fldChar w:fldCharType="begin"/>
          </w:r>
          <w:r>
            <w:rPr>
              <w:noProof/>
            </w:rPr>
            <w:instrText xml:space="preserve"> PAGEREF _Toc362375529 \h </w:instrText>
          </w:r>
          <w:r>
            <w:rPr>
              <w:noProof/>
            </w:rPr>
          </w:r>
          <w:r>
            <w:rPr>
              <w:noProof/>
            </w:rPr>
            <w:fldChar w:fldCharType="separate"/>
          </w:r>
          <w:r w:rsidR="00E50E6B">
            <w:rPr>
              <w:noProof/>
            </w:rPr>
            <w:t>21</w:t>
          </w:r>
          <w:r>
            <w:rPr>
              <w:noProof/>
            </w:rPr>
            <w:fldChar w:fldCharType="end"/>
          </w:r>
        </w:p>
        <w:p w14:paraId="52A1CF33"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7.3 </w:t>
          </w:r>
          <w:r w:rsidRPr="00A66D04">
            <w:rPr>
              <w:rFonts w:ascii=".萍方-简" w:eastAsia=".萍方-简" w:hAnsi=".萍方-简" w:hint="eastAsia"/>
              <w:noProof/>
            </w:rPr>
            <w:t>董事会性质</w:t>
          </w:r>
          <w:r>
            <w:rPr>
              <w:noProof/>
            </w:rPr>
            <w:tab/>
          </w:r>
          <w:r>
            <w:rPr>
              <w:noProof/>
            </w:rPr>
            <w:fldChar w:fldCharType="begin"/>
          </w:r>
          <w:r>
            <w:rPr>
              <w:noProof/>
            </w:rPr>
            <w:instrText xml:space="preserve"> PAGEREF _Toc362375530 \h </w:instrText>
          </w:r>
          <w:r>
            <w:rPr>
              <w:noProof/>
            </w:rPr>
          </w:r>
          <w:r>
            <w:rPr>
              <w:noProof/>
            </w:rPr>
            <w:fldChar w:fldCharType="separate"/>
          </w:r>
          <w:r w:rsidR="00E50E6B">
            <w:rPr>
              <w:noProof/>
            </w:rPr>
            <w:t>21</w:t>
          </w:r>
          <w:r>
            <w:rPr>
              <w:noProof/>
            </w:rPr>
            <w:fldChar w:fldCharType="end"/>
          </w:r>
        </w:p>
        <w:p w14:paraId="2496AF6C" w14:textId="77777777" w:rsidR="00840ADF" w:rsidRDefault="00840ADF" w:rsidP="00840ADF">
          <w:pPr>
            <w:pStyle w:val="21"/>
            <w:ind w:firstLine="477"/>
            <w:rPr>
              <w:noProof/>
              <w:sz w:val="24"/>
              <w:szCs w:val="24"/>
            </w:rPr>
          </w:pPr>
          <w:r w:rsidRPr="00A66D04">
            <w:rPr>
              <w:rFonts w:ascii=".萍方-简" w:eastAsia=".萍方-简" w:hAnsi=".萍方-简"/>
              <w:noProof/>
            </w:rPr>
            <w:t xml:space="preserve">8 </w:t>
          </w:r>
          <w:r w:rsidRPr="00A66D04">
            <w:rPr>
              <w:rFonts w:ascii=".萍方-简" w:eastAsia=".萍方-简" w:hAnsi=".萍方-简" w:hint="eastAsia"/>
              <w:noProof/>
            </w:rPr>
            <w:t>宙斯盾社区基金</w:t>
          </w:r>
          <w:r>
            <w:rPr>
              <w:noProof/>
            </w:rPr>
            <w:tab/>
          </w:r>
          <w:r>
            <w:rPr>
              <w:noProof/>
            </w:rPr>
            <w:fldChar w:fldCharType="begin"/>
          </w:r>
          <w:r>
            <w:rPr>
              <w:noProof/>
            </w:rPr>
            <w:instrText xml:space="preserve"> PAGEREF _Toc362375531 \h </w:instrText>
          </w:r>
          <w:r>
            <w:rPr>
              <w:noProof/>
            </w:rPr>
          </w:r>
          <w:r>
            <w:rPr>
              <w:noProof/>
            </w:rPr>
            <w:fldChar w:fldCharType="separate"/>
          </w:r>
          <w:r w:rsidR="00E50E6B">
            <w:rPr>
              <w:noProof/>
            </w:rPr>
            <w:t>22</w:t>
          </w:r>
          <w:r>
            <w:rPr>
              <w:noProof/>
            </w:rPr>
            <w:fldChar w:fldCharType="end"/>
          </w:r>
        </w:p>
        <w:p w14:paraId="43D4782F"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8.1</w:t>
          </w:r>
          <w:r w:rsidRPr="00A66D04">
            <w:rPr>
              <w:rFonts w:ascii=".萍方-简" w:eastAsia=".萍方-简" w:hAnsi=".萍方-简" w:hint="eastAsia"/>
              <w:noProof/>
            </w:rPr>
            <w:t>社区基金构架</w:t>
          </w:r>
          <w:r>
            <w:rPr>
              <w:noProof/>
            </w:rPr>
            <w:tab/>
          </w:r>
          <w:r>
            <w:rPr>
              <w:noProof/>
            </w:rPr>
            <w:fldChar w:fldCharType="begin"/>
          </w:r>
          <w:r>
            <w:rPr>
              <w:noProof/>
            </w:rPr>
            <w:instrText xml:space="preserve"> PAGEREF _Toc362375532 \h </w:instrText>
          </w:r>
          <w:r>
            <w:rPr>
              <w:noProof/>
            </w:rPr>
          </w:r>
          <w:r>
            <w:rPr>
              <w:noProof/>
            </w:rPr>
            <w:fldChar w:fldCharType="separate"/>
          </w:r>
          <w:r w:rsidR="00E50E6B">
            <w:rPr>
              <w:noProof/>
            </w:rPr>
            <w:t>22</w:t>
          </w:r>
          <w:r>
            <w:rPr>
              <w:noProof/>
            </w:rPr>
            <w:fldChar w:fldCharType="end"/>
          </w:r>
        </w:p>
        <w:p w14:paraId="49137485"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8.2</w:t>
          </w:r>
          <w:r w:rsidRPr="00A66D04">
            <w:rPr>
              <w:rFonts w:ascii=".萍方-简" w:eastAsia=".萍方-简" w:hAnsi=".萍方-简" w:hint="eastAsia"/>
              <w:noProof/>
            </w:rPr>
            <w:t>我们的愿景</w:t>
          </w:r>
          <w:r>
            <w:rPr>
              <w:noProof/>
            </w:rPr>
            <w:tab/>
          </w:r>
          <w:r>
            <w:rPr>
              <w:noProof/>
            </w:rPr>
            <w:fldChar w:fldCharType="begin"/>
          </w:r>
          <w:r>
            <w:rPr>
              <w:noProof/>
            </w:rPr>
            <w:instrText xml:space="preserve"> PAGEREF _Toc362375533 \h </w:instrText>
          </w:r>
          <w:r>
            <w:rPr>
              <w:noProof/>
            </w:rPr>
          </w:r>
          <w:r>
            <w:rPr>
              <w:noProof/>
            </w:rPr>
            <w:fldChar w:fldCharType="separate"/>
          </w:r>
          <w:r w:rsidR="00E50E6B">
            <w:rPr>
              <w:noProof/>
            </w:rPr>
            <w:t>23</w:t>
          </w:r>
          <w:r>
            <w:rPr>
              <w:noProof/>
            </w:rPr>
            <w:fldChar w:fldCharType="end"/>
          </w:r>
        </w:p>
        <w:p w14:paraId="0A69FD2B"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8.3 </w:t>
          </w:r>
          <w:r w:rsidRPr="00A66D04">
            <w:rPr>
              <w:rFonts w:ascii=".萍方-简" w:eastAsia=".萍方-简" w:hAnsi=".萍方-简" w:hint="eastAsia"/>
              <w:noProof/>
            </w:rPr>
            <w:t>基金运用原则</w:t>
          </w:r>
          <w:r>
            <w:rPr>
              <w:noProof/>
            </w:rPr>
            <w:tab/>
          </w:r>
          <w:r>
            <w:rPr>
              <w:noProof/>
            </w:rPr>
            <w:fldChar w:fldCharType="begin"/>
          </w:r>
          <w:r>
            <w:rPr>
              <w:noProof/>
            </w:rPr>
            <w:instrText xml:space="preserve"> PAGEREF _Toc362375534 \h </w:instrText>
          </w:r>
          <w:r>
            <w:rPr>
              <w:noProof/>
            </w:rPr>
          </w:r>
          <w:r>
            <w:rPr>
              <w:noProof/>
            </w:rPr>
            <w:fldChar w:fldCharType="separate"/>
          </w:r>
          <w:r w:rsidR="00E50E6B">
            <w:rPr>
              <w:noProof/>
            </w:rPr>
            <w:t>23</w:t>
          </w:r>
          <w:r>
            <w:rPr>
              <w:noProof/>
            </w:rPr>
            <w:fldChar w:fldCharType="end"/>
          </w:r>
        </w:p>
        <w:p w14:paraId="1F220ED9"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8.4 </w:t>
          </w:r>
          <w:r w:rsidRPr="00A66D04">
            <w:rPr>
              <w:rFonts w:ascii=".萍方-简" w:eastAsia=".萍方-简" w:hAnsi=".萍方-简" w:hint="eastAsia"/>
              <w:noProof/>
            </w:rPr>
            <w:t>基金运行方式</w:t>
          </w:r>
          <w:r>
            <w:rPr>
              <w:noProof/>
            </w:rPr>
            <w:tab/>
          </w:r>
          <w:r>
            <w:rPr>
              <w:noProof/>
            </w:rPr>
            <w:fldChar w:fldCharType="begin"/>
          </w:r>
          <w:r>
            <w:rPr>
              <w:noProof/>
            </w:rPr>
            <w:instrText xml:space="preserve"> PAGEREF _Toc362375535 \h </w:instrText>
          </w:r>
          <w:r>
            <w:rPr>
              <w:noProof/>
            </w:rPr>
          </w:r>
          <w:r>
            <w:rPr>
              <w:noProof/>
            </w:rPr>
            <w:fldChar w:fldCharType="separate"/>
          </w:r>
          <w:r w:rsidR="00E50E6B">
            <w:rPr>
              <w:noProof/>
            </w:rPr>
            <w:t>23</w:t>
          </w:r>
          <w:r>
            <w:rPr>
              <w:noProof/>
            </w:rPr>
            <w:fldChar w:fldCharType="end"/>
          </w:r>
        </w:p>
        <w:p w14:paraId="78A06575"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8.5 </w:t>
          </w:r>
          <w:r w:rsidRPr="00A66D04">
            <w:rPr>
              <w:rFonts w:ascii=".萍方-简" w:eastAsia=".萍方-简" w:hAnsi=".萍方-简" w:hint="eastAsia"/>
              <w:noProof/>
            </w:rPr>
            <w:t>社区基金运行模式</w:t>
          </w:r>
          <w:r>
            <w:rPr>
              <w:noProof/>
            </w:rPr>
            <w:tab/>
          </w:r>
          <w:r>
            <w:rPr>
              <w:noProof/>
            </w:rPr>
            <w:fldChar w:fldCharType="begin"/>
          </w:r>
          <w:r>
            <w:rPr>
              <w:noProof/>
            </w:rPr>
            <w:instrText xml:space="preserve"> PAGEREF _Toc362375536 \h </w:instrText>
          </w:r>
          <w:r>
            <w:rPr>
              <w:noProof/>
            </w:rPr>
          </w:r>
          <w:r>
            <w:rPr>
              <w:noProof/>
            </w:rPr>
            <w:fldChar w:fldCharType="separate"/>
          </w:r>
          <w:r w:rsidR="00E50E6B">
            <w:rPr>
              <w:noProof/>
            </w:rPr>
            <w:t>24</w:t>
          </w:r>
          <w:r>
            <w:rPr>
              <w:noProof/>
            </w:rPr>
            <w:fldChar w:fldCharType="end"/>
          </w:r>
        </w:p>
        <w:p w14:paraId="3C613669"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8.6 </w:t>
          </w:r>
          <w:r w:rsidRPr="00A66D04">
            <w:rPr>
              <w:rFonts w:ascii=".萍方-简" w:eastAsia=".萍方-简" w:hAnsi=".萍方-简" w:hint="eastAsia"/>
              <w:noProof/>
            </w:rPr>
            <w:t>社区基金的未来展望</w:t>
          </w:r>
          <w:r>
            <w:rPr>
              <w:noProof/>
            </w:rPr>
            <w:tab/>
          </w:r>
          <w:r>
            <w:rPr>
              <w:noProof/>
            </w:rPr>
            <w:fldChar w:fldCharType="begin"/>
          </w:r>
          <w:r>
            <w:rPr>
              <w:noProof/>
            </w:rPr>
            <w:instrText xml:space="preserve"> PAGEREF _Toc362375537 \h </w:instrText>
          </w:r>
          <w:r>
            <w:rPr>
              <w:noProof/>
            </w:rPr>
          </w:r>
          <w:r>
            <w:rPr>
              <w:noProof/>
            </w:rPr>
            <w:fldChar w:fldCharType="separate"/>
          </w:r>
          <w:r w:rsidR="00E50E6B">
            <w:rPr>
              <w:noProof/>
            </w:rPr>
            <w:t>24</w:t>
          </w:r>
          <w:r>
            <w:rPr>
              <w:noProof/>
            </w:rPr>
            <w:fldChar w:fldCharType="end"/>
          </w:r>
        </w:p>
        <w:p w14:paraId="78712C30"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8.7 </w:t>
          </w:r>
          <w:r w:rsidRPr="00A66D04">
            <w:rPr>
              <w:rFonts w:ascii=".萍方-简" w:eastAsia=".萍方-简" w:hAnsi=".萍方-简" w:hint="eastAsia"/>
              <w:noProof/>
            </w:rPr>
            <w:t>宙斯盾社区基金最青睐的合作伙伴</w:t>
          </w:r>
          <w:r>
            <w:rPr>
              <w:noProof/>
            </w:rPr>
            <w:tab/>
          </w:r>
          <w:r>
            <w:rPr>
              <w:noProof/>
            </w:rPr>
            <w:fldChar w:fldCharType="begin"/>
          </w:r>
          <w:r>
            <w:rPr>
              <w:noProof/>
            </w:rPr>
            <w:instrText xml:space="preserve"> PAGEREF _Toc362375538 \h </w:instrText>
          </w:r>
          <w:r>
            <w:rPr>
              <w:noProof/>
            </w:rPr>
          </w:r>
          <w:r>
            <w:rPr>
              <w:noProof/>
            </w:rPr>
            <w:fldChar w:fldCharType="separate"/>
          </w:r>
          <w:r w:rsidR="00E50E6B">
            <w:rPr>
              <w:noProof/>
            </w:rPr>
            <w:t>24</w:t>
          </w:r>
          <w:r>
            <w:rPr>
              <w:noProof/>
            </w:rPr>
            <w:fldChar w:fldCharType="end"/>
          </w:r>
        </w:p>
        <w:p w14:paraId="28B929AC"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 xml:space="preserve">8.8 </w:t>
          </w:r>
          <w:r w:rsidRPr="00A66D04">
            <w:rPr>
              <w:rFonts w:ascii=".萍方-简" w:eastAsia=".萍方-简" w:hAnsi=".萍方-简" w:hint="eastAsia"/>
              <w:noProof/>
            </w:rPr>
            <w:t>宙斯盾社区基金与宙斯盾董事会</w:t>
          </w:r>
          <w:r>
            <w:rPr>
              <w:noProof/>
            </w:rPr>
            <w:tab/>
          </w:r>
          <w:r>
            <w:rPr>
              <w:noProof/>
            </w:rPr>
            <w:fldChar w:fldCharType="begin"/>
          </w:r>
          <w:r>
            <w:rPr>
              <w:noProof/>
            </w:rPr>
            <w:instrText xml:space="preserve"> PAGEREF _Toc362375539 \h </w:instrText>
          </w:r>
          <w:r>
            <w:rPr>
              <w:noProof/>
            </w:rPr>
          </w:r>
          <w:r>
            <w:rPr>
              <w:noProof/>
            </w:rPr>
            <w:fldChar w:fldCharType="separate"/>
          </w:r>
          <w:r w:rsidR="00E50E6B">
            <w:rPr>
              <w:noProof/>
            </w:rPr>
            <w:t>25</w:t>
          </w:r>
          <w:r>
            <w:rPr>
              <w:noProof/>
            </w:rPr>
            <w:fldChar w:fldCharType="end"/>
          </w:r>
        </w:p>
        <w:p w14:paraId="62806541" w14:textId="77777777" w:rsidR="00840ADF" w:rsidRDefault="00840ADF" w:rsidP="00840ADF">
          <w:pPr>
            <w:pStyle w:val="21"/>
            <w:ind w:firstLine="477"/>
            <w:rPr>
              <w:noProof/>
              <w:sz w:val="24"/>
              <w:szCs w:val="24"/>
            </w:rPr>
          </w:pPr>
          <w:r w:rsidRPr="00A66D04">
            <w:rPr>
              <w:rFonts w:ascii=".萍方-简" w:eastAsia=".萍方-简" w:hAnsi=".萍方-简"/>
              <w:noProof/>
            </w:rPr>
            <w:t>9</w:t>
          </w:r>
          <w:r w:rsidRPr="00A66D04">
            <w:rPr>
              <w:rFonts w:ascii=".萍方-简" w:eastAsia=".萍方-简" w:hAnsi=".萍方-简" w:hint="eastAsia"/>
              <w:noProof/>
            </w:rPr>
            <w:t>代币发行</w:t>
          </w:r>
          <w:r>
            <w:rPr>
              <w:noProof/>
            </w:rPr>
            <w:tab/>
          </w:r>
          <w:r>
            <w:rPr>
              <w:noProof/>
            </w:rPr>
            <w:fldChar w:fldCharType="begin"/>
          </w:r>
          <w:r>
            <w:rPr>
              <w:noProof/>
            </w:rPr>
            <w:instrText xml:space="preserve"> PAGEREF _Toc362375540 \h </w:instrText>
          </w:r>
          <w:r>
            <w:rPr>
              <w:noProof/>
            </w:rPr>
          </w:r>
          <w:r>
            <w:rPr>
              <w:noProof/>
            </w:rPr>
            <w:fldChar w:fldCharType="separate"/>
          </w:r>
          <w:r w:rsidR="00E50E6B">
            <w:rPr>
              <w:noProof/>
            </w:rPr>
            <w:t>25</w:t>
          </w:r>
          <w:r>
            <w:rPr>
              <w:noProof/>
            </w:rPr>
            <w:fldChar w:fldCharType="end"/>
          </w:r>
        </w:p>
        <w:p w14:paraId="72B94A2C" w14:textId="77777777" w:rsidR="00840ADF" w:rsidRDefault="00840ADF" w:rsidP="00840ADF">
          <w:pPr>
            <w:pStyle w:val="21"/>
            <w:ind w:firstLine="477"/>
            <w:rPr>
              <w:noProof/>
              <w:sz w:val="24"/>
              <w:szCs w:val="24"/>
            </w:rPr>
          </w:pPr>
          <w:r w:rsidRPr="00A66D04">
            <w:rPr>
              <w:rFonts w:ascii=".萍方-简" w:eastAsia=".萍方-简" w:hAnsi=".萍方-简"/>
              <w:noProof/>
            </w:rPr>
            <w:t>10</w:t>
          </w:r>
          <w:r w:rsidRPr="00A66D04">
            <w:rPr>
              <w:rFonts w:ascii=".萍方-简" w:eastAsia=".萍方-简" w:hAnsi=".萍方-简" w:hint="eastAsia"/>
              <w:noProof/>
            </w:rPr>
            <w:t>路线图</w:t>
          </w:r>
          <w:r>
            <w:rPr>
              <w:noProof/>
            </w:rPr>
            <w:tab/>
          </w:r>
          <w:r>
            <w:rPr>
              <w:noProof/>
            </w:rPr>
            <w:fldChar w:fldCharType="begin"/>
          </w:r>
          <w:r>
            <w:rPr>
              <w:noProof/>
            </w:rPr>
            <w:instrText xml:space="preserve"> PAGEREF _Toc362375541 \h </w:instrText>
          </w:r>
          <w:r>
            <w:rPr>
              <w:noProof/>
            </w:rPr>
          </w:r>
          <w:r>
            <w:rPr>
              <w:noProof/>
            </w:rPr>
            <w:fldChar w:fldCharType="separate"/>
          </w:r>
          <w:r w:rsidR="00E50E6B">
            <w:rPr>
              <w:noProof/>
            </w:rPr>
            <w:t>27</w:t>
          </w:r>
          <w:r>
            <w:rPr>
              <w:noProof/>
            </w:rPr>
            <w:fldChar w:fldCharType="end"/>
          </w:r>
        </w:p>
        <w:p w14:paraId="495F78D6" w14:textId="77777777" w:rsidR="00840ADF" w:rsidRDefault="00840ADF" w:rsidP="00840ADF">
          <w:pPr>
            <w:pStyle w:val="21"/>
            <w:ind w:firstLine="477"/>
            <w:rPr>
              <w:noProof/>
              <w:sz w:val="24"/>
              <w:szCs w:val="24"/>
            </w:rPr>
          </w:pPr>
          <w:r w:rsidRPr="00A66D04">
            <w:rPr>
              <w:rFonts w:ascii=".萍方-简" w:eastAsia=".萍方-简" w:hAnsi=".萍方-简"/>
              <w:noProof/>
            </w:rPr>
            <w:t>11</w:t>
          </w:r>
          <w:r w:rsidRPr="00A66D04">
            <w:rPr>
              <w:rFonts w:ascii=".萍方-简" w:eastAsia=".萍方-简" w:hAnsi=".萍方-简" w:hint="eastAsia"/>
              <w:noProof/>
            </w:rPr>
            <w:t>团队介绍</w:t>
          </w:r>
          <w:r>
            <w:rPr>
              <w:noProof/>
            </w:rPr>
            <w:tab/>
          </w:r>
          <w:r>
            <w:rPr>
              <w:noProof/>
            </w:rPr>
            <w:fldChar w:fldCharType="begin"/>
          </w:r>
          <w:r>
            <w:rPr>
              <w:noProof/>
            </w:rPr>
            <w:instrText xml:space="preserve"> PAGEREF _Toc362375542 \h </w:instrText>
          </w:r>
          <w:r>
            <w:rPr>
              <w:noProof/>
            </w:rPr>
          </w:r>
          <w:r>
            <w:rPr>
              <w:noProof/>
            </w:rPr>
            <w:fldChar w:fldCharType="separate"/>
          </w:r>
          <w:r w:rsidR="00E50E6B">
            <w:rPr>
              <w:noProof/>
            </w:rPr>
            <w:t>28</w:t>
          </w:r>
          <w:r>
            <w:rPr>
              <w:noProof/>
            </w:rPr>
            <w:fldChar w:fldCharType="end"/>
          </w:r>
        </w:p>
        <w:p w14:paraId="6EAB9782"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11.1</w:t>
          </w:r>
          <w:r w:rsidRPr="00A66D04">
            <w:rPr>
              <w:rFonts w:ascii=".萍方-简" w:eastAsia=".萍方-简" w:hAnsi=".萍方-简" w:hint="eastAsia"/>
              <w:noProof/>
            </w:rPr>
            <w:t>技术团队</w:t>
          </w:r>
          <w:r>
            <w:rPr>
              <w:noProof/>
            </w:rPr>
            <w:tab/>
          </w:r>
          <w:r>
            <w:rPr>
              <w:noProof/>
            </w:rPr>
            <w:fldChar w:fldCharType="begin"/>
          </w:r>
          <w:r>
            <w:rPr>
              <w:noProof/>
            </w:rPr>
            <w:instrText xml:space="preserve"> PAGEREF _Toc362375543 \h </w:instrText>
          </w:r>
          <w:r>
            <w:rPr>
              <w:noProof/>
            </w:rPr>
          </w:r>
          <w:r>
            <w:rPr>
              <w:noProof/>
            </w:rPr>
            <w:fldChar w:fldCharType="separate"/>
          </w:r>
          <w:r w:rsidR="00E50E6B">
            <w:rPr>
              <w:noProof/>
            </w:rPr>
            <w:t>28</w:t>
          </w:r>
          <w:r>
            <w:rPr>
              <w:noProof/>
            </w:rPr>
            <w:fldChar w:fldCharType="end"/>
          </w:r>
        </w:p>
        <w:p w14:paraId="47E05A66"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11.2</w:t>
          </w:r>
          <w:r w:rsidRPr="00A66D04">
            <w:rPr>
              <w:rFonts w:ascii=".萍方-简" w:eastAsia=".萍方-简" w:hAnsi=".萍方-简" w:hint="eastAsia"/>
              <w:noProof/>
            </w:rPr>
            <w:t>顾问团队</w:t>
          </w:r>
          <w:r>
            <w:rPr>
              <w:noProof/>
            </w:rPr>
            <w:tab/>
          </w:r>
          <w:r>
            <w:rPr>
              <w:noProof/>
            </w:rPr>
            <w:fldChar w:fldCharType="begin"/>
          </w:r>
          <w:r>
            <w:rPr>
              <w:noProof/>
            </w:rPr>
            <w:instrText xml:space="preserve"> PAGEREF _Toc362375544 \h </w:instrText>
          </w:r>
          <w:r>
            <w:rPr>
              <w:noProof/>
            </w:rPr>
          </w:r>
          <w:r>
            <w:rPr>
              <w:noProof/>
            </w:rPr>
            <w:fldChar w:fldCharType="separate"/>
          </w:r>
          <w:r w:rsidR="00E50E6B">
            <w:rPr>
              <w:noProof/>
            </w:rPr>
            <w:t>29</w:t>
          </w:r>
          <w:r>
            <w:rPr>
              <w:noProof/>
            </w:rPr>
            <w:fldChar w:fldCharType="end"/>
          </w:r>
        </w:p>
        <w:p w14:paraId="04F8E4C8"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11.3</w:t>
          </w:r>
          <w:r w:rsidRPr="00A66D04">
            <w:rPr>
              <w:rFonts w:ascii=".萍方-简" w:eastAsia=".萍方-简" w:hAnsi=".萍方-简" w:hint="eastAsia"/>
              <w:noProof/>
            </w:rPr>
            <w:t>创始团队</w:t>
          </w:r>
          <w:r>
            <w:rPr>
              <w:noProof/>
            </w:rPr>
            <w:tab/>
          </w:r>
          <w:r>
            <w:rPr>
              <w:noProof/>
            </w:rPr>
            <w:fldChar w:fldCharType="begin"/>
          </w:r>
          <w:r>
            <w:rPr>
              <w:noProof/>
            </w:rPr>
            <w:instrText xml:space="preserve"> PAGEREF _Toc362375545 \h </w:instrText>
          </w:r>
          <w:r>
            <w:rPr>
              <w:noProof/>
            </w:rPr>
          </w:r>
          <w:r>
            <w:rPr>
              <w:noProof/>
            </w:rPr>
            <w:fldChar w:fldCharType="separate"/>
          </w:r>
          <w:r w:rsidR="00E50E6B">
            <w:rPr>
              <w:noProof/>
            </w:rPr>
            <w:t>30</w:t>
          </w:r>
          <w:r>
            <w:rPr>
              <w:noProof/>
            </w:rPr>
            <w:fldChar w:fldCharType="end"/>
          </w:r>
        </w:p>
        <w:p w14:paraId="5B6D8B72" w14:textId="77777777" w:rsidR="00840ADF" w:rsidRDefault="00840ADF" w:rsidP="00840ADF">
          <w:pPr>
            <w:pStyle w:val="21"/>
            <w:ind w:firstLine="477"/>
            <w:rPr>
              <w:noProof/>
              <w:sz w:val="24"/>
              <w:szCs w:val="24"/>
            </w:rPr>
          </w:pPr>
          <w:r w:rsidRPr="00A66D04">
            <w:rPr>
              <w:rFonts w:ascii=".萍方-简" w:eastAsia=".萍方-简" w:hAnsi=".萍方-简"/>
              <w:noProof/>
            </w:rPr>
            <w:t>12</w:t>
          </w:r>
          <w:r w:rsidRPr="00A66D04">
            <w:rPr>
              <w:rFonts w:ascii=".萍方-简" w:eastAsia=".萍方-简" w:hAnsi=".萍方-简" w:hint="eastAsia"/>
              <w:noProof/>
            </w:rPr>
            <w:t>免责声明</w:t>
          </w:r>
          <w:r>
            <w:rPr>
              <w:noProof/>
            </w:rPr>
            <w:tab/>
          </w:r>
          <w:r>
            <w:rPr>
              <w:noProof/>
            </w:rPr>
            <w:fldChar w:fldCharType="begin"/>
          </w:r>
          <w:r>
            <w:rPr>
              <w:noProof/>
            </w:rPr>
            <w:instrText xml:space="preserve"> PAGEREF _Toc362375546 \h </w:instrText>
          </w:r>
          <w:r>
            <w:rPr>
              <w:noProof/>
            </w:rPr>
          </w:r>
          <w:r>
            <w:rPr>
              <w:noProof/>
            </w:rPr>
            <w:fldChar w:fldCharType="separate"/>
          </w:r>
          <w:r w:rsidR="00E50E6B">
            <w:rPr>
              <w:noProof/>
            </w:rPr>
            <w:t>31</w:t>
          </w:r>
          <w:r>
            <w:rPr>
              <w:noProof/>
            </w:rPr>
            <w:fldChar w:fldCharType="end"/>
          </w:r>
        </w:p>
        <w:p w14:paraId="148B7680" w14:textId="77777777" w:rsidR="00840ADF" w:rsidRDefault="00840ADF" w:rsidP="00840ADF">
          <w:pPr>
            <w:pStyle w:val="21"/>
            <w:ind w:firstLine="477"/>
            <w:rPr>
              <w:noProof/>
              <w:sz w:val="24"/>
              <w:szCs w:val="24"/>
            </w:rPr>
          </w:pPr>
          <w:r w:rsidRPr="00A66D04">
            <w:rPr>
              <w:rFonts w:ascii=".萍方-简" w:eastAsia=".萍方-简" w:hAnsi=".萍方-简"/>
              <w:noProof/>
            </w:rPr>
            <w:t xml:space="preserve">13 </w:t>
          </w:r>
          <w:r w:rsidRPr="00A66D04">
            <w:rPr>
              <w:rFonts w:ascii=".萍方-简" w:eastAsia=".萍方-简" w:hAnsi=".萍方-简" w:hint="eastAsia"/>
              <w:noProof/>
            </w:rPr>
            <w:t>附录</w:t>
          </w:r>
          <w:r>
            <w:rPr>
              <w:noProof/>
            </w:rPr>
            <w:tab/>
          </w:r>
          <w:r>
            <w:rPr>
              <w:noProof/>
            </w:rPr>
            <w:fldChar w:fldCharType="begin"/>
          </w:r>
          <w:r>
            <w:rPr>
              <w:noProof/>
            </w:rPr>
            <w:instrText xml:space="preserve"> PAGEREF _Toc362375547 \h </w:instrText>
          </w:r>
          <w:r>
            <w:rPr>
              <w:noProof/>
            </w:rPr>
          </w:r>
          <w:r>
            <w:rPr>
              <w:noProof/>
            </w:rPr>
            <w:fldChar w:fldCharType="separate"/>
          </w:r>
          <w:r w:rsidR="00E50E6B">
            <w:rPr>
              <w:noProof/>
            </w:rPr>
            <w:t>32</w:t>
          </w:r>
          <w:r>
            <w:rPr>
              <w:noProof/>
            </w:rPr>
            <w:fldChar w:fldCharType="end"/>
          </w:r>
        </w:p>
        <w:p w14:paraId="454DB70F"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13.1</w:t>
          </w:r>
          <w:r w:rsidRPr="00A66D04">
            <w:rPr>
              <w:rFonts w:ascii=".萍方-简" w:eastAsia=".萍方-简" w:hAnsi=".萍方-简" w:hint="eastAsia"/>
              <w:noProof/>
              <w:lang w:val="sv-SE"/>
            </w:rPr>
            <w:t>深度学习</w:t>
          </w:r>
          <w:r>
            <w:rPr>
              <w:noProof/>
            </w:rPr>
            <w:tab/>
          </w:r>
          <w:r>
            <w:rPr>
              <w:noProof/>
            </w:rPr>
            <w:fldChar w:fldCharType="begin"/>
          </w:r>
          <w:r>
            <w:rPr>
              <w:noProof/>
            </w:rPr>
            <w:instrText xml:space="preserve"> PAGEREF _Toc362375548 \h </w:instrText>
          </w:r>
          <w:r>
            <w:rPr>
              <w:noProof/>
            </w:rPr>
          </w:r>
          <w:r>
            <w:rPr>
              <w:noProof/>
            </w:rPr>
            <w:fldChar w:fldCharType="separate"/>
          </w:r>
          <w:r w:rsidR="00E50E6B">
            <w:rPr>
              <w:noProof/>
            </w:rPr>
            <w:t>32</w:t>
          </w:r>
          <w:r>
            <w:rPr>
              <w:noProof/>
            </w:rPr>
            <w:fldChar w:fldCharType="end"/>
          </w:r>
        </w:p>
        <w:p w14:paraId="51749AE2" w14:textId="77777777" w:rsidR="00840ADF" w:rsidRDefault="00840ADF" w:rsidP="00840ADF">
          <w:pPr>
            <w:pStyle w:val="30"/>
            <w:tabs>
              <w:tab w:val="right" w:leader="dot" w:pos="8296"/>
            </w:tabs>
            <w:ind w:firstLine="440"/>
            <w:rPr>
              <w:noProof/>
              <w:sz w:val="24"/>
              <w:szCs w:val="24"/>
            </w:rPr>
          </w:pPr>
          <w:r w:rsidRPr="00A66D04">
            <w:rPr>
              <w:rFonts w:ascii=".萍方-简" w:eastAsia=".萍方-简" w:hAnsi=".萍方-简"/>
              <w:noProof/>
            </w:rPr>
            <w:t>13.2</w:t>
          </w:r>
          <w:r w:rsidRPr="00A66D04">
            <w:rPr>
              <w:rFonts w:ascii=".萍方-简" w:eastAsia=".萍方-简" w:hAnsi=".萍方-简" w:hint="eastAsia"/>
              <w:noProof/>
            </w:rPr>
            <w:t>宙斯盾系统的深度学习</w:t>
          </w:r>
          <w:r>
            <w:rPr>
              <w:noProof/>
            </w:rPr>
            <w:tab/>
          </w:r>
          <w:r>
            <w:rPr>
              <w:noProof/>
            </w:rPr>
            <w:fldChar w:fldCharType="begin"/>
          </w:r>
          <w:r>
            <w:rPr>
              <w:noProof/>
            </w:rPr>
            <w:instrText xml:space="preserve"> PAGEREF _Toc362375549 \h </w:instrText>
          </w:r>
          <w:r>
            <w:rPr>
              <w:noProof/>
            </w:rPr>
          </w:r>
          <w:r>
            <w:rPr>
              <w:noProof/>
            </w:rPr>
            <w:fldChar w:fldCharType="separate"/>
          </w:r>
          <w:r w:rsidR="00E50E6B">
            <w:rPr>
              <w:noProof/>
            </w:rPr>
            <w:t>35</w:t>
          </w:r>
          <w:r>
            <w:rPr>
              <w:noProof/>
            </w:rPr>
            <w:fldChar w:fldCharType="end"/>
          </w:r>
        </w:p>
        <w:p w14:paraId="53DDE5DB" w14:textId="0166A12E" w:rsidR="00840ADF" w:rsidRDefault="00840ADF" w:rsidP="00840ADF">
          <w:pPr>
            <w:ind w:firstLine="606"/>
          </w:pPr>
          <w:r>
            <w:rPr>
              <w:b/>
              <w:bCs/>
              <w:noProof/>
            </w:rPr>
            <w:fldChar w:fldCharType="end"/>
          </w:r>
        </w:p>
      </w:sdtContent>
    </w:sdt>
    <w:p w14:paraId="4F8A6850" w14:textId="5F288A6A" w:rsidR="006461B5" w:rsidRPr="003F7589" w:rsidRDefault="006461B5" w:rsidP="00840ADF">
      <w:pPr>
        <w:ind w:firstLineChars="0" w:firstLine="0"/>
        <w:rPr>
          <w:rFonts w:ascii=".萍方-简" w:eastAsia=".萍方-简" w:hAnsi=".萍方-简"/>
          <w:sz w:val="30"/>
          <w:szCs w:val="30"/>
        </w:rPr>
      </w:pPr>
    </w:p>
    <w:p w14:paraId="632CE62B" w14:textId="77777777" w:rsidR="007907FC" w:rsidRPr="003F7589" w:rsidRDefault="00E77761">
      <w:pPr>
        <w:pStyle w:val="2"/>
        <w:rPr>
          <w:rFonts w:ascii=".萍方-简" w:eastAsia=".萍方-简" w:hAnsi=".萍方-简"/>
        </w:rPr>
      </w:pPr>
      <w:bookmarkStart w:id="0" w:name="_Toc362375505"/>
      <w:r w:rsidRPr="003F7589">
        <w:rPr>
          <w:rFonts w:ascii=".萍方-简" w:eastAsia=".萍方-简" w:hAnsi=".萍方-简" w:hint="eastAsia"/>
        </w:rPr>
        <w:lastRenderedPageBreak/>
        <w:t>1 摘要</w:t>
      </w:r>
      <w:bookmarkEnd w:id="0"/>
    </w:p>
    <w:p w14:paraId="4C86E2AD" w14:textId="77777777" w:rsidR="007907FC" w:rsidRPr="003F7589" w:rsidRDefault="00E77761">
      <w:pPr>
        <w:ind w:firstLine="560"/>
        <w:rPr>
          <w:rFonts w:ascii=".萍方-简" w:eastAsia=".萍方-简" w:hAnsi=".萍方-简"/>
        </w:rPr>
      </w:pPr>
      <w:r w:rsidRPr="003F7589">
        <w:rPr>
          <w:rFonts w:ascii=".萍方-简" w:eastAsia=".萍方-简" w:hAnsi=".萍方-简" w:hint="eastAsia"/>
        </w:rPr>
        <w:t>保险作为人类转移风险的重要手段之一，其本质是一种团体的互助模式。人们把本身不能承担或不愿承担的集中风险转嫁给保险人，以小额的固定支出换取巨额经济保障，使风险以保险的方式转移。</w:t>
      </w:r>
    </w:p>
    <w:p w14:paraId="6DB2E5A1" w14:textId="77777777" w:rsidR="007907FC" w:rsidRPr="003F7589" w:rsidRDefault="00E77761">
      <w:pPr>
        <w:ind w:firstLine="560"/>
        <w:rPr>
          <w:rFonts w:ascii=".萍方-简" w:eastAsia=".萍方-简" w:hAnsi=".萍方-简"/>
        </w:rPr>
      </w:pPr>
      <w:r w:rsidRPr="003F7589">
        <w:rPr>
          <w:rFonts w:ascii=".萍方-简" w:eastAsia=".萍方-简" w:hAnsi=".萍方-简" w:hint="eastAsia"/>
        </w:rPr>
        <w:t>区块链作为一种分布式总账技术，因其特有的公共可查询、不可篡改、不可伪造等特点使其能够实现人类对于价值互联网的未来构想，是人类社会进入下一个发展阶段的基础底层技术。在未来，区块链将因其简洁且完美技术设计，重新定义各行各业。而因为在很多方面存在一定的契合性，区块链技术和保险行业具有很大的互补。区块链保险这种新型保险模式也将快速发展，成为整个行业的重要组成部分，乃至最终颠覆整个传统行业。</w:t>
      </w:r>
    </w:p>
    <w:p w14:paraId="03204914" w14:textId="77777777" w:rsidR="007907FC" w:rsidRPr="003F7589" w:rsidRDefault="00E77761">
      <w:pPr>
        <w:pStyle w:val="2"/>
        <w:rPr>
          <w:rFonts w:ascii=".萍方-简" w:eastAsia=".萍方-简" w:hAnsi=".萍方-简"/>
        </w:rPr>
      </w:pPr>
      <w:bookmarkStart w:id="1" w:name="_Toc362375506"/>
      <w:r w:rsidRPr="003F7589">
        <w:rPr>
          <w:rFonts w:ascii=".萍方-简" w:eastAsia=".萍方-简" w:hAnsi=".萍方-简" w:hint="eastAsia"/>
        </w:rPr>
        <w:t>2 保险市场</w:t>
      </w:r>
      <w:bookmarkEnd w:id="1"/>
    </w:p>
    <w:p w14:paraId="08A033D9" w14:textId="09CCE4C7" w:rsidR="007907FC" w:rsidRPr="003F7589" w:rsidRDefault="00B74B61" w:rsidP="00B74B61">
      <w:pPr>
        <w:ind w:firstLineChars="250" w:firstLine="700"/>
        <w:rPr>
          <w:rFonts w:ascii=".萍方-简" w:eastAsia=".萍方-简" w:hAnsi=".萍方-简"/>
        </w:rPr>
      </w:pPr>
      <w:r w:rsidRPr="003F7589">
        <w:rPr>
          <w:rFonts w:ascii=".萍方-简" w:eastAsia=".萍方-简" w:hAnsi=".萍方-简"/>
          <w:noProof/>
        </w:rPr>
        <w:drawing>
          <wp:inline distT="0" distB="0" distL="0" distR="0" wp14:anchorId="6D7FA952" wp14:editId="2DE2B60D">
            <wp:extent cx="4148667" cy="2574604"/>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8597" cy="2580767"/>
                    </a:xfrm>
                    <a:prstGeom prst="rect">
                      <a:avLst/>
                    </a:prstGeom>
                    <a:noFill/>
                    <a:ln>
                      <a:noFill/>
                    </a:ln>
                  </pic:spPr>
                </pic:pic>
              </a:graphicData>
            </a:graphic>
          </wp:inline>
        </w:drawing>
      </w:r>
    </w:p>
    <w:p w14:paraId="04F1CC6D" w14:textId="77777777" w:rsidR="007907FC" w:rsidRPr="003F7589" w:rsidRDefault="00E77761" w:rsidP="00E77761">
      <w:pPr>
        <w:pStyle w:val="a3"/>
        <w:ind w:firstLine="480"/>
        <w:jc w:val="center"/>
        <w:rPr>
          <w:rFonts w:ascii=".萍方-简" w:eastAsia=".萍方-简" w:hAnsi=".萍方-简"/>
        </w:rPr>
      </w:pPr>
      <w:r w:rsidRPr="003F7589">
        <w:rPr>
          <w:rFonts w:ascii=".萍方-简" w:eastAsia=".萍方-简" w:hAnsi=".萍方-简"/>
        </w:rPr>
        <w:t xml:space="preserve">表 </w:t>
      </w:r>
      <w:r w:rsidRPr="003F7589">
        <w:rPr>
          <w:rFonts w:ascii=".萍方-简" w:eastAsia=".萍方-简" w:hAnsi=".萍方-简"/>
        </w:rPr>
        <w:fldChar w:fldCharType="begin"/>
      </w:r>
      <w:r w:rsidRPr="003F7589">
        <w:rPr>
          <w:rFonts w:ascii=".萍方-简" w:eastAsia=".萍方-简" w:hAnsi=".萍方-简"/>
        </w:rPr>
        <w:instrText xml:space="preserve"> SEQ 表 \* ARABIC </w:instrText>
      </w:r>
      <w:r w:rsidRPr="003F7589">
        <w:rPr>
          <w:rFonts w:ascii=".萍方-简" w:eastAsia=".萍方-简" w:hAnsi=".萍方-简"/>
        </w:rPr>
        <w:fldChar w:fldCharType="separate"/>
      </w:r>
      <w:r w:rsidR="00E50E6B">
        <w:rPr>
          <w:rFonts w:ascii=".萍方-简" w:eastAsia=".萍方-简" w:hAnsi=".萍方-简"/>
          <w:noProof/>
        </w:rPr>
        <w:t>1</w:t>
      </w:r>
      <w:r w:rsidRPr="003F7589">
        <w:rPr>
          <w:rFonts w:ascii=".萍方-简" w:eastAsia=".萍方-简" w:hAnsi=".萍方-简"/>
        </w:rPr>
        <w:fldChar w:fldCharType="end"/>
      </w:r>
      <w:r w:rsidRPr="003F7589">
        <w:rPr>
          <w:rFonts w:ascii=".萍方-简" w:eastAsia=".萍方-简" w:hAnsi=".萍方-简" w:hint="eastAsia"/>
        </w:rPr>
        <w:t>全球各地区保费CAGR增长</w:t>
      </w:r>
    </w:p>
    <w:p w14:paraId="4B3C2BBB" w14:textId="2F997E01" w:rsidR="007907FC" w:rsidRPr="003F7589" w:rsidRDefault="00E77761" w:rsidP="00E77761">
      <w:pPr>
        <w:ind w:firstLine="560"/>
        <w:rPr>
          <w:rFonts w:ascii=".萍方-简" w:eastAsia=".萍方-简" w:hAnsi=".萍方-简"/>
        </w:rPr>
      </w:pPr>
      <w:r w:rsidRPr="003F7589">
        <w:rPr>
          <w:rFonts w:ascii=".萍方-简" w:eastAsia=".萍方-简" w:hAnsi=".萍方-简" w:hint="eastAsia"/>
        </w:rPr>
        <w:t>随着生活水平的不断提高，人们对于保险的需求正在逐步加大。</w:t>
      </w:r>
      <w:r w:rsidRPr="003F7589">
        <w:rPr>
          <w:rFonts w:ascii=".萍方-简" w:eastAsia=".萍方-简" w:hAnsi=".萍方-简" w:hint="eastAsia"/>
        </w:rPr>
        <w:lastRenderedPageBreak/>
        <w:t>这种基于互助理念，通过金融手段分摊风险的模式已经深入人心，成为了人们日常生活中的必备之物。人寿保险，车险，运险，等各个险种早已覆盖到了各行各业，为人们的幸福生活提供了有力的保障。而世界上各个主要国家的保险行业收入也早已超过了千万亿，即使是在经济下行周期，保险行业仍旧呈现上涨趋势，是世界经济的主要助推器。上图便是</w:t>
      </w:r>
      <w:r w:rsidRPr="00CC5E54">
        <w:rPr>
          <w:rFonts w:ascii=".萍方-简" w:eastAsia=".萍方-简" w:hAnsi=".萍方-简" w:hint="eastAsia"/>
        </w:rPr>
        <w:t>德国慕尼黑再保险公司</w:t>
      </w:r>
      <w:r w:rsidRPr="003F7589">
        <w:rPr>
          <w:rFonts w:ascii=".萍方-简" w:eastAsia=".萍方-简" w:hAnsi=".萍方-简" w:hint="eastAsia"/>
        </w:rPr>
        <w:t>对于未来十年，全球各新兴经济体保险费用年均复合增长率预测。</w:t>
      </w:r>
    </w:p>
    <w:p w14:paraId="5E669414" w14:textId="77777777" w:rsidR="007907FC" w:rsidRPr="003F7589" w:rsidRDefault="00E77761">
      <w:pPr>
        <w:pStyle w:val="2"/>
        <w:rPr>
          <w:rFonts w:ascii=".萍方-简" w:eastAsia=".萍方-简" w:hAnsi=".萍方-简"/>
        </w:rPr>
      </w:pPr>
      <w:bookmarkStart w:id="2" w:name="_Toc362375507"/>
      <w:r w:rsidRPr="003F7589">
        <w:rPr>
          <w:rFonts w:ascii=".萍方-简" w:eastAsia=".萍方-简" w:hAnsi=".萍方-简" w:hint="eastAsia"/>
        </w:rPr>
        <w:t>3 行业痛点</w:t>
      </w:r>
      <w:bookmarkEnd w:id="2"/>
    </w:p>
    <w:p w14:paraId="204BB2D6" w14:textId="57434821" w:rsidR="007907FC" w:rsidRPr="003F7589" w:rsidRDefault="00E77761">
      <w:pPr>
        <w:ind w:firstLine="560"/>
        <w:rPr>
          <w:rFonts w:ascii=".萍方-简" w:eastAsia=".萍方-简" w:hAnsi=".萍方-简"/>
        </w:rPr>
      </w:pPr>
      <w:r w:rsidRPr="003F7589">
        <w:rPr>
          <w:rFonts w:ascii=".萍方-简" w:eastAsia=".萍方-简" w:hAnsi=".萍方-简" w:hint="eastAsia"/>
        </w:rPr>
        <w:t>虽然在世界范围内，保险仍旧属于朝阳行业，但随着人类社会的快速发展，应用技术的不断更新换代，保</w:t>
      </w:r>
      <w:r w:rsidR="00123140">
        <w:rPr>
          <w:rFonts w:ascii=".萍方-简" w:eastAsia=".萍方-简" w:hAnsi=".萍方-简" w:hint="eastAsia"/>
        </w:rPr>
        <w:t>险行业自身的弊病也更多的展现在了人们面前。分析整个保险行业，如今</w:t>
      </w:r>
      <w:r w:rsidRPr="003F7589">
        <w:rPr>
          <w:rFonts w:ascii=".萍方-简" w:eastAsia=".萍方-简" w:hAnsi=".萍方-简" w:hint="eastAsia"/>
        </w:rPr>
        <w:t>行业主要面临的问题有以下几种：</w:t>
      </w:r>
    </w:p>
    <w:p w14:paraId="131880FB" w14:textId="77777777" w:rsidR="007907FC" w:rsidRPr="003F7589" w:rsidRDefault="00E77761">
      <w:pPr>
        <w:pStyle w:val="3"/>
        <w:rPr>
          <w:rFonts w:ascii=".萍方-简" w:eastAsia=".萍方-简" w:hAnsi=".萍方-简"/>
        </w:rPr>
      </w:pPr>
      <w:bookmarkStart w:id="3" w:name="_Toc362375508"/>
      <w:r w:rsidRPr="003F7589">
        <w:rPr>
          <w:rFonts w:ascii=".萍方-简" w:eastAsia=".萍方-简" w:hAnsi=".萍方-简" w:hint="eastAsia"/>
        </w:rPr>
        <w:t xml:space="preserve">3.1 </w:t>
      </w:r>
      <w:r w:rsidRPr="003F7589">
        <w:rPr>
          <w:rFonts w:ascii=".萍方-简" w:eastAsia=".萍方-简" w:hAnsi=".萍方-简"/>
        </w:rPr>
        <w:t>层级代理，增加了中介成本</w:t>
      </w:r>
      <w:bookmarkEnd w:id="3"/>
    </w:p>
    <w:p w14:paraId="2E18CA5E" w14:textId="77777777" w:rsidR="007907FC" w:rsidRPr="003F7589" w:rsidRDefault="00E77761">
      <w:pPr>
        <w:ind w:firstLine="560"/>
        <w:rPr>
          <w:rFonts w:ascii=".萍方-简" w:eastAsia=".萍方-简" w:hAnsi=".萍方-简"/>
        </w:rPr>
      </w:pPr>
      <w:r w:rsidRPr="003F7589">
        <w:rPr>
          <w:rFonts w:ascii=".萍方-简" w:eastAsia=".萍方-简" w:hAnsi=".萍方-简"/>
        </w:rPr>
        <w:t>传统保险业过度依赖中介，伤害了客户利益。如果使用互联网区块链保险可以减少中间环节及最大限度的减低保费成本</w:t>
      </w:r>
      <w:r w:rsidRPr="003F7589">
        <w:rPr>
          <w:rFonts w:ascii=".萍方-简" w:eastAsia=".萍方-简" w:hAnsi=".萍方-简" w:hint="eastAsia"/>
        </w:rPr>
        <w:t>，提高用户体验。</w:t>
      </w:r>
    </w:p>
    <w:p w14:paraId="08183FEF" w14:textId="77777777" w:rsidR="007907FC" w:rsidRPr="003F7589" w:rsidRDefault="00E77761">
      <w:pPr>
        <w:pStyle w:val="3"/>
        <w:rPr>
          <w:rFonts w:ascii=".萍方-简" w:eastAsia=".萍方-简" w:hAnsi=".萍方-简"/>
        </w:rPr>
      </w:pPr>
      <w:bookmarkStart w:id="4" w:name="_Toc362375509"/>
      <w:r w:rsidRPr="003F7589">
        <w:rPr>
          <w:rFonts w:ascii=".萍方-简" w:eastAsia=".萍方-简" w:hAnsi=".萍方-简" w:hint="eastAsia"/>
        </w:rPr>
        <w:t>3.2 恶意欺诈</w:t>
      </w:r>
      <w:bookmarkEnd w:id="4"/>
    </w:p>
    <w:p w14:paraId="255967C0" w14:textId="77777777" w:rsidR="007907FC" w:rsidRPr="003F7589" w:rsidRDefault="00E77761">
      <w:pPr>
        <w:ind w:firstLine="560"/>
        <w:rPr>
          <w:rFonts w:ascii=".萍方-简" w:eastAsia=".萍方-简" w:hAnsi=".萍方-简"/>
        </w:rPr>
      </w:pPr>
      <w:r w:rsidRPr="003F7589">
        <w:rPr>
          <w:rFonts w:ascii=".萍方-简" w:eastAsia=".萍方-简" w:hAnsi=".萍方-简" w:hint="eastAsia"/>
        </w:rPr>
        <w:t>“最大诚信原则”作为保险制度的基本原则，意指要求合同双方应遵循最大善意原则。但在实际运用中，“最大善意”根本难以客观评判，</w:t>
      </w:r>
      <w:r w:rsidRPr="003F7589">
        <w:rPr>
          <w:rFonts w:ascii=".萍方-简" w:eastAsia=".萍方-简" w:hAnsi=".萍方-简" w:hint="eastAsia"/>
        </w:rPr>
        <w:lastRenderedPageBreak/>
        <w:t xml:space="preserve">它更多是应该建立在一个信任体系上。例如，保险公司为了自己的利益隐瞒合同条款，而投保人也为了获得更优惠的险种而隐瞒自身实际情况。               </w:t>
      </w:r>
    </w:p>
    <w:p w14:paraId="71EE05DE" w14:textId="762BB3DB" w:rsidR="007907FC" w:rsidRPr="003F7589" w:rsidRDefault="00E77761">
      <w:pPr>
        <w:ind w:firstLine="560"/>
        <w:rPr>
          <w:rFonts w:ascii=".萍方-简" w:eastAsia=".萍方-简" w:hAnsi=".萍方-简"/>
        </w:rPr>
      </w:pPr>
      <w:r w:rsidRPr="003F7589">
        <w:rPr>
          <w:rFonts w:ascii=".萍方-简" w:eastAsia=".萍方-简" w:hAnsi=".萍方-简" w:hint="eastAsia"/>
        </w:rPr>
        <w:t>另外，大数法则决定了保险经营需要在更大范围实现数据信息的共享，但在巨大利益的驱使下，保险公司之间很容易出现“信息不对称”。故意隐瞒或是不合作的态度，增加了社会道德风险，尤其是</w:t>
      </w:r>
      <w:r w:rsidR="00847EC5">
        <w:rPr>
          <w:rFonts w:ascii=".萍方-简" w:eastAsia=".萍方-简" w:hAnsi=".萍方-简" w:hint="eastAsia"/>
        </w:rPr>
        <w:t>给</w:t>
      </w:r>
      <w:r w:rsidRPr="003F7589">
        <w:rPr>
          <w:rFonts w:ascii=".萍方-简" w:eastAsia=".萍方-简" w:hAnsi=".萍方-简" w:hint="eastAsia"/>
        </w:rPr>
        <w:t>保险欺诈以可乘之机。</w:t>
      </w:r>
    </w:p>
    <w:p w14:paraId="5363FCAD" w14:textId="77777777" w:rsidR="007907FC" w:rsidRPr="003F7589" w:rsidRDefault="00E77761">
      <w:pPr>
        <w:pStyle w:val="3"/>
        <w:rPr>
          <w:rFonts w:ascii=".萍方-简" w:eastAsia=".萍方-简" w:hAnsi=".萍方-简"/>
        </w:rPr>
      </w:pPr>
      <w:bookmarkStart w:id="5" w:name="_Toc362375510"/>
      <w:r w:rsidRPr="003F7589">
        <w:rPr>
          <w:rFonts w:ascii=".萍方-简" w:eastAsia=".萍方-简" w:hAnsi=".萍方-简" w:hint="eastAsia"/>
        </w:rPr>
        <w:t>3.3 险种单一，保险产品同构现象严重</w:t>
      </w:r>
      <w:bookmarkEnd w:id="5"/>
    </w:p>
    <w:p w14:paraId="3DE14965" w14:textId="117B7AA2" w:rsidR="007907FC" w:rsidRPr="003F7589" w:rsidRDefault="00E77761" w:rsidP="00E77761">
      <w:pPr>
        <w:ind w:firstLine="560"/>
        <w:rPr>
          <w:rFonts w:ascii=".萍方-简" w:eastAsia=".萍方-简" w:hAnsi=".萍方-简"/>
        </w:rPr>
      </w:pPr>
      <w:r w:rsidRPr="003F7589">
        <w:rPr>
          <w:rFonts w:ascii=".萍方-简" w:eastAsia=".萍方-简" w:hAnsi=".萍方-简" w:hint="eastAsia"/>
        </w:rPr>
        <w:t>目前来看，保险市场上运行的许多险种针</w:t>
      </w:r>
      <w:r w:rsidR="00847EC5" w:rsidRPr="003F7589">
        <w:rPr>
          <w:rFonts w:ascii=".萍方-简" w:eastAsia=".萍方-简" w:hAnsi=".萍方-简" w:hint="eastAsia"/>
        </w:rPr>
        <w:t>对</w:t>
      </w:r>
      <w:r w:rsidRPr="003F7589">
        <w:rPr>
          <w:rFonts w:ascii=".萍方-简" w:eastAsia=".萍方-简" w:hAnsi=".萍方-简" w:hint="eastAsia"/>
        </w:rPr>
        <w:t>性和适用性都很差，可谓万人一面，条款设计缺乏严密性，无法满足投保人的需求。而同时由于险种单一，也加大了保险市场的竞争，使社会资源不能得到有效分配，甚至大量浪费。</w:t>
      </w:r>
    </w:p>
    <w:p w14:paraId="06C98BA6" w14:textId="77777777" w:rsidR="007907FC" w:rsidRPr="003F7589" w:rsidRDefault="00E77761">
      <w:pPr>
        <w:pStyle w:val="3"/>
        <w:rPr>
          <w:rFonts w:ascii=".萍方-简" w:eastAsia=".萍方-简" w:hAnsi=".萍方-简"/>
        </w:rPr>
      </w:pPr>
      <w:bookmarkStart w:id="6" w:name="_Toc362375511"/>
      <w:r w:rsidRPr="003F7589">
        <w:rPr>
          <w:rFonts w:ascii=".萍方-简" w:eastAsia=".萍方-简" w:hAnsi=".萍方-简" w:hint="eastAsia"/>
        </w:rPr>
        <w:t>3.4 道德风险</w:t>
      </w:r>
      <w:bookmarkEnd w:id="6"/>
    </w:p>
    <w:p w14:paraId="7CFF1E9E" w14:textId="58E590FC" w:rsidR="007907FC" w:rsidRPr="003F7589" w:rsidRDefault="00E77761" w:rsidP="00E77761">
      <w:pPr>
        <w:ind w:firstLine="560"/>
        <w:rPr>
          <w:rFonts w:ascii=".萍方-简" w:eastAsia=".萍方-简" w:hAnsi=".萍方-简"/>
        </w:rPr>
      </w:pPr>
      <w:r w:rsidRPr="003F7589">
        <w:rPr>
          <w:rFonts w:ascii=".萍方-简" w:eastAsia=".萍方-简" w:hAnsi=".萍方-简" w:hint="eastAsia"/>
        </w:rPr>
        <w:t>道德风险历来也是一个让保险公司十分头疼的问题</w:t>
      </w:r>
      <w:r w:rsidRPr="003F7589">
        <w:rPr>
          <w:rFonts w:ascii=".萍方-简" w:eastAsia=".萍方-简" w:hAnsi=".萍方-简"/>
        </w:rPr>
        <w:t>，</w:t>
      </w:r>
      <w:r w:rsidR="00D9593A">
        <w:rPr>
          <w:rFonts w:ascii=".萍方-简" w:eastAsia=".萍方-简" w:hAnsi=".萍方-简" w:hint="eastAsia"/>
        </w:rPr>
        <w:t>譬如</w:t>
      </w:r>
      <w:r w:rsidRPr="003F7589">
        <w:rPr>
          <w:rFonts w:ascii=".萍方-简" w:eastAsia=".萍方-简" w:hAnsi=".萍方-简" w:hint="eastAsia"/>
        </w:rPr>
        <w:t>购买</w:t>
      </w:r>
      <w:r w:rsidRPr="003F7589">
        <w:rPr>
          <w:rFonts w:ascii=".萍方-简" w:eastAsia=".萍方-简" w:hAnsi=".萍方-简"/>
        </w:rPr>
        <w:t>了车险的</w:t>
      </w:r>
      <w:r w:rsidRPr="003F7589">
        <w:rPr>
          <w:rFonts w:ascii=".萍方-简" w:eastAsia=".萍方-简" w:hAnsi=".萍方-简" w:hint="eastAsia"/>
        </w:rPr>
        <w:t>车主</w:t>
      </w:r>
      <w:r w:rsidRPr="003F7589">
        <w:rPr>
          <w:rFonts w:ascii=".萍方-简" w:eastAsia=".萍方-简" w:hAnsi=".萍方-简"/>
        </w:rPr>
        <w:t>，很有可能比没有</w:t>
      </w:r>
      <w:r w:rsidRPr="003F7589">
        <w:rPr>
          <w:rFonts w:ascii=".萍方-简" w:eastAsia=".萍方-简" w:hAnsi=".萍方-简" w:hint="eastAsia"/>
        </w:rPr>
        <w:t>购买</w:t>
      </w:r>
      <w:r w:rsidRPr="003F7589">
        <w:rPr>
          <w:rFonts w:ascii=".萍方-简" w:eastAsia=".萍方-简" w:hAnsi=".萍方-简"/>
        </w:rPr>
        <w:t>车险的车主驾驶</w:t>
      </w:r>
      <w:r w:rsidRPr="003F7589">
        <w:rPr>
          <w:rFonts w:ascii=".萍方-简" w:eastAsia=".萍方-简" w:hAnsi=".萍方-简" w:hint="eastAsia"/>
        </w:rPr>
        <w:t>时更</w:t>
      </w:r>
      <w:r w:rsidRPr="003F7589">
        <w:rPr>
          <w:rFonts w:ascii=".萍方-简" w:eastAsia=".萍方-简" w:hAnsi=".萍方-简"/>
        </w:rPr>
        <w:t>松懈。因此，</w:t>
      </w:r>
      <w:r w:rsidRPr="003F7589">
        <w:rPr>
          <w:rFonts w:ascii=".萍方-简" w:eastAsia=".萍方-简" w:hAnsi=".萍方-简" w:hint="eastAsia"/>
        </w:rPr>
        <w:t>会使保险公司承受更大的赔付金额，同时车主自己也遭受了损失</w:t>
      </w:r>
      <w:r w:rsidRPr="003F7589">
        <w:rPr>
          <w:rFonts w:ascii=".萍方-简" w:eastAsia=".萍方-简" w:hAnsi=".萍方-简"/>
        </w:rPr>
        <w:t>。</w:t>
      </w:r>
      <w:r w:rsidRPr="003F7589">
        <w:rPr>
          <w:rFonts w:ascii=".萍方-简" w:eastAsia=".萍方-简" w:hAnsi=".萍方-简" w:hint="eastAsia"/>
        </w:rPr>
        <w:t>这是一个无人获益的博弈模型。</w:t>
      </w:r>
    </w:p>
    <w:p w14:paraId="45A54EA1" w14:textId="11C88AA7" w:rsidR="007907FC" w:rsidRPr="00284EC1" w:rsidRDefault="00E77761" w:rsidP="00284EC1">
      <w:pPr>
        <w:pStyle w:val="3"/>
        <w:rPr>
          <w:rFonts w:ascii=".萍方-简" w:eastAsia=".萍方-简" w:hAnsi=".萍方-简"/>
        </w:rPr>
      </w:pPr>
      <w:bookmarkStart w:id="7" w:name="_Toc362375512"/>
      <w:r w:rsidRPr="003F7589">
        <w:rPr>
          <w:rFonts w:ascii=".萍方-简" w:eastAsia=".萍方-简" w:hAnsi=".萍方-简" w:hint="eastAsia"/>
        </w:rPr>
        <w:t xml:space="preserve">3.5 </w:t>
      </w:r>
      <w:r w:rsidRPr="003F7589">
        <w:rPr>
          <w:rFonts w:ascii=".萍方-简" w:eastAsia=".萍方-简" w:hAnsi=".萍方-简"/>
        </w:rPr>
        <w:t>地域限制</w:t>
      </w:r>
      <w:bookmarkEnd w:id="7"/>
    </w:p>
    <w:p w14:paraId="61660847" w14:textId="236C6E19" w:rsidR="007907FC" w:rsidRPr="00284EC1" w:rsidRDefault="00E77761" w:rsidP="00284EC1">
      <w:pPr>
        <w:ind w:firstLine="560"/>
        <w:rPr>
          <w:rFonts w:ascii=".萍方-简" w:eastAsia=".萍方-简" w:hAnsi=".萍方-简"/>
        </w:rPr>
      </w:pPr>
      <w:r w:rsidRPr="003F7589">
        <w:rPr>
          <w:rFonts w:ascii=".萍方-简" w:eastAsia=".萍方-简" w:hAnsi=".萍方-简"/>
        </w:rPr>
        <w:t>鉴于保险行业各国的监管制度不一，传统保险产品的</w:t>
      </w:r>
      <w:r w:rsidRPr="003F7589">
        <w:rPr>
          <w:rFonts w:ascii=".萍方-简" w:eastAsia=".萍方-简" w:hAnsi=".萍方-简" w:hint="eastAsia"/>
        </w:rPr>
        <w:t>跨国</w:t>
      </w:r>
      <w:r w:rsidRPr="003F7589">
        <w:rPr>
          <w:rFonts w:ascii=".萍方-简" w:eastAsia=".萍方-简" w:hAnsi=".萍方-简"/>
        </w:rPr>
        <w:t>购买自</w:t>
      </w:r>
      <w:r w:rsidRPr="003F7589">
        <w:rPr>
          <w:rFonts w:ascii=".萍方-简" w:eastAsia=".萍方-简" w:hAnsi=".萍方-简"/>
        </w:rPr>
        <w:lastRenderedPageBreak/>
        <w:t>由度受到很大的局限。</w:t>
      </w:r>
    </w:p>
    <w:p w14:paraId="22588375" w14:textId="77777777" w:rsidR="007907FC" w:rsidRPr="003F7589" w:rsidRDefault="007907FC">
      <w:pPr>
        <w:ind w:firstLine="480"/>
        <w:rPr>
          <w:rFonts w:ascii=".萍方-简" w:eastAsia=".萍方-简" w:hAnsi=".萍方-简"/>
          <w:sz w:val="24"/>
        </w:rPr>
      </w:pPr>
    </w:p>
    <w:p w14:paraId="38B7D60D" w14:textId="77777777" w:rsidR="007907FC" w:rsidRPr="003F7589" w:rsidRDefault="00E77761">
      <w:pPr>
        <w:pStyle w:val="2"/>
        <w:rPr>
          <w:rFonts w:ascii=".萍方-简" w:eastAsia=".萍方-简" w:hAnsi=".萍方-简"/>
        </w:rPr>
      </w:pPr>
      <w:bookmarkStart w:id="8" w:name="_Toc362375513"/>
      <w:r w:rsidRPr="003F7589">
        <w:rPr>
          <w:rFonts w:ascii=".萍方-简" w:eastAsia=".萍方-简" w:hAnsi=".萍方-简" w:hint="eastAsia"/>
        </w:rPr>
        <w:t>4 解决方案</w:t>
      </w:r>
      <w:bookmarkEnd w:id="8"/>
    </w:p>
    <w:p w14:paraId="7F9B938D" w14:textId="2525BB09" w:rsidR="007907FC" w:rsidRPr="003F7589" w:rsidRDefault="00123140" w:rsidP="00E77761">
      <w:pPr>
        <w:ind w:firstLine="560"/>
        <w:rPr>
          <w:rFonts w:ascii=".萍方-简" w:eastAsia=".萍方-简" w:hAnsi=".萍方-简"/>
        </w:rPr>
      </w:pPr>
      <w:r>
        <w:rPr>
          <w:rFonts w:ascii=".萍方-简" w:eastAsia=".萍方-简" w:hAnsi=".萍方-简" w:hint="eastAsia"/>
        </w:rPr>
        <w:t>基于近期涌现出的新型技术与保险行业</w:t>
      </w:r>
      <w:r w:rsidR="00E77761" w:rsidRPr="003F7589">
        <w:rPr>
          <w:rFonts w:ascii=".萍方-简" w:eastAsia=".萍方-简" w:hAnsi=".萍方-简" w:hint="eastAsia"/>
        </w:rPr>
        <w:t>存在的契合点，我们希望结合区块链以及AI技术对保险行业进行重构，构建新型保险生态。对于保险生态的重新整合，我们可以概括为以下几步进程：</w:t>
      </w:r>
    </w:p>
    <w:p w14:paraId="0E787878" w14:textId="77777777" w:rsidR="007907FC" w:rsidRPr="003F7589" w:rsidRDefault="00E77761">
      <w:pPr>
        <w:pStyle w:val="3"/>
        <w:rPr>
          <w:rFonts w:ascii=".萍方-简" w:eastAsia=".萍方-简" w:hAnsi=".萍方-简"/>
        </w:rPr>
      </w:pPr>
      <w:bookmarkStart w:id="9" w:name="_Toc362375514"/>
      <w:r w:rsidRPr="003F7589">
        <w:rPr>
          <w:rFonts w:ascii=".萍方-简" w:eastAsia=".萍方-简" w:hAnsi=".萍方-简" w:hint="eastAsia"/>
        </w:rPr>
        <w:t>4.1 数字身份+智能合约</w:t>
      </w:r>
      <w:bookmarkEnd w:id="9"/>
      <w:r w:rsidRPr="003F7589">
        <w:rPr>
          <w:rFonts w:ascii=".萍方-简" w:eastAsia=".萍方-简" w:hAnsi=".萍方-简" w:hint="eastAsia"/>
        </w:rPr>
        <w:t xml:space="preserve"> </w:t>
      </w:r>
    </w:p>
    <w:p w14:paraId="3EB24AF7"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我们将为所有保险公司提供区块链技术解决方案，将保险业务数据上传链上。利用区块链上信息真实、不可篡改等特性解决保险行业中“我是我”的痛点问题，构建在区块链之上的数字身份将不可改变、移除、编辑或是伪造。这种数字身份将包括但不限于自然人，可以扩展到汽车、飞机等物理实体，为一切有必要的物理实体提供唯一可信的数字身份。</w:t>
      </w:r>
    </w:p>
    <w:p w14:paraId="58F2C87C"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同时宙斯盾系统还会结合智能合约功能，将保险合约代码化，设计更加便捷的保险方案。利用智能合约功能，配合汽车、交通事故、电子病历，个人信息等领域的数据管理，便可以提供一种颠覆性的保险理赔服务。</w:t>
      </w:r>
    </w:p>
    <w:p w14:paraId="75022651" w14:textId="6FD5A063" w:rsidR="007907FC" w:rsidRPr="003F7589" w:rsidRDefault="00284EC1" w:rsidP="00E77761">
      <w:pPr>
        <w:ind w:firstLine="560"/>
        <w:rPr>
          <w:rFonts w:ascii=".萍方-简" w:eastAsia=".萍方-简" w:hAnsi=".萍方-简"/>
        </w:rPr>
      </w:pPr>
      <w:r>
        <w:rPr>
          <w:rFonts w:ascii=".萍方-简" w:eastAsia=".萍方-简" w:hAnsi=".萍方-简" w:hint="eastAsia"/>
        </w:rPr>
        <w:t>例</w:t>
      </w:r>
      <w:r w:rsidR="00123140">
        <w:rPr>
          <w:rFonts w:ascii=".萍方-简" w:eastAsia=".萍方-简" w:hAnsi=".萍方-简" w:hint="eastAsia"/>
        </w:rPr>
        <w:t>如，将智能合约和航班</w:t>
      </w:r>
      <w:r w:rsidR="00E77761" w:rsidRPr="003F7589">
        <w:rPr>
          <w:rFonts w:ascii=".萍方-简" w:eastAsia=".萍方-简" w:hAnsi=".萍方-简" w:hint="eastAsia"/>
        </w:rPr>
        <w:t>信息管理结合，就可以提供一种新型的飞机延误保险。在这个方向上拥有无穷的想象空间，这种区块链解决方案可以大大节省保险公司经营成本，去除不必要的中间环节，提升</w:t>
      </w:r>
      <w:r w:rsidR="00E77761" w:rsidRPr="003F7589">
        <w:rPr>
          <w:rFonts w:ascii=".萍方-简" w:eastAsia=".萍方-简" w:hAnsi=".萍方-简" w:hint="eastAsia"/>
        </w:rPr>
        <w:lastRenderedPageBreak/>
        <w:t>保险体验。</w:t>
      </w:r>
    </w:p>
    <w:p w14:paraId="6E84F97E" w14:textId="77777777" w:rsidR="007907FC" w:rsidRPr="003F7589" w:rsidRDefault="00E77761">
      <w:pPr>
        <w:pStyle w:val="3"/>
        <w:rPr>
          <w:rFonts w:ascii=".萍方-简" w:eastAsia=".萍方-简" w:hAnsi=".萍方-简"/>
        </w:rPr>
      </w:pPr>
      <w:bookmarkStart w:id="10" w:name="_Toc362375515"/>
      <w:r w:rsidRPr="003F7589">
        <w:rPr>
          <w:rFonts w:ascii=".萍方-简" w:eastAsia=".萍方-简" w:hAnsi=".萍方-简" w:hint="eastAsia"/>
        </w:rPr>
        <w:t>4.2 人工智能模块</w:t>
      </w:r>
      <w:bookmarkEnd w:id="10"/>
    </w:p>
    <w:p w14:paraId="7E645194"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过去，保险业的数据种类繁杂，人们无暇顾及，也没有能力去整合如此繁杂的数据，庞大数据中所潜藏的价值都被人们选择性抛弃。而如今，随着人工智能领域研究的不断加深，人们逐渐意识到了这些数据中所潜藏的价值。</w:t>
      </w:r>
    </w:p>
    <w:p w14:paraId="699A8FE0"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在宙斯盾系统中，我们将设计人工智能模块，通过对数据库中信息进行分析，帮助供保单元提高业务性价比，以及给受保单元提供智能保险package以及稳定安全值得信赖的理赔流程。结合人工智能技术，宙斯盾系统将具有以下几点优势：</w:t>
      </w:r>
    </w:p>
    <w:p w14:paraId="698E80FB" w14:textId="607B9556" w:rsidR="007907FC" w:rsidRPr="003F7589" w:rsidRDefault="00847EC5">
      <w:pPr>
        <w:pStyle w:val="20"/>
        <w:rPr>
          <w:rFonts w:ascii=".萍方-简" w:eastAsia=".萍方-简" w:hAnsi=".萍方-简"/>
        </w:rPr>
      </w:pPr>
      <w:r>
        <w:rPr>
          <w:rFonts w:ascii=".萍方-简" w:eastAsia=".萍方-简" w:hAnsi=".萍方-简" w:hint="eastAsia"/>
        </w:rPr>
        <w:t>4.2.1</w:t>
      </w:r>
      <w:r w:rsidR="00E77761" w:rsidRPr="003F7589">
        <w:rPr>
          <w:rFonts w:ascii=".萍方-简" w:eastAsia=".萍方-简" w:hAnsi=".萍方-简" w:hint="eastAsia"/>
        </w:rPr>
        <w:t xml:space="preserve"> 个性化保单与定价</w:t>
      </w:r>
    </w:p>
    <w:p w14:paraId="1AF6F9A6" w14:textId="0AA760DA" w:rsidR="007907FC" w:rsidRPr="003F7589" w:rsidRDefault="00E77761" w:rsidP="00E77761">
      <w:pPr>
        <w:ind w:firstLine="560"/>
        <w:rPr>
          <w:rFonts w:ascii=".萍方-简" w:eastAsia=".萍方-简" w:hAnsi=".萍方-简"/>
        </w:rPr>
      </w:pPr>
      <w:r w:rsidRPr="003F7589">
        <w:rPr>
          <w:rFonts w:ascii=".萍方-简" w:eastAsia=".萍方-简" w:hAnsi=".萍方-简"/>
        </w:rPr>
        <w:t>传统精算研究的是评估数，很少涉及个案，</w:t>
      </w:r>
      <w:r w:rsidRPr="003F7589">
        <w:rPr>
          <w:rFonts w:ascii=".萍方-简" w:eastAsia=".萍方-简" w:hAnsi=".萍方-简" w:hint="eastAsia"/>
        </w:rPr>
        <w:t>所有受保人</w:t>
      </w:r>
      <w:r w:rsidR="00123140">
        <w:rPr>
          <w:rFonts w:ascii=".萍方-简" w:eastAsia=".萍方-简" w:hAnsi=".萍方-简"/>
        </w:rPr>
        <w:t>被置于</w:t>
      </w:r>
      <w:r w:rsidRPr="003F7589">
        <w:rPr>
          <w:rFonts w:ascii=".萍方-简" w:eastAsia=".萍方-简" w:hAnsi=".萍方-简"/>
        </w:rPr>
        <w:t>同一风险水平之上，但严格来说这</w:t>
      </w:r>
      <w:r w:rsidRPr="003F7589">
        <w:rPr>
          <w:rFonts w:ascii=".萍方-简" w:eastAsia=".萍方-简" w:hAnsi=".萍方-简" w:hint="eastAsia"/>
        </w:rPr>
        <w:t>并不合理</w:t>
      </w:r>
      <w:r w:rsidRPr="003F7589">
        <w:rPr>
          <w:rFonts w:ascii=".萍方-简" w:eastAsia=".萍方-简" w:hAnsi=".萍方-简"/>
        </w:rPr>
        <w:t>。</w:t>
      </w:r>
      <w:r w:rsidRPr="003F7589">
        <w:rPr>
          <w:rFonts w:ascii=".萍方-简" w:eastAsia=".萍方-简" w:hAnsi=".萍方-简" w:hint="eastAsia"/>
        </w:rPr>
        <w:t>碍于技术原因</w:t>
      </w:r>
      <w:r w:rsidRPr="003F7589">
        <w:rPr>
          <w:rFonts w:ascii=".萍方-简" w:eastAsia=".萍方-简" w:hAnsi=".萍方-简"/>
        </w:rPr>
        <w:t>，</w:t>
      </w:r>
      <w:r w:rsidRPr="003F7589">
        <w:rPr>
          <w:rFonts w:ascii=".萍方-简" w:eastAsia=".萍方-简" w:hAnsi=".萍方-简" w:hint="eastAsia"/>
        </w:rPr>
        <w:t>点对点的保险模式一直无法达成。添加了人工智能模块的宙斯盾系统</w:t>
      </w:r>
      <w:r w:rsidRPr="003F7589">
        <w:rPr>
          <w:rFonts w:ascii=".萍方-简" w:eastAsia=".萍方-简" w:hAnsi=".萍方-简"/>
        </w:rPr>
        <w:t>可以提供精准的风控方案和定价模型，为客户制订个性化的保单。</w:t>
      </w:r>
      <w:r w:rsidR="00284EC1">
        <w:rPr>
          <w:rFonts w:ascii=".萍方-简" w:eastAsia=".萍方-简" w:hAnsi=".萍方-简" w:hint="eastAsia"/>
        </w:rPr>
        <w:t>例</w:t>
      </w:r>
      <w:r w:rsidRPr="003F7589">
        <w:rPr>
          <w:rFonts w:ascii=".萍方-简" w:eastAsia=".萍方-简" w:hAnsi=".萍方-简" w:hint="eastAsia"/>
        </w:rPr>
        <w:t>如，在交通意外险中，对有过醉酒驾驶的车主提高风险评价，对没有交通违规的车主降低风险评价。</w:t>
      </w:r>
    </w:p>
    <w:p w14:paraId="0FD40E54" w14:textId="61D3C2AA" w:rsidR="007907FC" w:rsidRPr="003F7589" w:rsidRDefault="00E77761" w:rsidP="00847EC5">
      <w:pPr>
        <w:pStyle w:val="20"/>
        <w:numPr>
          <w:ilvl w:val="2"/>
          <w:numId w:val="4"/>
        </w:numPr>
        <w:rPr>
          <w:rFonts w:ascii=".萍方-简" w:eastAsia=".萍方-简" w:hAnsi=".萍方-简"/>
        </w:rPr>
      </w:pPr>
      <w:r w:rsidRPr="003F7589">
        <w:rPr>
          <w:rFonts w:ascii=".萍方-简" w:eastAsia=".萍方-简" w:hAnsi=".萍方-简" w:hint="eastAsia"/>
        </w:rPr>
        <w:t>精准营销</w:t>
      </w:r>
    </w:p>
    <w:p w14:paraId="553668C2" w14:textId="7F468AA6" w:rsidR="007907FC" w:rsidRPr="003F7589" w:rsidRDefault="00284EC1" w:rsidP="00E77761">
      <w:pPr>
        <w:ind w:firstLine="560"/>
        <w:rPr>
          <w:rFonts w:ascii=".萍方-简" w:eastAsia=".萍方-简" w:hAnsi=".萍方-简"/>
        </w:rPr>
      </w:pPr>
      <w:r>
        <w:rPr>
          <w:rFonts w:ascii=".萍方-简" w:eastAsia=".萍方-简" w:hAnsi=".萍方-简" w:hint="eastAsia"/>
        </w:rPr>
        <w:t>通过分析数据库中的信息，系统可以实现更加精准的营销。例</w:t>
      </w:r>
      <w:r w:rsidR="00E77761" w:rsidRPr="003F7589">
        <w:rPr>
          <w:rFonts w:ascii=".萍方-简" w:eastAsia=".萍方-简" w:hAnsi=".萍方-简" w:hint="eastAsia"/>
        </w:rPr>
        <w:t>如，</w:t>
      </w:r>
      <w:r w:rsidR="00E77761" w:rsidRPr="003F7589">
        <w:rPr>
          <w:rFonts w:ascii=".萍方-简" w:eastAsia=".萍方-简" w:hAnsi=".萍方-简" w:hint="eastAsia"/>
        </w:rPr>
        <w:lastRenderedPageBreak/>
        <w:t>为皮肤过敏的用户推荐化妆品退运险。</w:t>
      </w:r>
    </w:p>
    <w:p w14:paraId="235DB5D1" w14:textId="73CAE548" w:rsidR="007907FC" w:rsidRPr="003F7589" w:rsidRDefault="00847EC5" w:rsidP="00847EC5">
      <w:pPr>
        <w:pStyle w:val="20"/>
        <w:rPr>
          <w:rFonts w:ascii=".萍方-简" w:eastAsia=".萍方-简" w:hAnsi=".萍方-简"/>
        </w:rPr>
      </w:pPr>
      <w:r>
        <w:rPr>
          <w:rFonts w:ascii=".萍方-简" w:eastAsia=".萍方-简" w:hAnsi=".萍方-简" w:hint="eastAsia"/>
        </w:rPr>
        <w:t>4.2.3</w:t>
      </w:r>
      <w:r w:rsidR="00E77761" w:rsidRPr="003F7589">
        <w:rPr>
          <w:rFonts w:ascii=".萍方-简" w:eastAsia=".萍方-简" w:hAnsi=".萍方-简" w:hint="eastAsia"/>
        </w:rPr>
        <w:t>新型险种开发</w:t>
      </w:r>
    </w:p>
    <w:p w14:paraId="5D14D682"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随着互联网的普及，人们所要面临的风险更加多样，对保险的需求更偏向于小额、高频、碎片化。利用AI技术，可以设计出各种有针对性的险种，为用户提供丰富的保险套餐，提升用户体验。</w:t>
      </w:r>
    </w:p>
    <w:p w14:paraId="0376334A" w14:textId="4956B362" w:rsidR="007907FC" w:rsidRPr="003F7589" w:rsidRDefault="00847EC5" w:rsidP="00847EC5">
      <w:pPr>
        <w:pStyle w:val="20"/>
        <w:rPr>
          <w:rFonts w:ascii=".萍方-简" w:eastAsia=".萍方-简" w:hAnsi=".萍方-简"/>
        </w:rPr>
      </w:pPr>
      <w:r>
        <w:rPr>
          <w:rFonts w:ascii=".萍方-简" w:eastAsia=".萍方-简" w:hAnsi=".萍方-简" w:hint="eastAsia"/>
        </w:rPr>
        <w:t>4.2.4</w:t>
      </w:r>
      <w:r w:rsidR="00E77761" w:rsidRPr="003F7589">
        <w:rPr>
          <w:rFonts w:ascii=".萍方-简" w:eastAsia=".萍方-简" w:hAnsi=".萍方-简" w:hint="eastAsia"/>
        </w:rPr>
        <w:t xml:space="preserve"> 智能受理与核赔</w:t>
      </w:r>
    </w:p>
    <w:p w14:paraId="689A4D3C"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在受理业务以及核赔阶段，AI模块可以提供极大的助力。</w:t>
      </w:r>
      <w:r w:rsidRPr="003F7589">
        <w:rPr>
          <w:rFonts w:ascii=".萍方-简" w:eastAsia=".萍方-简" w:hAnsi=".萍方-简"/>
        </w:rPr>
        <w:t>以蚂蚁金服保险平台为例，图片识别技术是核赔流程重要应用之一。消费保险的理赔环节，超过九成是依靠后台技术识别和判定。</w:t>
      </w:r>
    </w:p>
    <w:p w14:paraId="0291EF36" w14:textId="77777777" w:rsidR="007907FC" w:rsidRPr="003F7589" w:rsidRDefault="00E77761">
      <w:pPr>
        <w:pStyle w:val="3"/>
        <w:rPr>
          <w:rFonts w:ascii=".萍方-简" w:eastAsia=".萍方-简" w:hAnsi=".萍方-简"/>
        </w:rPr>
      </w:pPr>
      <w:bookmarkStart w:id="11" w:name="_Toc362375516"/>
      <w:r w:rsidRPr="003F7589">
        <w:rPr>
          <w:rFonts w:ascii=".萍方-简" w:eastAsia=".萍方-简" w:hAnsi=".萍方-简" w:hint="eastAsia"/>
        </w:rPr>
        <w:t>4.3  P2P保险集市</w:t>
      </w:r>
      <w:bookmarkEnd w:id="11"/>
    </w:p>
    <w:p w14:paraId="33929A1F"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随着计划的不断推动，我们将会构建一个结合了人工智能技术的P2P保险平台。在未来，平台将会同时服务于供保单元与受保单元，以系统原生代币ZSC作为一种媒介，构建一个种类繁多、个性化十足的保险生态。</w:t>
      </w:r>
    </w:p>
    <w:p w14:paraId="1A2F7740"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可以将ZSC系统理解为一个去中心化的保险中介平台，我们可以为供保用户提供链上的保险解决方案，为其提供保险创意，优化传统保险公司的执行模式，减少其经营成本，杜绝诈骗损耗，扩大用户范围。</w:t>
      </w:r>
    </w:p>
    <w:p w14:paraId="29FE9084"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同时，我们面向受保单元，满足其转移风险的需要，为其提供个</w:t>
      </w:r>
      <w:r w:rsidRPr="003F7589">
        <w:rPr>
          <w:rFonts w:ascii=".萍方-简" w:eastAsia=".萍方-简" w:hAnsi=".萍方-简" w:hint="eastAsia"/>
        </w:rPr>
        <w:lastRenderedPageBreak/>
        <w:t>性化的保险套餐选择方案。通过系统客户端，受保单元可以任意选择平台上的险种。另外，结合人工智能技术平台也可以作为供保方提出保险创意，供用户任意选择。</w:t>
      </w:r>
    </w:p>
    <w:p w14:paraId="25FAEF9F"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 xml:space="preserve">作为平台，我们见证了供保单元与受保单元的合约约定，从中收取必要的手续费及佣金。ZSC作为双方的支付手段，我们将把部分得到的ZSC来构建最底层的保险和再保险资金池，再提供此项服务给传统保险公司并赚取更多服务费，实现一个良性循环。平台的主要运营模式可以参考apple </w:t>
      </w:r>
      <w:proofErr w:type="spellStart"/>
      <w:r w:rsidRPr="003F7589">
        <w:rPr>
          <w:rFonts w:ascii=".萍方-简" w:eastAsia=".萍方-简" w:hAnsi=".萍方-简" w:hint="eastAsia"/>
        </w:rPr>
        <w:t>appstore</w:t>
      </w:r>
      <w:proofErr w:type="spellEnd"/>
      <w:r w:rsidRPr="003F7589">
        <w:rPr>
          <w:rFonts w:ascii=".萍方-简" w:eastAsia=".萍方-简" w:hAnsi=".萍方-简" w:hint="eastAsia"/>
        </w:rPr>
        <w:t>或者淘宝等平台。</w:t>
      </w:r>
    </w:p>
    <w:p w14:paraId="26C76E2C"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资金池模块的详细描述请见6.4.2部分。</w:t>
      </w:r>
    </w:p>
    <w:p w14:paraId="4BDA456E" w14:textId="77777777" w:rsidR="007907FC" w:rsidRPr="003F7589" w:rsidRDefault="00E77761">
      <w:pPr>
        <w:pStyle w:val="3"/>
        <w:rPr>
          <w:rFonts w:ascii=".萍方-简" w:eastAsia=".萍方-简" w:hAnsi=".萍方-简"/>
        </w:rPr>
      </w:pPr>
      <w:bookmarkStart w:id="12" w:name="_Toc362375517"/>
      <w:r w:rsidRPr="003F7589">
        <w:rPr>
          <w:rFonts w:ascii=".萍方-简" w:eastAsia=".萍方-简" w:hAnsi=".萍方-简" w:hint="eastAsia"/>
        </w:rPr>
        <w:t>4.4 总结</w:t>
      </w:r>
      <w:bookmarkEnd w:id="12"/>
    </w:p>
    <w:p w14:paraId="0FA676B0"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根据有关研究资料显示，2017年金融科技应用指数为33%，这表明金融科技已经从2015年的早期使用者走向了早期应用人群（罗杰斯创新应用曲线分类）。金融科技公司在市场上的地位不断提升，已经可以影响行业标准和消费者预期，而随着技术的不断更新迭代，金融科技必将彻底颠覆传统金融行业，成为人类日常生活中不可或缺的一部分。</w:t>
      </w:r>
    </w:p>
    <w:p w14:paraId="0023FCBB" w14:textId="77777777" w:rsidR="007907FC" w:rsidRPr="003F7589" w:rsidRDefault="00E77761" w:rsidP="00E77761">
      <w:pPr>
        <w:ind w:firstLine="560"/>
        <w:rPr>
          <w:rFonts w:ascii=".萍方-简" w:eastAsia=".萍方-简" w:hAnsi=".萍方-简"/>
          <w:lang w:val="sv-SE"/>
        </w:rPr>
      </w:pPr>
      <w:r w:rsidRPr="003F7589">
        <w:rPr>
          <w:rFonts w:ascii=".萍方-简" w:eastAsia=".萍方-简" w:hAnsi=".萍方-简" w:hint="eastAsia"/>
        </w:rPr>
        <w:t>作为金融科技的两大核心技术，各国均对区块链及人工智能技术表现出了极大的兴趣。</w:t>
      </w:r>
      <w:r w:rsidRPr="003F7589">
        <w:rPr>
          <w:rFonts w:ascii=".萍方-简" w:eastAsia=".萍方-简" w:hAnsi=".萍方-简" w:hint="eastAsia"/>
          <w:lang w:val="sv-SE"/>
        </w:rPr>
        <w:t>在2017年6月12芬兰召开的第27届欧洲顶级通讯会议</w:t>
      </w:r>
      <w:proofErr w:type="spellStart"/>
      <w:r w:rsidRPr="003F7589">
        <w:rPr>
          <w:rFonts w:ascii=".萍方-简" w:eastAsia=".萍方-简" w:hAnsi=".萍方-简" w:hint="eastAsia"/>
          <w:lang w:val="sv-SE"/>
        </w:rPr>
        <w:t>European</w:t>
      </w:r>
      <w:proofErr w:type="spellEnd"/>
      <w:r w:rsidRPr="003F7589">
        <w:rPr>
          <w:rFonts w:ascii=".萍方-简" w:eastAsia=".萍方-简" w:hAnsi=".萍方-简" w:hint="eastAsia"/>
          <w:lang w:val="sv-SE"/>
        </w:rPr>
        <w:t xml:space="preserve"> Conference on </w:t>
      </w:r>
      <w:proofErr w:type="spellStart"/>
      <w:r w:rsidRPr="003F7589">
        <w:rPr>
          <w:rFonts w:ascii=".萍方-简" w:eastAsia=".萍方-简" w:hAnsi=".萍方-简" w:hint="eastAsia"/>
          <w:lang w:val="sv-SE"/>
        </w:rPr>
        <w:t>Networks</w:t>
      </w:r>
      <w:proofErr w:type="spellEnd"/>
      <w:r w:rsidRPr="003F7589">
        <w:rPr>
          <w:rFonts w:ascii=".萍方-简" w:eastAsia=".萍方-简" w:hAnsi=".萍方-简" w:hint="eastAsia"/>
          <w:lang w:val="sv-SE"/>
        </w:rPr>
        <w:t xml:space="preserve"> and Communications（EUCNC）上，芬兰国家技术创新局局长</w:t>
      </w:r>
      <w:r w:rsidRPr="003F7589">
        <w:rPr>
          <w:rFonts w:ascii=".萍方-简" w:eastAsia=".萍方-简" w:hAnsi=".萍方-简"/>
          <w:lang w:val="sv-SE"/>
        </w:rPr>
        <w:t>Pekka Soini</w:t>
      </w:r>
      <w:r w:rsidRPr="003F7589">
        <w:rPr>
          <w:rFonts w:ascii=".萍方-简" w:eastAsia=".萍方-简" w:hAnsi=".萍方-简" w:hint="eastAsia"/>
          <w:lang w:val="sv-SE"/>
        </w:rPr>
        <w:t>先生更是着重强调了区块链技术以及人工智能（</w:t>
      </w:r>
      <w:proofErr w:type="spellStart"/>
      <w:r w:rsidRPr="003F7589">
        <w:rPr>
          <w:rFonts w:ascii=".萍方-简" w:eastAsia=".萍方-简" w:hAnsi=".萍方-简" w:hint="eastAsia"/>
          <w:lang w:val="sv-SE"/>
        </w:rPr>
        <w:t>Artifical</w:t>
      </w:r>
      <w:proofErr w:type="spellEnd"/>
      <w:r w:rsidRPr="003F7589">
        <w:rPr>
          <w:rFonts w:ascii=".萍方-简" w:eastAsia=".萍方-简" w:hAnsi=".萍方-简"/>
          <w:lang w:val="sv-SE"/>
        </w:rPr>
        <w:t xml:space="preserve"> </w:t>
      </w:r>
      <w:proofErr w:type="spellStart"/>
      <w:r w:rsidRPr="003F7589">
        <w:rPr>
          <w:rFonts w:ascii=".萍方-简" w:eastAsia=".萍方-简" w:hAnsi=".萍方-简"/>
          <w:lang w:val="sv-SE"/>
        </w:rPr>
        <w:t>Intelligence</w:t>
      </w:r>
      <w:proofErr w:type="spellEnd"/>
      <w:r w:rsidRPr="003F7589">
        <w:rPr>
          <w:rFonts w:ascii=".萍方-简" w:eastAsia=".萍方-简" w:hAnsi=".萍方-简"/>
          <w:lang w:val="sv-SE"/>
        </w:rPr>
        <w:t xml:space="preserve">, </w:t>
      </w:r>
      <w:r w:rsidRPr="003F7589">
        <w:rPr>
          <w:rFonts w:ascii=".萍方-简" w:eastAsia=".萍方-简" w:hAnsi=".萍方-简"/>
          <w:lang w:val="sv-SE"/>
        </w:rPr>
        <w:lastRenderedPageBreak/>
        <w:t>AI</w:t>
      </w:r>
      <w:r w:rsidRPr="003F7589">
        <w:rPr>
          <w:rFonts w:ascii=".萍方-简" w:eastAsia=".萍方-简" w:hAnsi=".萍方-简" w:hint="eastAsia"/>
          <w:lang w:val="sv-SE"/>
        </w:rPr>
        <w:t>）</w:t>
      </w:r>
      <w:r w:rsidRPr="003F7589">
        <w:rPr>
          <w:rFonts w:ascii=".萍方-简" w:eastAsia=".萍方-简" w:hAnsi=".萍方-简" w:hint="eastAsia"/>
        </w:rPr>
        <w:t>重要地位，将其列入了未来10到20年内四大核心技术之中</w:t>
      </w:r>
      <w:r w:rsidRPr="003F7589">
        <w:rPr>
          <w:rFonts w:ascii=".萍方-简" w:eastAsia=".萍方-简" w:hAnsi=".萍方-简" w:hint="eastAsia"/>
          <w:lang w:val="sv-SE"/>
        </w:rPr>
        <w:t>。</w:t>
      </w:r>
    </w:p>
    <w:p w14:paraId="7FA34DA6" w14:textId="77777777" w:rsidR="007907FC" w:rsidRPr="003F7589" w:rsidRDefault="00E77761" w:rsidP="00E77761">
      <w:pPr>
        <w:ind w:firstLine="560"/>
        <w:rPr>
          <w:rFonts w:ascii=".萍方-简" w:eastAsia=".萍方-简" w:hAnsi=".萍方-简"/>
        </w:rPr>
      </w:pPr>
      <w:r w:rsidRPr="003F7589">
        <w:rPr>
          <w:rFonts w:ascii=".萍方-简" w:eastAsia=".萍方-简" w:hAnsi=".萍方-简" w:hint="eastAsia"/>
        </w:rPr>
        <w:t>保险行业作为金融业的重要分支，因其独有的特点，与区块链及人工智能技术存在着天然的契合性。未来，结合了人工智能技术的区块链保险模式将在解决行业痛点的同时为人们带来新型的保险体验。</w:t>
      </w:r>
      <w:r w:rsidRPr="003F7589">
        <w:rPr>
          <w:rFonts w:ascii=".萍方-简" w:eastAsia=".萍方-简" w:hAnsi=".萍方-简"/>
        </w:rPr>
        <w:t>这</w:t>
      </w:r>
      <w:r w:rsidRPr="003F7589">
        <w:rPr>
          <w:rFonts w:ascii=".萍方-简" w:eastAsia=".萍方-简" w:hAnsi=".萍方-简" w:hint="eastAsia"/>
        </w:rPr>
        <w:t>种保险模式将完全构架在信息社会的基础之上</w:t>
      </w:r>
      <w:r w:rsidRPr="003F7589">
        <w:rPr>
          <w:rFonts w:ascii=".萍方-简" w:eastAsia=".萍方-简" w:hAnsi=".萍方-简"/>
        </w:rPr>
        <w:t>，</w:t>
      </w:r>
      <w:r w:rsidRPr="003F7589">
        <w:rPr>
          <w:rFonts w:ascii=".萍方-简" w:eastAsia=".萍方-简" w:hAnsi=".萍方-简" w:hint="eastAsia"/>
        </w:rPr>
        <w:t>为人们提供分布式、场景化、数字化的新型保险服务</w:t>
      </w:r>
      <w:r w:rsidRPr="003F7589">
        <w:rPr>
          <w:rFonts w:ascii=".萍方-简" w:eastAsia=".萍方-简" w:hAnsi=".萍方-简"/>
        </w:rPr>
        <w:t>。</w:t>
      </w:r>
    </w:p>
    <w:p w14:paraId="36E6D098" w14:textId="77777777" w:rsidR="007907FC" w:rsidRPr="003F7589" w:rsidRDefault="00E77761">
      <w:pPr>
        <w:pStyle w:val="2"/>
        <w:rPr>
          <w:rFonts w:ascii=".萍方-简" w:eastAsia=".萍方-简" w:hAnsi=".萍方-简" w:cs="Helvetica Neue Light"/>
          <w:color w:val="2A2A2A"/>
          <w:kern w:val="0"/>
          <w:sz w:val="24"/>
        </w:rPr>
      </w:pPr>
      <w:bookmarkStart w:id="13" w:name="_Toc362375518"/>
      <w:r w:rsidRPr="003F7589">
        <w:rPr>
          <w:rFonts w:ascii=".萍方-简" w:eastAsia=".萍方-简" w:hAnsi=".萍方-简" w:hint="eastAsia"/>
        </w:rPr>
        <w:t>5 为什么是以太坊</w:t>
      </w:r>
      <w:bookmarkEnd w:id="13"/>
    </w:p>
    <w:p w14:paraId="4FDD1FAC" w14:textId="77777777" w:rsidR="007907FC" w:rsidRPr="003F7589" w:rsidRDefault="00E77761">
      <w:pPr>
        <w:pStyle w:val="3"/>
        <w:rPr>
          <w:rFonts w:ascii=".萍方-简" w:eastAsia=".萍方-简" w:hAnsi=".萍方-简"/>
        </w:rPr>
      </w:pPr>
      <w:bookmarkStart w:id="14" w:name="_Toc362375519"/>
      <w:r w:rsidRPr="003F7589">
        <w:rPr>
          <w:rFonts w:ascii=".萍方-简" w:eastAsia=".萍方-简" w:hAnsi=".萍方-简" w:hint="eastAsia"/>
        </w:rPr>
        <w:t xml:space="preserve">5.1 </w:t>
      </w:r>
      <w:r w:rsidRPr="003F7589">
        <w:rPr>
          <w:rFonts w:ascii=".萍方-简" w:eastAsia=".萍方-简" w:hAnsi=".萍方-简"/>
        </w:rPr>
        <w:t>以太坊</w:t>
      </w:r>
      <w:bookmarkEnd w:id="14"/>
    </w:p>
    <w:p w14:paraId="7114FC1F" w14:textId="38AB1182" w:rsidR="007907FC" w:rsidRPr="003F7589" w:rsidRDefault="00E77761">
      <w:pPr>
        <w:ind w:firstLine="560"/>
        <w:rPr>
          <w:rFonts w:ascii=".萍方-简" w:eastAsia=".萍方-简" w:hAnsi=".萍方-简" w:cs="Helvetica Neue Light"/>
          <w:color w:val="2A2A2A"/>
          <w:kern w:val="0"/>
          <w:sz w:val="24"/>
        </w:rPr>
      </w:pPr>
      <w:r w:rsidRPr="003F7589">
        <w:rPr>
          <w:rFonts w:ascii=".萍方-简" w:eastAsia=".萍方-简" w:hAnsi=".萍方-简"/>
        </w:rPr>
        <w:t>以太坊的概念是在2013至2014年间由</w:t>
      </w:r>
      <w:r w:rsidRPr="003F7589">
        <w:rPr>
          <w:rFonts w:ascii=".萍方-简" w:eastAsia=".萍方-简" w:hAnsi=".萍方-简" w:hint="eastAsia"/>
        </w:rPr>
        <w:t>小神童</w:t>
      </w:r>
      <w:proofErr w:type="spellStart"/>
      <w:r w:rsidRPr="003F7589">
        <w:rPr>
          <w:rFonts w:ascii=".萍方-简" w:eastAsia=".萍方-简" w:hAnsi=".萍方-简"/>
        </w:rPr>
        <w:t>Vitalik</w:t>
      </w:r>
      <w:proofErr w:type="spellEnd"/>
      <w:r w:rsidRPr="003F7589">
        <w:rPr>
          <w:rFonts w:ascii=".萍方-简" w:eastAsia=".萍方-简" w:hAnsi=".萍方-简"/>
        </w:rPr>
        <w:t xml:space="preserve"> </w:t>
      </w:r>
      <w:proofErr w:type="spellStart"/>
      <w:r w:rsidRPr="003F7589">
        <w:rPr>
          <w:rFonts w:ascii=".萍方-简" w:eastAsia=".萍方-简" w:hAnsi=".萍方-简"/>
        </w:rPr>
        <w:t>Buterin</w:t>
      </w:r>
      <w:proofErr w:type="spellEnd"/>
      <w:r w:rsidRPr="003F7589">
        <w:rPr>
          <w:rFonts w:ascii=".萍方-简" w:eastAsia=".萍方-简" w:hAnsi=".萍方-简"/>
        </w:rPr>
        <w:t>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t>
      </w:r>
      <w:r w:rsidR="00D9593A">
        <w:rPr>
          <w:rFonts w:ascii=".萍方-简" w:eastAsia=".萍方-简" w:hAnsi=".萍方-简"/>
        </w:rPr>
        <w:t>用上。正因如此，越来越多的个人、团队和公司青睐</w:t>
      </w:r>
      <w:r w:rsidRPr="003F7589">
        <w:rPr>
          <w:rFonts w:ascii=".萍方-简" w:eastAsia=".萍方-简" w:hAnsi=".萍方-简"/>
        </w:rPr>
        <w:t>基于以太坊进行分布式应用的研发和使用，这</w:t>
      </w:r>
      <w:r w:rsidRPr="003F7589">
        <w:rPr>
          <w:rFonts w:ascii=".萍方-简" w:eastAsia=".萍方-简" w:hAnsi=".萍方-简" w:hint="eastAsia"/>
        </w:rPr>
        <w:t>使得</w:t>
      </w:r>
      <w:r w:rsidRPr="003F7589">
        <w:rPr>
          <w:rFonts w:ascii=".萍方-简" w:eastAsia=".萍方-简" w:hAnsi=".萍方-简"/>
        </w:rPr>
        <w:t>以太坊的生态系统的百花齐放，各类应用应运而生</w:t>
      </w:r>
      <w:r w:rsidRPr="003F7589">
        <w:rPr>
          <w:rFonts w:ascii=".萍方-简" w:eastAsia=".萍方-简" w:hAnsi=".萍方-简" w:hint="eastAsia"/>
        </w:rPr>
        <w:t>。</w:t>
      </w:r>
      <w:r w:rsidRPr="003F7589">
        <w:rPr>
          <w:rFonts w:ascii=".萍方-简" w:eastAsia=".萍方-简" w:hAnsi=".萍方-简" w:cs="Helvetica Neue Light"/>
          <w:color w:val="2A2A2A"/>
          <w:kern w:val="0"/>
          <w:sz w:val="24"/>
        </w:rPr>
        <w:t xml:space="preserve"> </w:t>
      </w:r>
    </w:p>
    <w:p w14:paraId="4D192E04" w14:textId="37F6BE21" w:rsidR="007907FC" w:rsidRPr="003F7589" w:rsidRDefault="00D9593A">
      <w:pPr>
        <w:ind w:firstLine="560"/>
        <w:rPr>
          <w:rFonts w:ascii=".萍方-简" w:eastAsia=".萍方-简" w:hAnsi=".萍方-简"/>
        </w:rPr>
      </w:pPr>
      <w:r>
        <w:rPr>
          <w:rFonts w:ascii=".萍方-简" w:eastAsia=".萍方-简" w:hAnsi=".萍方-简"/>
        </w:rPr>
        <w:t>相较于</w:t>
      </w:r>
      <w:r w:rsidR="00E77761" w:rsidRPr="003F7589">
        <w:rPr>
          <w:rFonts w:ascii=".萍方-简" w:eastAsia=".萍方-简" w:hAnsi=".萍方-简"/>
        </w:rPr>
        <w:t>大多数其他区块链技术，以太坊平台有以下主要特点</w:t>
      </w:r>
      <w:r w:rsidR="00E77761" w:rsidRPr="003F7589">
        <w:rPr>
          <w:rFonts w:ascii=".萍方-简" w:eastAsia=".萍方-简" w:hAnsi=".萍方-简" w:hint="eastAsia"/>
        </w:rPr>
        <w:t>：</w:t>
      </w:r>
    </w:p>
    <w:p w14:paraId="5A0739ED" w14:textId="708A51E9" w:rsidR="007907FC" w:rsidRPr="003F7589" w:rsidRDefault="00E77761">
      <w:pPr>
        <w:ind w:firstLine="560"/>
        <w:rPr>
          <w:rFonts w:ascii=".萍方-简" w:eastAsia=".萍方-简" w:hAnsi=".萍方-简"/>
        </w:rPr>
      </w:pPr>
      <w:r w:rsidRPr="003F7589">
        <w:rPr>
          <w:rFonts w:ascii=".萍方-简" w:eastAsia=".萍方-简" w:hAnsi=".萍方-简"/>
        </w:rPr>
        <w:t>智能合约（smart contract）：第三方研发人员开发出的合约程序</w:t>
      </w:r>
      <w:r w:rsidRPr="003F7589">
        <w:rPr>
          <w:rFonts w:ascii=".萍方-简" w:eastAsia=".萍方-简" w:hAnsi=".萍方-简"/>
        </w:rPr>
        <w:lastRenderedPageBreak/>
        <w:t>可以被存储在以太坊的区块链节点上，并可以</w:t>
      </w:r>
      <w:r w:rsidR="00D9593A">
        <w:rPr>
          <w:rFonts w:ascii=".萍方-简" w:eastAsia=".萍方-简" w:hAnsi=".萍方-简"/>
        </w:rPr>
        <w:t>在各节点运行，运行时需要有执行程序者支付手续费给程序所在节点的</w:t>
      </w:r>
      <w:r w:rsidRPr="003F7589">
        <w:rPr>
          <w:rFonts w:ascii=".萍方-简" w:eastAsia=".萍方-简" w:hAnsi=".萍方-简"/>
        </w:rPr>
        <w:t>矿工或权益人。</w:t>
      </w:r>
    </w:p>
    <w:p w14:paraId="62461735" w14:textId="77777777" w:rsidR="007907FC" w:rsidRPr="003F7589" w:rsidRDefault="00E77761">
      <w:pPr>
        <w:ind w:firstLine="560"/>
        <w:rPr>
          <w:rFonts w:ascii=".萍方-简" w:eastAsia=".萍方-简" w:hAnsi=".萍方-简"/>
        </w:rPr>
      </w:pPr>
      <w:r w:rsidRPr="003F7589">
        <w:rPr>
          <w:rFonts w:ascii=".萍方-简" w:eastAsia=".萍方-简" w:hAnsi=".萍方-简"/>
        </w:rPr>
        <w:t>叔块（uncle block）：将因为速度较慢而未及时被收入母链的较短区块链并入。使用的是有向无环图的相关技术。</w:t>
      </w:r>
    </w:p>
    <w:p w14:paraId="35F52B7D" w14:textId="77777777" w:rsidR="007907FC" w:rsidRPr="003F7589" w:rsidRDefault="00E77761">
      <w:pPr>
        <w:ind w:firstLine="560"/>
        <w:rPr>
          <w:rFonts w:ascii=".萍方-简" w:eastAsia=".萍方-简" w:hAnsi=".萍方-简"/>
        </w:rPr>
      </w:pPr>
      <w:r w:rsidRPr="003F7589">
        <w:rPr>
          <w:rFonts w:ascii=".萍方-简" w:eastAsia=".萍方-简" w:hAnsi=".萍方-简"/>
        </w:rPr>
        <w:t>权益证明（proof-of-stake）：是对当前基于工作量证明（Proof of Work，POW）的挖矿算法的改进，其用途是可节省大量在挖矿时所需要的电脑资源，并避免特殊应用集成电路造成网络中心化。</w:t>
      </w:r>
    </w:p>
    <w:p w14:paraId="19922F15" w14:textId="77777777" w:rsidR="007907FC" w:rsidRPr="003F7589" w:rsidRDefault="00E77761">
      <w:pPr>
        <w:widowControl/>
        <w:autoSpaceDE w:val="0"/>
        <w:autoSpaceDN w:val="0"/>
        <w:adjustRightInd w:val="0"/>
        <w:ind w:firstLine="480"/>
        <w:rPr>
          <w:rFonts w:ascii=".萍方-简" w:eastAsia=".萍方-简" w:hAnsi=".萍方-简" w:cs="Helvetica Neue Light"/>
          <w:color w:val="2A2A2A"/>
          <w:kern w:val="0"/>
          <w:sz w:val="24"/>
        </w:rPr>
      </w:pPr>
      <w:r w:rsidRPr="003F7589">
        <w:rPr>
          <w:rFonts w:ascii=".萍方-简" w:eastAsia=".萍方-简" w:hAnsi=".萍方-简" w:cs="Helvetica Neue Light"/>
          <w:color w:val="2A2A2A"/>
          <w:kern w:val="0"/>
          <w:sz w:val="24"/>
        </w:rPr>
        <w:t xml:space="preserve"> </w:t>
      </w:r>
    </w:p>
    <w:p w14:paraId="1824F5D9" w14:textId="77777777" w:rsidR="007907FC" w:rsidRPr="003F7589" w:rsidRDefault="00E77761">
      <w:pPr>
        <w:pStyle w:val="3"/>
        <w:rPr>
          <w:rFonts w:ascii=".萍方-简" w:eastAsia=".萍方-简" w:hAnsi=".萍方-简"/>
        </w:rPr>
      </w:pPr>
      <w:bookmarkStart w:id="15" w:name="_Toc362375520"/>
      <w:r w:rsidRPr="003F7589">
        <w:rPr>
          <w:rFonts w:ascii=".萍方-简" w:eastAsia=".萍方-简" w:hAnsi=".萍方-简" w:hint="eastAsia"/>
        </w:rPr>
        <w:t xml:space="preserve">5.2 </w:t>
      </w:r>
      <w:r w:rsidRPr="003F7589">
        <w:rPr>
          <w:rFonts w:ascii=".萍方-简" w:eastAsia=".萍方-简" w:hAnsi=".萍方-简"/>
        </w:rPr>
        <w:t>智能合约</w:t>
      </w:r>
      <w:bookmarkEnd w:id="15"/>
    </w:p>
    <w:p w14:paraId="5CF848AB" w14:textId="77777777" w:rsidR="007907FC" w:rsidRPr="003F7589" w:rsidRDefault="00E77761">
      <w:pPr>
        <w:ind w:firstLine="560"/>
        <w:rPr>
          <w:rFonts w:ascii=".萍方-简" w:eastAsia=".萍方-简" w:hAnsi=".萍方-简"/>
        </w:rPr>
      </w:pPr>
      <w:r w:rsidRPr="003F7589">
        <w:rPr>
          <w:rFonts w:ascii=".萍方-简" w:eastAsia=".萍方-简" w:hAnsi=".萍方-简"/>
        </w:rPr>
        <w:t>如果说区块链是以太坊用来进行数据处理的核心技术，那么智能合约体系就是以太坊用来处理各种应用的核心技术。支持智能合约体系的关键部分是以太坊虚拟机（</w:t>
      </w:r>
      <w:proofErr w:type="spellStart"/>
      <w:r w:rsidRPr="003F7589">
        <w:rPr>
          <w:rFonts w:ascii=".萍方-简" w:eastAsia=".萍方-简" w:hAnsi=".萍方-简"/>
        </w:rPr>
        <w:t>Ethereum</w:t>
      </w:r>
      <w:proofErr w:type="spellEnd"/>
      <w:r w:rsidRPr="003F7589">
        <w:rPr>
          <w:rFonts w:ascii=".萍方-简" w:eastAsia=".萍方-简" w:hAnsi=".萍方-简"/>
        </w:rPr>
        <w:t xml:space="preserve"> Virtual Machine ），它提供了一套类似汇编语言的图灵完备语言，可以执行任意复杂算法的编码，用来桥接数据处理和应用处理。因为直接使用这套图灵语言来编程对研发人员来说是非常痛苦的，所以以太坊提供了一种类似C/C++语言的高级语言Solidity。现在，微软的主要软件产品Microsoft Visual Studio已经开始提供了Solidity编程语言，用来给程序开发者使用。</w:t>
      </w:r>
    </w:p>
    <w:p w14:paraId="3C08A2DC" w14:textId="77777777" w:rsidR="007907FC" w:rsidRPr="003F7589" w:rsidRDefault="00E77761">
      <w:pPr>
        <w:widowControl/>
        <w:autoSpaceDE w:val="0"/>
        <w:autoSpaceDN w:val="0"/>
        <w:adjustRightInd w:val="0"/>
        <w:ind w:firstLine="480"/>
        <w:rPr>
          <w:rFonts w:ascii=".萍方-简" w:eastAsia=".萍方-简" w:hAnsi=".萍方-简" w:cs="Helvetica Neue Light"/>
          <w:color w:val="2A2A2A"/>
          <w:kern w:val="0"/>
          <w:sz w:val="24"/>
        </w:rPr>
      </w:pPr>
      <w:r w:rsidRPr="003F7589">
        <w:rPr>
          <w:rFonts w:ascii=".萍方-简" w:eastAsia=".萍方-简" w:hAnsi=".萍方-简" w:cs="Helvetica Neue Light"/>
          <w:color w:val="2A2A2A"/>
          <w:kern w:val="0"/>
          <w:sz w:val="24"/>
        </w:rPr>
        <w:t xml:space="preserve"> </w:t>
      </w:r>
    </w:p>
    <w:p w14:paraId="325CAA7D" w14:textId="068F2813" w:rsidR="007907FC" w:rsidRPr="003F7589" w:rsidRDefault="00E77761">
      <w:pPr>
        <w:ind w:firstLine="560"/>
        <w:rPr>
          <w:rFonts w:ascii=".萍方-简" w:eastAsia=".萍方-简" w:hAnsi=".萍方-简"/>
        </w:rPr>
      </w:pPr>
      <w:r w:rsidRPr="003F7589">
        <w:rPr>
          <w:rFonts w:ascii=".萍方-简" w:eastAsia=".萍方-简" w:hAnsi=".萍方-简"/>
        </w:rPr>
        <w:t>基于以太坊虚拟机以及Solidity编程语言，第三方研发人员就可以开发出以太坊智能合约。简单来说，每一个合约都是一个基于以太</w:t>
      </w:r>
      <w:r w:rsidRPr="003F7589">
        <w:rPr>
          <w:rFonts w:ascii=".萍方-简" w:eastAsia=".萍方-简" w:hAnsi=".萍方-简"/>
        </w:rPr>
        <w:lastRenderedPageBreak/>
        <w:t>坊区块链系统的分布式应用程序。当研发人员将一个开发出的合约在以太坊平台上</w:t>
      </w:r>
      <w:r w:rsidR="004C4B2E">
        <w:rPr>
          <w:rFonts w:ascii=".萍方-简" w:eastAsia=".萍方-简" w:hAnsi=".萍方-简" w:hint="eastAsia"/>
        </w:rPr>
        <w:t>上</w:t>
      </w:r>
      <w:r w:rsidRPr="003F7589">
        <w:rPr>
          <w:rFonts w:ascii=".萍方-简" w:eastAsia=".萍方-简" w:hAnsi=".萍方-简"/>
        </w:rPr>
        <w:t>线后，这个合约就类似于一个活在以太坊平台里的应用代理人</w:t>
      </w:r>
      <w:r w:rsidR="004C4B2E">
        <w:rPr>
          <w:rFonts w:ascii=".萍方-简" w:eastAsia=".萍方-简" w:hAnsi=".萍方-简"/>
        </w:rPr>
        <w:t>，它拥有自己的以太币地址，可以用来进行以太币交易、可以和创建者</w:t>
      </w:r>
      <w:r w:rsidR="004C4B2E">
        <w:rPr>
          <w:rFonts w:ascii=".萍方-简" w:eastAsia=".萍方-简" w:hAnsi=".萍方-简" w:hint="eastAsia"/>
        </w:rPr>
        <w:t>以及</w:t>
      </w:r>
      <w:r w:rsidR="004C4B2E">
        <w:rPr>
          <w:rFonts w:ascii=".萍方-简" w:eastAsia=".萍方-简" w:hAnsi=".萍方-简"/>
        </w:rPr>
        <w:t>其他使用者交互信息、也可以用来执行具有复杂逻辑性的应用，</w:t>
      </w:r>
      <w:r w:rsidR="004C4B2E">
        <w:rPr>
          <w:rFonts w:ascii=".萍方-简" w:eastAsia=".萍方-简" w:hAnsi=".萍方-简" w:hint="eastAsia"/>
        </w:rPr>
        <w:t>譬如</w:t>
      </w:r>
      <w:r w:rsidRPr="003F7589">
        <w:rPr>
          <w:rFonts w:ascii=".萍方-简" w:eastAsia=".萍方-简" w:hAnsi=".萍方-简"/>
        </w:rPr>
        <w:t>建立一套基于以太坊的代币系统、发起一次ICO活动以及建立一个去中心化自治组等等。</w:t>
      </w:r>
    </w:p>
    <w:p w14:paraId="28054BB6" w14:textId="77777777" w:rsidR="007907FC" w:rsidRPr="003F7589" w:rsidRDefault="00E77761">
      <w:pPr>
        <w:widowControl/>
        <w:autoSpaceDE w:val="0"/>
        <w:autoSpaceDN w:val="0"/>
        <w:adjustRightInd w:val="0"/>
        <w:ind w:firstLine="480"/>
        <w:rPr>
          <w:rFonts w:ascii=".萍方-简" w:eastAsia=".萍方-简" w:hAnsi=".萍方-简" w:cs="Helvetica Neue Light"/>
          <w:color w:val="2A2A2A"/>
          <w:kern w:val="0"/>
          <w:sz w:val="24"/>
        </w:rPr>
      </w:pPr>
      <w:r w:rsidRPr="003F7589">
        <w:rPr>
          <w:rFonts w:ascii=".萍方-简" w:eastAsia=".萍方-简" w:hAnsi=".萍方-简" w:cs="Helvetica Neue Light"/>
          <w:color w:val="2A2A2A"/>
          <w:kern w:val="0"/>
          <w:sz w:val="24"/>
        </w:rPr>
        <w:t xml:space="preserve"> </w:t>
      </w:r>
    </w:p>
    <w:p w14:paraId="6E3657D6" w14:textId="77777777" w:rsidR="007907FC" w:rsidRPr="003F7589" w:rsidRDefault="00E77761">
      <w:pPr>
        <w:ind w:firstLine="560"/>
        <w:rPr>
          <w:rFonts w:ascii=".萍方-简" w:eastAsia=".萍方-简" w:hAnsi=".萍方-简"/>
          <w:lang w:val="sv-SE"/>
        </w:rPr>
      </w:pPr>
      <w:r w:rsidRPr="003F7589">
        <w:rPr>
          <w:rFonts w:ascii=".萍方-简" w:eastAsia=".萍方-简" w:hAnsi=".萍方-简"/>
        </w:rPr>
        <w:t>为了使得对等价值体系方便在基于以太坊平台的应用里更有效地体现，以太坊智能合约体系有以下设计原则</w:t>
      </w:r>
      <w:r w:rsidRPr="003F7589">
        <w:rPr>
          <w:rFonts w:ascii=".萍方-简" w:eastAsia=".萍方-简" w:hAnsi=".萍方-简" w:hint="eastAsia"/>
          <w:lang w:val="sv-SE"/>
        </w:rPr>
        <w:t>：</w:t>
      </w:r>
    </w:p>
    <w:p w14:paraId="35D49AF6" w14:textId="77777777" w:rsidR="007907FC" w:rsidRPr="003F7589" w:rsidRDefault="00E77761">
      <w:pPr>
        <w:ind w:firstLine="560"/>
        <w:rPr>
          <w:rFonts w:ascii=".萍方-简" w:eastAsia=".萍方-简" w:hAnsi=".萍方-简"/>
        </w:rPr>
      </w:pPr>
      <w:r w:rsidRPr="003F7589">
        <w:rPr>
          <w:rFonts w:ascii=".萍方-简" w:eastAsia=".萍方-简" w:hAnsi=".萍方-简"/>
        </w:rPr>
        <w:t>简洁：由于区块链的数据处理部分已经被封装在以太坊平台底层，一个普通的程序员也能够完美地开发出一份简单智能合约，并且去实现具有复杂逻辑的分布式应用程序。这将最终有助于降低基于区域链开发的技术门槛，并且推进以太坊作为对所有人开放的应用前景。</w:t>
      </w:r>
    </w:p>
    <w:p w14:paraId="3849B0B3" w14:textId="77777777" w:rsidR="007907FC" w:rsidRPr="003F7589" w:rsidRDefault="00E77761">
      <w:pPr>
        <w:ind w:firstLine="560"/>
        <w:rPr>
          <w:rFonts w:ascii=".萍方-简" w:eastAsia=".萍方-简" w:hAnsi=".萍方-简"/>
        </w:rPr>
      </w:pPr>
      <w:r w:rsidRPr="003F7589">
        <w:rPr>
          <w:rFonts w:ascii=".萍方-简" w:eastAsia=".萍方-简" w:hAnsi=".萍方-简"/>
        </w:rPr>
        <w:t>通用：基于以太坊虚拟机， 研发人员甚至普通以太坊用户可以构建出任何可以精确定义的智能合约或交易类型。</w:t>
      </w:r>
    </w:p>
    <w:p w14:paraId="7E0C9AFD" w14:textId="41CE7E6F" w:rsidR="007907FC" w:rsidRPr="003F7589" w:rsidRDefault="00123140">
      <w:pPr>
        <w:ind w:firstLine="560"/>
        <w:rPr>
          <w:rFonts w:ascii=".萍方-简" w:eastAsia=".萍方-简" w:hAnsi=".萍方-简"/>
        </w:rPr>
      </w:pPr>
      <w:r>
        <w:rPr>
          <w:rFonts w:ascii=".萍方-简" w:eastAsia=".萍方-简" w:hAnsi=".萍方-简"/>
        </w:rPr>
        <w:t>模块化：以太坊本身的系统构</w:t>
      </w:r>
      <w:r>
        <w:rPr>
          <w:rFonts w:ascii=".萍方-简" w:eastAsia=".萍方-简" w:hAnsi=".萍方-简" w:hint="eastAsia"/>
        </w:rPr>
        <w:t>成</w:t>
      </w:r>
      <w:r w:rsidR="00E77761" w:rsidRPr="003F7589">
        <w:rPr>
          <w:rFonts w:ascii=".萍方-简" w:eastAsia=".萍方-简" w:hAnsi=".萍方-简"/>
        </w:rPr>
        <w:t>就被设计为尽可能模块化的和可分的。这</w:t>
      </w:r>
      <w:r w:rsidR="00E77761" w:rsidRPr="003F7589">
        <w:rPr>
          <w:rFonts w:ascii=".萍方-简" w:eastAsia=".萍方-简" w:hAnsi=".萍方-简" w:hint="eastAsia"/>
        </w:rPr>
        <w:t>种</w:t>
      </w:r>
      <w:r w:rsidR="00E77761" w:rsidRPr="003F7589">
        <w:rPr>
          <w:rFonts w:ascii=".萍方-简" w:eastAsia=".萍方-简" w:hAnsi=".萍方-简"/>
        </w:rPr>
        <w:t xml:space="preserve">设计构思的好处是，以太坊内部功能可以不断被完善，性能也可以不断被提升， </w:t>
      </w:r>
      <w:r w:rsidR="000E6CC9">
        <w:rPr>
          <w:rFonts w:ascii=".萍方-简" w:eastAsia=".萍方-简" w:hAnsi=".萍方-简"/>
        </w:rPr>
        <w:t>同时整个大系统的稳健</w:t>
      </w:r>
      <w:r w:rsidR="000E6CC9">
        <w:rPr>
          <w:rFonts w:ascii=".萍方-简" w:eastAsia=".萍方-简" w:hAnsi=".萍方-简" w:hint="eastAsia"/>
        </w:rPr>
        <w:t>性</w:t>
      </w:r>
      <w:r w:rsidR="000E6CC9">
        <w:rPr>
          <w:rFonts w:ascii=".萍方-简" w:eastAsia=".萍方-简" w:hAnsi=".萍方-简"/>
        </w:rPr>
        <w:t>、可扩展性、安全性，以及可以使基于以太坊虚拟机的智能合约</w:t>
      </w:r>
      <w:r w:rsidR="00E77761" w:rsidRPr="003F7589">
        <w:rPr>
          <w:rFonts w:ascii=".萍方-简" w:eastAsia=".萍方-简" w:hAnsi=".萍方-简"/>
        </w:rPr>
        <w:t>不加改动地继续正常运行。</w:t>
      </w:r>
    </w:p>
    <w:p w14:paraId="44A2E58E" w14:textId="77777777" w:rsidR="007907FC" w:rsidRPr="003F7589" w:rsidRDefault="00E77761">
      <w:pPr>
        <w:ind w:firstLine="560"/>
        <w:rPr>
          <w:rFonts w:ascii=".萍方-简" w:eastAsia=".萍方-简" w:hAnsi=".萍方-简"/>
        </w:rPr>
      </w:pPr>
      <w:r w:rsidRPr="003F7589">
        <w:rPr>
          <w:rFonts w:ascii=".萍方-简" w:eastAsia=".萍方-简" w:hAnsi=".萍方-简"/>
        </w:rPr>
        <w:t>无歧视：以太坊平台本身不主动限制或者阻碍特定类型的智能合约，同时不试图反对特定类型的不受欢迎的应用。运行应用本身的代</w:t>
      </w:r>
      <w:r w:rsidRPr="003F7589">
        <w:rPr>
          <w:rFonts w:ascii=".萍方-简" w:eastAsia=".萍方-简" w:hAnsi=".萍方-简"/>
        </w:rPr>
        <w:lastRenderedPageBreak/>
        <w:t>价是依据程序计算步骤来付相应的交易费用。</w:t>
      </w:r>
    </w:p>
    <w:p w14:paraId="384D45FD" w14:textId="77777777" w:rsidR="007907FC" w:rsidRPr="003F7589" w:rsidRDefault="00E77761">
      <w:pPr>
        <w:widowControl/>
        <w:autoSpaceDE w:val="0"/>
        <w:autoSpaceDN w:val="0"/>
        <w:adjustRightInd w:val="0"/>
        <w:ind w:firstLine="480"/>
        <w:rPr>
          <w:rFonts w:ascii=".萍方-简" w:eastAsia=".萍方-简" w:hAnsi=".萍方-简" w:cs="Helvetica Neue Light"/>
          <w:color w:val="2A2A2A"/>
          <w:kern w:val="0"/>
          <w:sz w:val="24"/>
        </w:rPr>
      </w:pPr>
      <w:r w:rsidRPr="003F7589">
        <w:rPr>
          <w:rFonts w:ascii=".萍方-简" w:eastAsia=".萍方-简" w:hAnsi=".萍方-简" w:cs="Helvetica Neue Light"/>
          <w:color w:val="2A2A2A"/>
          <w:kern w:val="0"/>
          <w:sz w:val="24"/>
        </w:rPr>
        <w:t xml:space="preserve"> </w:t>
      </w:r>
    </w:p>
    <w:p w14:paraId="0782C6BE" w14:textId="77777777" w:rsidR="007907FC" w:rsidRPr="003F7589" w:rsidRDefault="00E77761">
      <w:pPr>
        <w:pStyle w:val="2"/>
        <w:rPr>
          <w:rFonts w:ascii=".萍方-简" w:eastAsia=".萍方-简" w:hAnsi=".萍方-简"/>
        </w:rPr>
      </w:pPr>
      <w:bookmarkStart w:id="16" w:name="_Toc362375521"/>
      <w:r w:rsidRPr="003F7589">
        <w:rPr>
          <w:rFonts w:ascii=".萍方-简" w:eastAsia=".萍方-简" w:hAnsi=".萍方-简" w:hint="eastAsia"/>
        </w:rPr>
        <w:t>6 宙斯盾系统</w:t>
      </w:r>
      <w:bookmarkEnd w:id="16"/>
    </w:p>
    <w:p w14:paraId="3F0F139B" w14:textId="77777777" w:rsidR="007907FC" w:rsidRPr="003F7589" w:rsidRDefault="00E77761">
      <w:pPr>
        <w:pStyle w:val="3"/>
        <w:rPr>
          <w:rFonts w:ascii=".萍方-简" w:eastAsia=".萍方-简" w:hAnsi=".萍方-简"/>
        </w:rPr>
      </w:pPr>
      <w:bookmarkStart w:id="17" w:name="_Toc362375522"/>
      <w:r w:rsidRPr="003F7589">
        <w:rPr>
          <w:rFonts w:ascii=".萍方-简" w:eastAsia=".萍方-简" w:hAnsi=".萍方-简" w:hint="eastAsia"/>
        </w:rPr>
        <w:t>6.1 系统框架</w:t>
      </w:r>
      <w:bookmarkEnd w:id="17"/>
    </w:p>
    <w:p w14:paraId="406FFE12" w14:textId="77777777" w:rsidR="007907FC" w:rsidRPr="003F7589" w:rsidRDefault="00E77761">
      <w:pPr>
        <w:ind w:firstLine="560"/>
        <w:rPr>
          <w:rFonts w:ascii=".萍方-简" w:eastAsia=".萍方-简" w:hAnsi=".萍方-简"/>
        </w:rPr>
      </w:pPr>
      <w:r w:rsidRPr="003F7589">
        <w:rPr>
          <w:rFonts w:ascii=".萍方-简" w:eastAsia=".萍方-简" w:hAnsi=".萍方-简"/>
        </w:rPr>
        <w:t>根据上面所描述的保险行业的弊端和发展瓶颈，</w:t>
      </w:r>
      <w:r w:rsidRPr="003F7589">
        <w:rPr>
          <w:rFonts w:ascii=".萍方-简" w:eastAsia=".萍方-简" w:hAnsi=".萍方-简" w:hint="eastAsia"/>
        </w:rPr>
        <w:t>结合区块链技术的优势，</w:t>
      </w:r>
      <w:r w:rsidRPr="003F7589">
        <w:rPr>
          <w:rFonts w:ascii=".萍方-简" w:eastAsia=".萍方-简" w:hAnsi=".萍方-简"/>
        </w:rPr>
        <w:t>我们由此设计了基于以太坊</w:t>
      </w:r>
      <w:r w:rsidRPr="003F7589">
        <w:rPr>
          <w:rFonts w:ascii=".萍方-简" w:eastAsia=".萍方-简" w:hAnsi=".萍方-简" w:hint="eastAsia"/>
        </w:rPr>
        <w:t>平台</w:t>
      </w:r>
      <w:r w:rsidRPr="003F7589">
        <w:rPr>
          <w:rFonts w:ascii=".萍方-简" w:eastAsia=".萍方-简" w:hAnsi=".萍方-简"/>
        </w:rPr>
        <w:t>的智能保险管理系统，简称宙斯盾系统。如图</w:t>
      </w:r>
      <w:r w:rsidRPr="003F7589">
        <w:rPr>
          <w:rFonts w:ascii=".萍方-简" w:eastAsia=".萍方-简" w:hAnsi=".萍方-简" w:hint="eastAsia"/>
        </w:rPr>
        <w:t>1</w:t>
      </w:r>
      <w:r w:rsidRPr="003F7589">
        <w:rPr>
          <w:rFonts w:ascii=".萍方-简" w:eastAsia=".萍方-简" w:hAnsi=".萍方-简"/>
        </w:rPr>
        <w:t>所示，宙斯盾系统主要有</w:t>
      </w:r>
      <w:r w:rsidRPr="003F7589">
        <w:rPr>
          <w:rFonts w:ascii=".萍方-简" w:eastAsia=".萍方-简" w:hAnsi=".萍方-简" w:hint="eastAsia"/>
        </w:rPr>
        <w:t>四</w:t>
      </w:r>
      <w:r w:rsidRPr="003F7589">
        <w:rPr>
          <w:rFonts w:ascii=".萍方-简" w:eastAsia=".萍方-简" w:hAnsi=".萍方-简"/>
        </w:rPr>
        <w:t>个组成部分，它们分别是以太坊ERC20协议的宙斯盾代币（Zeus Shield Coin， ZSC）、</w:t>
      </w:r>
      <w:r w:rsidRPr="003F7589">
        <w:rPr>
          <w:rFonts w:ascii=".萍方-简" w:eastAsia=".萍方-简" w:hAnsi=".萍方-简" w:hint="eastAsia"/>
        </w:rPr>
        <w:t>数据库管理子系统、模块管理子系统、</w:t>
      </w:r>
      <w:r w:rsidRPr="003F7589">
        <w:rPr>
          <w:rFonts w:ascii=".萍方-简" w:eastAsia=".萍方-简" w:hAnsi=".萍方-简"/>
        </w:rPr>
        <w:t>以及基于网页和智能手机的宙斯盾客户端。</w:t>
      </w:r>
    </w:p>
    <w:p w14:paraId="2372CD6F" w14:textId="2C5CEEFE" w:rsidR="007907FC" w:rsidRPr="003F7589" w:rsidRDefault="00B74B61">
      <w:pPr>
        <w:widowControl/>
        <w:autoSpaceDE w:val="0"/>
        <w:autoSpaceDN w:val="0"/>
        <w:adjustRightInd w:val="0"/>
        <w:ind w:firstLineChars="0" w:firstLine="0"/>
        <w:jc w:val="center"/>
        <w:rPr>
          <w:rFonts w:ascii=".萍方-简" w:eastAsia=".萍方-简" w:hAnsi=".萍方-简" w:cs="Helvetica Neue Light"/>
          <w:color w:val="2A2A2A"/>
          <w:kern w:val="0"/>
          <w:sz w:val="24"/>
        </w:rPr>
      </w:pPr>
      <w:r w:rsidRPr="003F7589">
        <w:rPr>
          <w:rFonts w:ascii=".萍方-简" w:eastAsia=".萍方-简" w:hAnsi=".萍方-简"/>
          <w:noProof/>
        </w:rPr>
        <w:drawing>
          <wp:inline distT="0" distB="0" distL="0" distR="0" wp14:anchorId="26207EBE" wp14:editId="03CA18FB">
            <wp:extent cx="5266266" cy="3539056"/>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680" cy="3542694"/>
                    </a:xfrm>
                    <a:prstGeom prst="rect">
                      <a:avLst/>
                    </a:prstGeom>
                    <a:noFill/>
                    <a:ln>
                      <a:noFill/>
                    </a:ln>
                  </pic:spPr>
                </pic:pic>
              </a:graphicData>
            </a:graphic>
          </wp:inline>
        </w:drawing>
      </w:r>
    </w:p>
    <w:p w14:paraId="063FED73" w14:textId="77777777" w:rsidR="007907FC" w:rsidRPr="003F7589" w:rsidRDefault="00E77761">
      <w:pPr>
        <w:pStyle w:val="a3"/>
        <w:widowControl/>
        <w:autoSpaceDE w:val="0"/>
        <w:autoSpaceDN w:val="0"/>
        <w:adjustRightInd w:val="0"/>
        <w:ind w:firstLine="480"/>
        <w:jc w:val="center"/>
        <w:rPr>
          <w:rFonts w:ascii=".萍方-简" w:eastAsia=".萍方-简" w:hAnsi=".萍方-简" w:cs="Helvetica Neue Light"/>
          <w:color w:val="2A2A2A"/>
          <w:kern w:val="0"/>
          <w:lang w:val="sv-SE"/>
        </w:rPr>
      </w:pPr>
      <w:r w:rsidRPr="003F7589">
        <w:rPr>
          <w:rFonts w:ascii=".萍方-简" w:eastAsia=".萍方-简" w:hAnsi=".萍方-简"/>
        </w:rPr>
        <w:t xml:space="preserve">图 </w:t>
      </w:r>
      <w:r w:rsidRPr="003F7589">
        <w:rPr>
          <w:rFonts w:ascii=".萍方-简" w:eastAsia=".萍方-简" w:hAnsi=".萍方-简"/>
        </w:rPr>
        <w:fldChar w:fldCharType="begin"/>
      </w:r>
      <w:r w:rsidRPr="003F7589">
        <w:rPr>
          <w:rFonts w:ascii=".萍方-简" w:eastAsia=".萍方-简" w:hAnsi=".萍方-简"/>
        </w:rPr>
        <w:instrText xml:space="preserve"> SEQ 图 \* ARABIC </w:instrText>
      </w:r>
      <w:r w:rsidRPr="003F7589">
        <w:rPr>
          <w:rFonts w:ascii=".萍方-简" w:eastAsia=".萍方-简" w:hAnsi=".萍方-简"/>
        </w:rPr>
        <w:fldChar w:fldCharType="separate"/>
      </w:r>
      <w:r w:rsidR="00E50E6B">
        <w:rPr>
          <w:rFonts w:ascii=".萍方-简" w:eastAsia=".萍方-简" w:hAnsi=".萍方-简"/>
          <w:noProof/>
        </w:rPr>
        <w:t>1</w:t>
      </w:r>
      <w:r w:rsidRPr="003F7589">
        <w:rPr>
          <w:rFonts w:ascii=".萍方-简" w:eastAsia=".萍方-简" w:hAnsi=".萍方-简"/>
        </w:rPr>
        <w:fldChar w:fldCharType="end"/>
      </w:r>
      <w:r w:rsidRPr="003F7589">
        <w:rPr>
          <w:rFonts w:ascii=".萍方-简" w:eastAsia=".萍方-简" w:hAnsi=".萍方-简" w:hint="eastAsia"/>
        </w:rPr>
        <w:t xml:space="preserve"> 宙斯盾系统（基于以太坊的智能保险管理系统）</w:t>
      </w:r>
      <w:r w:rsidRPr="003F7589">
        <w:rPr>
          <w:rFonts w:ascii=".萍方-简" w:eastAsia=".萍方-简" w:hAnsi=".萍方-简" w:cs="Helvetica Neue Light"/>
          <w:color w:val="2A2A2A"/>
          <w:kern w:val="0"/>
        </w:rPr>
        <w:t xml:space="preserve"> </w:t>
      </w:r>
    </w:p>
    <w:p w14:paraId="5D850B40" w14:textId="77777777" w:rsidR="007907FC" w:rsidRPr="003F7589" w:rsidRDefault="00E77761">
      <w:pPr>
        <w:pStyle w:val="3"/>
        <w:rPr>
          <w:rFonts w:ascii=".萍方-简" w:eastAsia=".萍方-简" w:hAnsi=".萍方-简"/>
        </w:rPr>
      </w:pPr>
      <w:bookmarkStart w:id="18" w:name="_Toc362375523"/>
      <w:r w:rsidRPr="003F7589">
        <w:rPr>
          <w:rFonts w:ascii=".萍方-简" w:eastAsia=".萍方-简" w:hAnsi=".萍方-简" w:hint="eastAsia"/>
        </w:rPr>
        <w:lastRenderedPageBreak/>
        <w:t xml:space="preserve">6.2 </w:t>
      </w:r>
      <w:r w:rsidRPr="003F7589">
        <w:rPr>
          <w:rFonts w:ascii=".萍方-简" w:eastAsia=".萍方-简" w:hAnsi=".萍方-简"/>
        </w:rPr>
        <w:t>宙斯盾代币</w:t>
      </w:r>
      <w:bookmarkEnd w:id="18"/>
    </w:p>
    <w:p w14:paraId="540D721C" w14:textId="77777777" w:rsidR="007907FC" w:rsidRPr="003F7589" w:rsidRDefault="00E77761">
      <w:pPr>
        <w:ind w:firstLine="560"/>
        <w:rPr>
          <w:rFonts w:ascii=".萍方-简" w:eastAsia=".萍方-简" w:hAnsi=".萍方-简"/>
        </w:rPr>
      </w:pPr>
      <w:r w:rsidRPr="003F7589">
        <w:rPr>
          <w:rFonts w:ascii=".萍方-简" w:eastAsia=".萍方-简" w:hAnsi=".萍方-简"/>
        </w:rPr>
        <w:t>宙斯盾代币ZSC是基于以太坊ERC20协议开发出的代币，这样可以使得ZSC代币在ICO结束后很方便地上线</w:t>
      </w:r>
      <w:r w:rsidRPr="003F7589">
        <w:rPr>
          <w:rFonts w:ascii=".萍方-简" w:eastAsia=".萍方-简" w:hAnsi=".萍方-简" w:hint="eastAsia"/>
        </w:rPr>
        <w:t>全球</w:t>
      </w:r>
      <w:r w:rsidRPr="003F7589">
        <w:rPr>
          <w:rFonts w:ascii=".萍方-简" w:eastAsia=".萍方-简" w:hAnsi=".萍方-简"/>
        </w:rPr>
        <w:t xml:space="preserve">重要数字货币交易平台。 </w:t>
      </w:r>
    </w:p>
    <w:p w14:paraId="22DF908A" w14:textId="7AA272DD" w:rsidR="007907FC" w:rsidRPr="003F7589" w:rsidRDefault="00E77761">
      <w:pPr>
        <w:ind w:firstLine="560"/>
        <w:rPr>
          <w:rFonts w:ascii=".萍方-简" w:eastAsia=".萍方-简" w:hAnsi=".萍方-简"/>
        </w:rPr>
      </w:pPr>
      <w:r w:rsidRPr="003F7589">
        <w:rPr>
          <w:rFonts w:ascii=".萍方-简" w:eastAsia=".萍方-简" w:hAnsi=".萍方-简" w:hint="eastAsia"/>
        </w:rPr>
        <w:t>ZSC</w:t>
      </w:r>
      <w:r w:rsidR="000E6CC9">
        <w:rPr>
          <w:rFonts w:ascii=".萍方-简" w:eastAsia=".萍方-简" w:hAnsi=".萍方-简" w:hint="eastAsia"/>
        </w:rPr>
        <w:t>代币用于</w:t>
      </w:r>
      <w:r w:rsidRPr="003F7589">
        <w:rPr>
          <w:rFonts w:ascii=".萍方-简" w:eastAsia=".萍方-简" w:hAnsi=".萍方-简" w:hint="eastAsia"/>
        </w:rPr>
        <w:t>被构建保险资金池以及再保险资金池，以完善保险合约的资金流循环，并将此项服务提供给有需求的保险公司。随着项目的推进，保险生态将逐渐完善，作为系统原生代币ZSC所承载的作用也将越来越丰富。</w:t>
      </w:r>
    </w:p>
    <w:p w14:paraId="75B8B4FA" w14:textId="77777777" w:rsidR="007907FC" w:rsidRPr="003F7589" w:rsidRDefault="00E77761">
      <w:pPr>
        <w:pStyle w:val="3"/>
        <w:rPr>
          <w:rFonts w:ascii=".萍方-简" w:eastAsia=".萍方-简" w:hAnsi=".萍方-简"/>
        </w:rPr>
      </w:pPr>
      <w:bookmarkStart w:id="19" w:name="_Toc362375524"/>
      <w:r w:rsidRPr="003F7589">
        <w:rPr>
          <w:rFonts w:ascii=".萍方-简" w:eastAsia=".萍方-简" w:hAnsi=".萍方-简" w:hint="eastAsia"/>
        </w:rPr>
        <w:t>6.3 数据库管理子系统</w:t>
      </w:r>
      <w:bookmarkEnd w:id="19"/>
    </w:p>
    <w:p w14:paraId="4A03D986" w14:textId="451D71B6" w:rsidR="007907FC" w:rsidRPr="003F7589" w:rsidRDefault="00E77761">
      <w:pPr>
        <w:ind w:firstLine="560"/>
        <w:rPr>
          <w:rFonts w:ascii=".萍方-简" w:eastAsia=".萍方-简" w:hAnsi=".萍方-简"/>
        </w:rPr>
      </w:pPr>
      <w:r w:rsidRPr="003F7589">
        <w:rPr>
          <w:rFonts w:ascii=".萍方-简" w:eastAsia=".萍方-简" w:hAnsi=".萍方-简"/>
        </w:rPr>
        <w:t>为了提高基于以</w:t>
      </w:r>
      <w:r w:rsidRPr="003F7589">
        <w:rPr>
          <w:rFonts w:ascii=".萍方-简" w:eastAsia=".萍方-简" w:hAnsi=".萍方-简" w:hint="eastAsia"/>
        </w:rPr>
        <w:t>宙斯盾系统</w:t>
      </w:r>
      <w:r w:rsidRPr="003F7589">
        <w:rPr>
          <w:rFonts w:ascii=".萍方-简" w:eastAsia=".萍方-简" w:hAnsi=".萍方-简"/>
        </w:rPr>
        <w:t>处理数据的效率，所有的文字信息</w:t>
      </w:r>
      <w:r w:rsidRPr="003F7589">
        <w:rPr>
          <w:rFonts w:ascii=".萍方-简" w:eastAsia=".萍方-简" w:hAnsi=".萍方-简" w:hint="eastAsia"/>
        </w:rPr>
        <w:t>主要存储在以太坊平台上</w:t>
      </w:r>
      <w:r w:rsidRPr="003F7589">
        <w:rPr>
          <w:rFonts w:ascii=".萍方-简" w:eastAsia=".萍方-简" w:hAnsi=".萍方-简"/>
        </w:rPr>
        <w:t>，图片视频文件会被加密后安全储存在独立于以太坊平台</w:t>
      </w:r>
      <w:r w:rsidR="000E6CC9">
        <w:rPr>
          <w:rFonts w:ascii=".萍方-简" w:eastAsia=".萍方-简" w:hAnsi=".萍方-简" w:hint="eastAsia"/>
        </w:rPr>
        <w:t>之</w:t>
      </w:r>
      <w:r w:rsidRPr="003F7589">
        <w:rPr>
          <w:rFonts w:ascii=".萍方-简" w:eastAsia=".萍方-简" w:hAnsi=".萍方-简"/>
        </w:rPr>
        <w:t>外的服务器里。</w:t>
      </w:r>
    </w:p>
    <w:p w14:paraId="10BCC984" w14:textId="3E5C8839" w:rsidR="007907FC" w:rsidRPr="003F7589" w:rsidRDefault="00E77761" w:rsidP="00B43AC6">
      <w:pPr>
        <w:ind w:firstLineChars="100" w:firstLine="280"/>
        <w:rPr>
          <w:rFonts w:ascii=".萍方-简" w:eastAsia=".萍方-简" w:hAnsi=".萍方-简"/>
        </w:rPr>
      </w:pPr>
      <w:r w:rsidRPr="003F7589">
        <w:rPr>
          <w:rFonts w:ascii=".萍方-简" w:eastAsia=".萍方-简" w:hAnsi=".萍方-简" w:hint="eastAsia"/>
        </w:rPr>
        <w:lastRenderedPageBreak/>
        <w:t xml:space="preserve"> </w:t>
      </w:r>
      <w:r w:rsidR="00B43AC6" w:rsidRPr="003F7589">
        <w:rPr>
          <w:rFonts w:ascii=".萍方-简" w:eastAsia=".萍方-简" w:hAnsi=".萍方-简"/>
          <w:noProof/>
        </w:rPr>
        <w:drawing>
          <wp:inline distT="0" distB="0" distL="0" distR="0" wp14:anchorId="4A9B4F33" wp14:editId="7BED736D">
            <wp:extent cx="4741334" cy="4075131"/>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626" cy="4084836"/>
                    </a:xfrm>
                    <a:prstGeom prst="rect">
                      <a:avLst/>
                    </a:prstGeom>
                    <a:noFill/>
                    <a:ln>
                      <a:noFill/>
                    </a:ln>
                  </pic:spPr>
                </pic:pic>
              </a:graphicData>
            </a:graphic>
          </wp:inline>
        </w:drawing>
      </w:r>
    </w:p>
    <w:p w14:paraId="358B8CA5" w14:textId="01FD3EBD" w:rsidR="007907FC" w:rsidRPr="003F7589" w:rsidRDefault="007907FC">
      <w:pPr>
        <w:ind w:firstLineChars="0" w:firstLine="0"/>
        <w:rPr>
          <w:rFonts w:ascii=".萍方-简" w:eastAsia=".萍方-简" w:hAnsi=".萍方-简"/>
        </w:rPr>
      </w:pPr>
    </w:p>
    <w:p w14:paraId="459F588D" w14:textId="77777777" w:rsidR="007907FC" w:rsidRPr="003F7589" w:rsidRDefault="00E77761">
      <w:pPr>
        <w:pStyle w:val="a3"/>
        <w:widowControl/>
        <w:autoSpaceDE w:val="0"/>
        <w:autoSpaceDN w:val="0"/>
        <w:adjustRightInd w:val="0"/>
        <w:ind w:firstLine="480"/>
        <w:jc w:val="center"/>
        <w:rPr>
          <w:rFonts w:ascii=".萍方-简" w:eastAsia=".萍方-简" w:hAnsi=".萍方-简" w:cs="Helvetica Neue Light"/>
          <w:color w:val="2A2A2A"/>
          <w:kern w:val="0"/>
        </w:rPr>
      </w:pPr>
      <w:r w:rsidRPr="003F7589">
        <w:rPr>
          <w:rFonts w:ascii=".萍方-简" w:eastAsia=".萍方-简" w:hAnsi=".萍方-简"/>
        </w:rPr>
        <w:t xml:space="preserve">图 </w:t>
      </w:r>
      <w:r w:rsidRPr="003F7589">
        <w:rPr>
          <w:rFonts w:ascii=".萍方-简" w:eastAsia=".萍方-简" w:hAnsi=".萍方-简"/>
        </w:rPr>
        <w:fldChar w:fldCharType="begin"/>
      </w:r>
      <w:r w:rsidRPr="003F7589">
        <w:rPr>
          <w:rFonts w:ascii=".萍方-简" w:eastAsia=".萍方-简" w:hAnsi=".萍方-简"/>
        </w:rPr>
        <w:instrText xml:space="preserve"> SEQ 图 \* ARABIC </w:instrText>
      </w:r>
      <w:r w:rsidRPr="003F7589">
        <w:rPr>
          <w:rFonts w:ascii=".萍方-简" w:eastAsia=".萍方-简" w:hAnsi=".萍方-简"/>
        </w:rPr>
        <w:fldChar w:fldCharType="separate"/>
      </w:r>
      <w:r w:rsidR="00E50E6B">
        <w:rPr>
          <w:rFonts w:ascii=".萍方-简" w:eastAsia=".萍方-简" w:hAnsi=".萍方-简"/>
          <w:noProof/>
        </w:rPr>
        <w:t>2</w:t>
      </w:r>
      <w:r w:rsidRPr="003F7589">
        <w:rPr>
          <w:rFonts w:ascii=".萍方-简" w:eastAsia=".萍方-简" w:hAnsi=".萍方-简"/>
        </w:rPr>
        <w:fldChar w:fldCharType="end"/>
      </w:r>
      <w:r w:rsidRPr="003F7589">
        <w:rPr>
          <w:rFonts w:ascii=".萍方-简" w:eastAsia=".萍方-简" w:hAnsi=".萍方-简" w:hint="eastAsia"/>
        </w:rPr>
        <w:t xml:space="preserve"> 宙斯盾数据库</w:t>
      </w:r>
      <w:r w:rsidRPr="003F7589">
        <w:rPr>
          <w:rFonts w:ascii=".萍方-简" w:eastAsia=".萍方-简" w:hAnsi=".萍方-简" w:cs="Helvetica Neue Light"/>
          <w:color w:val="2A2A2A"/>
          <w:kern w:val="0"/>
        </w:rPr>
        <w:t xml:space="preserve"> </w:t>
      </w:r>
    </w:p>
    <w:p w14:paraId="0D15056C" w14:textId="77777777" w:rsidR="007907FC" w:rsidRPr="003F7589" w:rsidRDefault="007907FC" w:rsidP="00E77761">
      <w:pPr>
        <w:ind w:firstLine="560"/>
        <w:rPr>
          <w:rFonts w:ascii=".萍方-简" w:eastAsia=".萍方-简" w:hAnsi=".萍方-简"/>
        </w:rPr>
      </w:pPr>
    </w:p>
    <w:p w14:paraId="7A7DBECC" w14:textId="77777777" w:rsidR="007907FC" w:rsidRPr="003F7589" w:rsidRDefault="00E77761" w:rsidP="00E77761">
      <w:pPr>
        <w:ind w:firstLine="560"/>
        <w:rPr>
          <w:rFonts w:ascii=".萍方-简" w:eastAsia=".萍方-简" w:hAnsi=".萍方-简"/>
        </w:rPr>
      </w:pPr>
      <w:r w:rsidRPr="003F7589">
        <w:rPr>
          <w:rFonts w:ascii=".萍方-简" w:eastAsia=".萍方-简" w:hAnsi=".萍方-简"/>
        </w:rPr>
        <w:t>如图2所示，</w:t>
      </w:r>
      <w:r w:rsidRPr="003F7589">
        <w:rPr>
          <w:rFonts w:ascii=".萍方-简" w:eastAsia=".萍方-简" w:hAnsi=".萍方-简" w:hint="eastAsia"/>
        </w:rPr>
        <w:t>以太坊平台上的</w:t>
      </w:r>
      <w:r w:rsidRPr="003F7589">
        <w:rPr>
          <w:rFonts w:ascii=".萍方-简" w:eastAsia=".萍方-简" w:hAnsi=".萍方-简"/>
        </w:rPr>
        <w:t>数据库包含了四大类，分别是受保单元数据库、供保单元数据库、保险合同数据库、以及自定义保险业务数据库。</w:t>
      </w:r>
      <w:r w:rsidRPr="003F7589">
        <w:rPr>
          <w:rFonts w:ascii=".萍方-简" w:eastAsia=".萍方-简" w:hAnsi=".萍方-简" w:hint="eastAsia"/>
        </w:rPr>
        <w:t>由于以太坊平台的底层是基于分布式的区块链，四大类数据库里相关数据信息的保密性、安全性、以及不可更改性能够得到很好的保障。</w:t>
      </w:r>
    </w:p>
    <w:p w14:paraId="450D8BA6" w14:textId="4C1226AB" w:rsidR="007907FC" w:rsidRPr="003F7589" w:rsidRDefault="00847EC5">
      <w:pPr>
        <w:pStyle w:val="20"/>
        <w:rPr>
          <w:rFonts w:ascii=".萍方-简" w:eastAsia=".萍方-简" w:hAnsi=".萍方-简"/>
          <w:sz w:val="28"/>
          <w:szCs w:val="28"/>
        </w:rPr>
      </w:pPr>
      <w:r>
        <w:rPr>
          <w:rFonts w:ascii=".萍方-简" w:eastAsia=".萍方-简" w:hAnsi=".萍方-简" w:hint="eastAsia"/>
          <w:sz w:val="28"/>
          <w:szCs w:val="28"/>
          <w:lang w:val="sv-SE"/>
        </w:rPr>
        <w:t>6.3.1</w:t>
      </w:r>
      <w:r w:rsidR="00E77761" w:rsidRPr="003F7589">
        <w:rPr>
          <w:rFonts w:ascii=".萍方-简" w:eastAsia=".萍方-简" w:hAnsi=".萍方-简" w:hint="eastAsia"/>
          <w:sz w:val="28"/>
          <w:szCs w:val="28"/>
        </w:rPr>
        <w:t xml:space="preserve"> </w:t>
      </w:r>
      <w:r w:rsidR="00E77761" w:rsidRPr="003F7589">
        <w:rPr>
          <w:rFonts w:ascii=".萍方-简" w:eastAsia=".萍方-简" w:hAnsi=".萍方-简" w:hint="eastAsia"/>
          <w:sz w:val="28"/>
          <w:szCs w:val="28"/>
          <w:lang w:val="sv-SE"/>
        </w:rPr>
        <w:t>受保单元和供保单元数据库</w:t>
      </w:r>
    </w:p>
    <w:p w14:paraId="33B33CBE" w14:textId="28FD2D7C" w:rsidR="007907FC" w:rsidRPr="003F7589" w:rsidRDefault="00E77761">
      <w:pPr>
        <w:ind w:firstLine="560"/>
        <w:rPr>
          <w:rFonts w:ascii=".萍方-简" w:eastAsia=".萍方-简" w:hAnsi=".萍方-简"/>
        </w:rPr>
      </w:pPr>
      <w:r w:rsidRPr="003F7589">
        <w:rPr>
          <w:rFonts w:ascii=".萍方-简" w:eastAsia=".萍方-简" w:hAnsi=".萍方-简"/>
        </w:rPr>
        <w:t>受保单元和供保单元</w:t>
      </w:r>
      <w:r w:rsidRPr="003F7589">
        <w:rPr>
          <w:rFonts w:ascii=".萍方-简" w:eastAsia=".萍方-简" w:hAnsi=".萍方-简" w:hint="eastAsia"/>
        </w:rPr>
        <w:t>是</w:t>
      </w:r>
      <w:r w:rsidRPr="003F7589">
        <w:rPr>
          <w:rFonts w:ascii=".萍方-简" w:eastAsia=".萍方-简" w:hAnsi=".萍方-简"/>
        </w:rPr>
        <w:t>宙斯盾系统两大重要用户</w:t>
      </w:r>
      <w:r w:rsidRPr="003F7589">
        <w:rPr>
          <w:rFonts w:ascii=".萍方-简" w:eastAsia=".萍方-简" w:hAnsi=".萍方-简" w:hint="eastAsia"/>
        </w:rPr>
        <w:t>。</w:t>
      </w:r>
      <w:r w:rsidRPr="003F7589">
        <w:rPr>
          <w:rFonts w:ascii=".萍方-简" w:eastAsia=".萍方-简" w:hAnsi=".萍方-简"/>
        </w:rPr>
        <w:t>顾名思义，受保单元是接受保险业务物理实体。一个特定的受保单元，可以是个人、</w:t>
      </w:r>
      <w:r w:rsidRPr="003F7589">
        <w:rPr>
          <w:rFonts w:ascii=".萍方-简" w:eastAsia=".萍方-简" w:hAnsi=".萍方-简"/>
        </w:rPr>
        <w:lastRenderedPageBreak/>
        <w:t>家庭、公司、社区等等。在宙斯盾系统上线后，我们会根据实际业务需求制定出更多类型的受保单元。对应地，供保单元是指提供保险业务的物理实体。本着区块链的对等价值体系，不同于传统保险体系，宙斯盾系统提供了一个开放平台，允许不同类型的供保单元来提供保险业务。</w:t>
      </w:r>
      <w:r w:rsidR="004C4B2E">
        <w:rPr>
          <w:rFonts w:ascii=".萍方-简" w:eastAsia=".萍方-简" w:hAnsi=".萍方-简" w:hint="eastAsia"/>
        </w:rPr>
        <w:t>譬如</w:t>
      </w:r>
      <w:r w:rsidRPr="003F7589">
        <w:rPr>
          <w:rFonts w:ascii=".萍方-简" w:eastAsia=".萍方-简" w:hAnsi=".萍方-简"/>
        </w:rPr>
        <w:t>，一个供保单元可以是一个保险公司、一个多人组合的团队、或者是个人和保险公司组合。</w:t>
      </w:r>
    </w:p>
    <w:p w14:paraId="7E2E0BE7" w14:textId="716E5400" w:rsidR="007907FC" w:rsidRPr="003F7589" w:rsidRDefault="00847EC5">
      <w:pPr>
        <w:pStyle w:val="20"/>
        <w:rPr>
          <w:rFonts w:ascii=".萍方-简" w:eastAsia=".萍方-简" w:hAnsi=".萍方-简"/>
        </w:rPr>
      </w:pPr>
      <w:r>
        <w:rPr>
          <w:rFonts w:ascii=".萍方-简" w:eastAsia=".萍方-简" w:hAnsi=".萍方-简" w:hint="eastAsia"/>
        </w:rPr>
        <w:t>6.3.2</w:t>
      </w:r>
      <w:r w:rsidR="00E77761" w:rsidRPr="003F7589">
        <w:rPr>
          <w:rFonts w:ascii=".萍方-简" w:eastAsia=".萍方-简" w:hAnsi=".萍方-简" w:hint="eastAsia"/>
        </w:rPr>
        <w:t xml:space="preserve"> 保险合同数据库</w:t>
      </w:r>
    </w:p>
    <w:p w14:paraId="478B96AD" w14:textId="0C694FC1" w:rsidR="007907FC" w:rsidRPr="003F7589" w:rsidRDefault="00E77761">
      <w:pPr>
        <w:ind w:firstLine="560"/>
        <w:rPr>
          <w:rFonts w:ascii=".萍方-简" w:eastAsia=".萍方-简" w:hAnsi=".萍方-简"/>
        </w:rPr>
      </w:pPr>
      <w:r w:rsidRPr="003F7589">
        <w:rPr>
          <w:rFonts w:ascii=".萍方-简" w:eastAsia=".萍方-简" w:hAnsi=".萍方-简"/>
        </w:rPr>
        <w:t>保险合同数据库储存了不同受</w:t>
      </w:r>
      <w:r w:rsidR="00123140">
        <w:rPr>
          <w:rFonts w:ascii=".萍方-简" w:eastAsia=".萍方-简" w:hAnsi=".萍方-简"/>
        </w:rPr>
        <w:t>保单元和供保单元间签订的对应的保险合同或者协议，每一</w:t>
      </w:r>
      <w:r w:rsidR="00123140">
        <w:rPr>
          <w:rFonts w:ascii=".萍方-简" w:eastAsia=".萍方-简" w:hAnsi=".萍方-简" w:hint="eastAsia"/>
        </w:rPr>
        <w:t>份</w:t>
      </w:r>
      <w:r w:rsidRPr="003F7589">
        <w:rPr>
          <w:rFonts w:ascii=".萍方-简" w:eastAsia=".萍方-简" w:hAnsi=".萍方-简"/>
        </w:rPr>
        <w:t>保险合同定义了相关的保险费用交易模式和险金赔偿模式。由于以太坊</w:t>
      </w:r>
      <w:r w:rsidRPr="003F7589">
        <w:rPr>
          <w:rFonts w:ascii=".萍方-简" w:eastAsia=".萍方-简" w:hAnsi=".萍方-简" w:hint="eastAsia"/>
        </w:rPr>
        <w:t>区块</w:t>
      </w:r>
      <w:r w:rsidRPr="003F7589">
        <w:rPr>
          <w:rFonts w:ascii=".萍方-简" w:eastAsia=".萍方-简" w:hAnsi=".萍方-简"/>
        </w:rPr>
        <w:t>链的安全性和不可更改性，这使得宙斯盾系统在保险赔偿条件满足的情况下，可以保障受保用户不受天时、地理、以及人为等潜在因素的影响，从而能够快捷方便地获得协议好的保险赔偿金。</w:t>
      </w:r>
    </w:p>
    <w:p w14:paraId="51204B21" w14:textId="77777777" w:rsidR="007907FC" w:rsidRPr="003F7589" w:rsidRDefault="00E77761">
      <w:pPr>
        <w:widowControl/>
        <w:autoSpaceDE w:val="0"/>
        <w:autoSpaceDN w:val="0"/>
        <w:adjustRightInd w:val="0"/>
        <w:ind w:firstLine="480"/>
        <w:rPr>
          <w:rFonts w:ascii=".萍方-简" w:eastAsia=".萍方-简" w:hAnsi=".萍方-简" w:cs="Helvetica Neue Light"/>
          <w:color w:val="2A2A2A"/>
          <w:kern w:val="0"/>
          <w:sz w:val="24"/>
        </w:rPr>
      </w:pPr>
      <w:r w:rsidRPr="003F7589">
        <w:rPr>
          <w:rFonts w:ascii=".萍方-简" w:eastAsia=".萍方-简" w:hAnsi=".萍方-简" w:cs="Helvetica Neue Light"/>
          <w:color w:val="2A2A2A"/>
          <w:kern w:val="0"/>
          <w:sz w:val="24"/>
        </w:rPr>
        <w:t xml:space="preserve"> </w:t>
      </w:r>
    </w:p>
    <w:p w14:paraId="5EEF1A7C" w14:textId="4E5C74DC" w:rsidR="007907FC" w:rsidRPr="003F7589" w:rsidRDefault="00847EC5">
      <w:pPr>
        <w:pStyle w:val="20"/>
        <w:rPr>
          <w:rFonts w:ascii=".萍方-简" w:eastAsia=".萍方-简" w:hAnsi=".萍方-简"/>
          <w:sz w:val="28"/>
          <w:szCs w:val="28"/>
        </w:rPr>
      </w:pPr>
      <w:r>
        <w:rPr>
          <w:rFonts w:ascii=".萍方-简" w:eastAsia=".萍方-简" w:hAnsi=".萍方-简" w:hint="eastAsia"/>
          <w:sz w:val="28"/>
          <w:szCs w:val="28"/>
        </w:rPr>
        <w:t>6.3.3</w:t>
      </w:r>
      <w:r w:rsidR="00E77761" w:rsidRPr="003F7589">
        <w:rPr>
          <w:rFonts w:ascii=".萍方-简" w:eastAsia=".萍方-简" w:hAnsi=".萍方-简" w:hint="eastAsia"/>
          <w:sz w:val="28"/>
          <w:szCs w:val="28"/>
        </w:rPr>
        <w:t xml:space="preserve"> 自定义险种</w:t>
      </w:r>
      <w:r w:rsidR="00E77761" w:rsidRPr="003F7589">
        <w:rPr>
          <w:rFonts w:ascii=".萍方-简" w:eastAsia=".萍方-简" w:hAnsi=".萍方-简" w:hint="eastAsia"/>
          <w:sz w:val="28"/>
          <w:szCs w:val="28"/>
          <w:lang w:val="sv-SE"/>
        </w:rPr>
        <w:t>数据库</w:t>
      </w:r>
    </w:p>
    <w:p w14:paraId="15D7FDA9" w14:textId="77777777" w:rsidR="007907FC" w:rsidRPr="003F7589" w:rsidRDefault="00E77761">
      <w:pPr>
        <w:widowControl/>
        <w:autoSpaceDE w:val="0"/>
        <w:autoSpaceDN w:val="0"/>
        <w:adjustRightInd w:val="0"/>
        <w:ind w:firstLine="560"/>
        <w:rPr>
          <w:rFonts w:ascii=".萍方-简" w:eastAsia=".萍方-简" w:hAnsi=".萍方-简" w:cs="Helvetica Neue Light"/>
          <w:color w:val="2A2A2A"/>
          <w:kern w:val="0"/>
          <w:sz w:val="24"/>
        </w:rPr>
      </w:pPr>
      <w:r w:rsidRPr="003F7589">
        <w:rPr>
          <w:rFonts w:ascii=".萍方-简" w:eastAsia=".萍方-简" w:hAnsi=".萍方-简"/>
        </w:rPr>
        <w:t>受保单元和供保</w:t>
      </w:r>
      <w:r w:rsidRPr="003F7589">
        <w:rPr>
          <w:rFonts w:ascii=".萍方-简" w:eastAsia=".萍方-简" w:hAnsi=".萍方-简" w:hint="eastAsia"/>
        </w:rPr>
        <w:t>单元</w:t>
      </w:r>
      <w:r w:rsidRPr="003F7589">
        <w:rPr>
          <w:rFonts w:ascii=".萍方-简" w:eastAsia=".萍方-简" w:hAnsi=".萍方-简"/>
        </w:rPr>
        <w:t>之间所需要的保险业务，被储存在自定义</w:t>
      </w:r>
      <w:r w:rsidRPr="003F7589">
        <w:rPr>
          <w:rFonts w:ascii=".萍方-简" w:eastAsia=".萍方-简" w:hAnsi=".萍方-简" w:hint="eastAsia"/>
        </w:rPr>
        <w:t>险种</w:t>
      </w:r>
      <w:r w:rsidRPr="003F7589">
        <w:rPr>
          <w:rFonts w:ascii=".萍方-简" w:eastAsia=".萍方-简" w:hAnsi=".萍方-简"/>
        </w:rPr>
        <w:t>数据库中。具体</w:t>
      </w:r>
      <w:r w:rsidRPr="003F7589">
        <w:rPr>
          <w:rFonts w:ascii=".萍方-简" w:eastAsia=".萍方-简" w:hAnsi=".萍方-简" w:hint="eastAsia"/>
        </w:rPr>
        <w:t>险种和业务</w:t>
      </w:r>
      <w:r w:rsidRPr="003F7589">
        <w:rPr>
          <w:rFonts w:ascii=".萍方-简" w:eastAsia=".萍方-简" w:hAnsi=".萍方-简"/>
        </w:rPr>
        <w:t>模式可以由受保单元的自身实际需求来提出，或者由供保单元的市场分析来提供。一旦这些业务被定义，宙斯盾系统会把它们提供给宙斯盾系统的用户。相应的保险业务合同签</w:t>
      </w:r>
      <w:r w:rsidRPr="003F7589">
        <w:rPr>
          <w:rFonts w:ascii=".萍方-简" w:eastAsia=".萍方-简" w:hAnsi=".萍方-简"/>
        </w:rPr>
        <w:lastRenderedPageBreak/>
        <w:t>署，可以由宙斯盾系统的用户自行借助宙斯盾系统来完成。签署后的保险业务合同会被存入保险合同数据库。</w:t>
      </w:r>
      <w:r w:rsidRPr="003F7589">
        <w:rPr>
          <w:rFonts w:ascii=".萍方-简" w:eastAsia=".萍方-简" w:hAnsi=".萍方-简" w:cs="Helvetica Neue Light"/>
          <w:color w:val="2A2A2A"/>
          <w:kern w:val="0"/>
          <w:sz w:val="24"/>
        </w:rPr>
        <w:t xml:space="preserve"> </w:t>
      </w:r>
    </w:p>
    <w:p w14:paraId="1A2B047A" w14:textId="77777777" w:rsidR="007907FC" w:rsidRPr="003F7589" w:rsidRDefault="00E77761">
      <w:pPr>
        <w:pStyle w:val="3"/>
        <w:rPr>
          <w:rFonts w:ascii=".萍方-简" w:eastAsia=".萍方-简" w:hAnsi=".萍方-简"/>
        </w:rPr>
      </w:pPr>
      <w:bookmarkStart w:id="20" w:name="_Toc362375525"/>
      <w:r w:rsidRPr="003F7589">
        <w:rPr>
          <w:rFonts w:ascii=".萍方-简" w:eastAsia=".萍方-简" w:hAnsi=".萍方-简" w:hint="eastAsia"/>
        </w:rPr>
        <w:t>6.4 模块管理子系统</w:t>
      </w:r>
      <w:bookmarkEnd w:id="20"/>
    </w:p>
    <w:p w14:paraId="7F578C1E" w14:textId="15CFDD2D" w:rsidR="007907FC" w:rsidRPr="003F7589" w:rsidRDefault="00E77761">
      <w:pPr>
        <w:ind w:firstLine="560"/>
        <w:rPr>
          <w:rFonts w:ascii=".萍方-简" w:eastAsia=".萍方-简" w:hAnsi=".萍方-简"/>
        </w:rPr>
      </w:pPr>
      <w:r w:rsidRPr="003F7589">
        <w:rPr>
          <w:rFonts w:ascii=".萍方-简" w:eastAsia=".萍方-简" w:hAnsi=".萍方-简" w:hint="eastAsia"/>
        </w:rPr>
        <w:t>宙斯盾系统提供了不同的</w:t>
      </w:r>
      <w:r w:rsidR="00123140">
        <w:rPr>
          <w:rFonts w:ascii=".萍方-简" w:eastAsia=".萍方-简" w:hAnsi=".萍方-简" w:hint="eastAsia"/>
        </w:rPr>
        <w:t>模块，来实现对数据库的智能管理和对保险业务的智能支持。其中，</w:t>
      </w:r>
      <w:r w:rsidRPr="003F7589">
        <w:rPr>
          <w:rFonts w:ascii=".萍方-简" w:eastAsia=".萍方-简" w:hAnsi=".萍方-简" w:hint="eastAsia"/>
        </w:rPr>
        <w:t>三个主要模块分别是人工智能模块、资金池模块、以及客户端接口模块</w:t>
      </w:r>
    </w:p>
    <w:p w14:paraId="5CA745E5" w14:textId="77777777" w:rsidR="007907FC" w:rsidRPr="003F7589" w:rsidRDefault="00E77761" w:rsidP="00847EC5">
      <w:pPr>
        <w:pStyle w:val="4"/>
        <w:ind w:firstLineChars="0" w:firstLine="0"/>
        <w:rPr>
          <w:rFonts w:ascii=".萍方-简" w:eastAsia=".萍方-简" w:hAnsi=".萍方-简"/>
        </w:rPr>
      </w:pPr>
      <w:r w:rsidRPr="003F7589">
        <w:rPr>
          <w:rFonts w:ascii=".萍方-简" w:eastAsia=".萍方-简" w:hAnsi=".萍方-简" w:hint="eastAsia"/>
        </w:rPr>
        <w:t>6.4.1 人工智能模块</w:t>
      </w:r>
    </w:p>
    <w:p w14:paraId="18314AB8" w14:textId="77777777" w:rsidR="007907FC" w:rsidRPr="003F7589" w:rsidRDefault="00E77761">
      <w:pPr>
        <w:ind w:firstLine="560"/>
        <w:rPr>
          <w:rFonts w:ascii=".萍方-简" w:eastAsia=".萍方-简" w:hAnsi=".萍方-简"/>
        </w:rPr>
      </w:pPr>
      <w:r w:rsidRPr="003F7589">
        <w:rPr>
          <w:rFonts w:ascii=".萍方-简" w:eastAsia=".萍方-简" w:hAnsi=".萍方-简" w:hint="eastAsia"/>
        </w:rPr>
        <w:t>宙斯盾人工智能模块提供两个主要功能，分别是大数据分析和通过并行运算提高分析效率。</w:t>
      </w:r>
    </w:p>
    <w:p w14:paraId="360C373B" w14:textId="77777777" w:rsidR="007907FC" w:rsidRPr="003F7589" w:rsidRDefault="00E77761" w:rsidP="00E77761">
      <w:pPr>
        <w:pStyle w:val="5"/>
        <w:spacing w:before="312" w:after="312"/>
        <w:rPr>
          <w:rFonts w:ascii=".萍方-简" w:eastAsia=".萍方-简" w:hAnsi=".萍方-简"/>
          <w:szCs w:val="28"/>
          <w:lang w:val="sv-SE"/>
        </w:rPr>
      </w:pPr>
      <w:r w:rsidRPr="003F7589">
        <w:rPr>
          <w:rFonts w:ascii=".萍方-简" w:eastAsia=".萍方-简" w:hAnsi=".萍方-简"/>
          <w:szCs w:val="28"/>
          <w:lang w:val="sv-SE"/>
        </w:rPr>
        <w:t>1</w:t>
      </w:r>
      <w:r w:rsidRPr="003F7589">
        <w:rPr>
          <w:rFonts w:ascii=".萍方-简" w:eastAsia=".萍方-简" w:hAnsi=".萍方-简" w:hint="eastAsia"/>
          <w:szCs w:val="28"/>
        </w:rPr>
        <w:t xml:space="preserve"> 大数据分析</w:t>
      </w:r>
    </w:p>
    <w:p w14:paraId="0DAFA9BA" w14:textId="5FCB9FAB" w:rsidR="007907FC" w:rsidRPr="003F7589" w:rsidRDefault="00E77761">
      <w:pPr>
        <w:ind w:firstLine="560"/>
        <w:rPr>
          <w:rFonts w:ascii=".萍方-简" w:eastAsia=".萍方-简" w:hAnsi=".萍方-简"/>
        </w:rPr>
      </w:pPr>
      <w:r w:rsidRPr="003F7589">
        <w:rPr>
          <w:rFonts w:ascii=".萍方-简" w:eastAsia=".萍方-简" w:hAnsi=".萍方-简"/>
        </w:rPr>
        <w:t>人工智能模块</w:t>
      </w:r>
      <w:r w:rsidRPr="003F7589">
        <w:rPr>
          <w:rFonts w:ascii=".萍方-简" w:eastAsia=".萍方-简" w:hAnsi=".萍方-简" w:hint="eastAsia"/>
        </w:rPr>
        <w:t>里的大数据分析，主要用来提供给</w:t>
      </w:r>
      <w:r w:rsidRPr="003F7589">
        <w:rPr>
          <w:rFonts w:ascii=".萍方-简" w:eastAsia=".萍方-简" w:hAnsi=".萍方-简"/>
        </w:rPr>
        <w:t>宙斯盾用户</w:t>
      </w:r>
      <w:r w:rsidR="004C4B2E">
        <w:rPr>
          <w:rFonts w:ascii=".萍方-简" w:eastAsia=".萍方-简" w:hAnsi=".萍方-简" w:hint="eastAsia"/>
        </w:rPr>
        <w:t>多种智能型功能，譬如</w:t>
      </w:r>
      <w:r w:rsidRPr="003F7589">
        <w:rPr>
          <w:rFonts w:ascii=".萍方-简" w:eastAsia=".萍方-简" w:hAnsi=".萍方-简" w:hint="eastAsia"/>
        </w:rPr>
        <w:t>特殊保险业务定制、保险套餐推荐、险种智能选择、险种风险分析、理赔过程中图像识别等等。</w:t>
      </w:r>
    </w:p>
    <w:p w14:paraId="270F0F80" w14:textId="15A01C7A" w:rsidR="007907FC" w:rsidRPr="003F7589" w:rsidRDefault="00E77761">
      <w:pPr>
        <w:ind w:firstLine="560"/>
        <w:rPr>
          <w:rFonts w:ascii=".萍方-简" w:eastAsia=".萍方-简" w:hAnsi=".萍方-简"/>
        </w:rPr>
      </w:pPr>
      <w:r w:rsidRPr="003F7589">
        <w:rPr>
          <w:rFonts w:ascii=".萍方-简" w:eastAsia=".萍方-简" w:hAnsi=".萍方-简" w:hint="eastAsia"/>
        </w:rPr>
        <w:t>采用大数据分析主要是因为，</w:t>
      </w:r>
      <w:r w:rsidRPr="003F7589">
        <w:rPr>
          <w:rFonts w:ascii=".萍方-简" w:eastAsia=".萍方-简" w:hAnsi=".萍方-简"/>
        </w:rPr>
        <w:t>宙斯盾系统提供了一套开放的自定义</w:t>
      </w:r>
      <w:r w:rsidRPr="003F7589">
        <w:rPr>
          <w:rFonts w:ascii=".萍方-简" w:eastAsia=".萍方-简" w:hAnsi=".萍方-简" w:hint="eastAsia"/>
        </w:rPr>
        <w:t>险种</w:t>
      </w:r>
      <w:r w:rsidRPr="003F7589">
        <w:rPr>
          <w:rFonts w:ascii=".萍方-简" w:eastAsia=".萍方-简" w:hAnsi=".萍方-简"/>
        </w:rPr>
        <w:t>功能，这使得保险业务的制定更具广泛性、灵活性、可扩展性、市场需求性等等优势。然而，普通保险业务制定者（可能是受保也可能是供保</w:t>
      </w:r>
      <w:r w:rsidR="004C4B2E">
        <w:rPr>
          <w:rFonts w:ascii=".萍方-简" w:eastAsia=".萍方-简" w:hAnsi=".萍方-简"/>
        </w:rPr>
        <w:t>单元）面临一个很重要的难题，即如何制定完善而精确的业务模式，</w:t>
      </w:r>
      <w:r w:rsidR="004C4B2E">
        <w:rPr>
          <w:rFonts w:ascii=".萍方-简" w:eastAsia=".萍方-简" w:hAnsi=".萍方-简" w:hint="eastAsia"/>
        </w:rPr>
        <w:t>譬如</w:t>
      </w:r>
      <w:r w:rsidRPr="003F7589">
        <w:rPr>
          <w:rFonts w:ascii=".萍方-简" w:eastAsia=".萍方-简" w:hAnsi=".萍方-简"/>
        </w:rPr>
        <w:t>保险费用、保险理赔条件以及理赔金额。同时，受保单元也面临一个重要难题，也就是如何在众多保险业务中，挑选出一个</w:t>
      </w:r>
      <w:r w:rsidRPr="003F7589">
        <w:rPr>
          <w:rFonts w:ascii=".萍方-简" w:eastAsia=".萍方-简" w:hAnsi=".萍方-简"/>
        </w:rPr>
        <w:lastRenderedPageBreak/>
        <w:t>适合自己实际需求</w:t>
      </w:r>
      <w:r w:rsidR="000E6CC9">
        <w:rPr>
          <w:rFonts w:ascii=".萍方-简" w:eastAsia=".萍方-简" w:hAnsi=".萍方-简" w:hint="eastAsia"/>
        </w:rPr>
        <w:t>，</w:t>
      </w:r>
      <w:r w:rsidRPr="003F7589">
        <w:rPr>
          <w:rFonts w:ascii=".萍方-简" w:eastAsia=".萍方-简" w:hAnsi=".萍方-简"/>
        </w:rPr>
        <w:t>同时性价比最好的一个保险业务。</w:t>
      </w:r>
    </w:p>
    <w:p w14:paraId="07D26D8E" w14:textId="77777777" w:rsidR="007907FC" w:rsidRPr="003F7589" w:rsidRDefault="00E77761" w:rsidP="00E77761">
      <w:pPr>
        <w:pStyle w:val="5"/>
        <w:spacing w:before="312" w:after="312"/>
        <w:rPr>
          <w:rFonts w:ascii=".萍方-简" w:eastAsia=".萍方-简" w:hAnsi=".萍方-简"/>
          <w:lang w:val="sv-SE"/>
        </w:rPr>
      </w:pPr>
      <w:r w:rsidRPr="003F7589">
        <w:rPr>
          <w:rFonts w:ascii=".萍方-简" w:eastAsia=".萍方-简" w:hAnsi=".萍方-简" w:hint="eastAsia"/>
        </w:rPr>
        <w:t>2 并行运算</w:t>
      </w:r>
    </w:p>
    <w:p w14:paraId="2EC1A213" w14:textId="4824AD75" w:rsidR="007907FC" w:rsidRPr="003F7589" w:rsidRDefault="00123140">
      <w:pPr>
        <w:ind w:firstLine="560"/>
        <w:rPr>
          <w:rFonts w:ascii=".萍方-简" w:eastAsia=".萍方-简" w:hAnsi=".萍方-简"/>
        </w:rPr>
      </w:pPr>
      <w:r w:rsidRPr="00123140">
        <w:rPr>
          <w:rFonts w:ascii=".萍方-简" w:eastAsia=".萍方-简" w:hAnsi=".萍方-简" w:hint="eastAsia"/>
        </w:rPr>
        <w:t>宙斯盾系统里的大数据分析，主要是通过深度学习</w:t>
      </w:r>
      <w:r w:rsidR="00E77761" w:rsidRPr="003F7589">
        <w:rPr>
          <w:rFonts w:ascii=".萍方-简" w:eastAsia=".萍方-简" w:hAnsi=".萍方-简"/>
        </w:rPr>
        <w:t>（Deep Learning）来进行，这是由于基于分布式网络架构的区域链系统有着天然地并行处理数据的能力。</w:t>
      </w:r>
      <w:r w:rsidR="00E77761" w:rsidRPr="003F7589">
        <w:rPr>
          <w:rFonts w:ascii=".萍方-简" w:eastAsia=".萍方-简" w:hAnsi=".萍方-简" w:hint="eastAsia"/>
        </w:rPr>
        <w:t>这是因为</w:t>
      </w:r>
      <w:r w:rsidR="00E77761" w:rsidRPr="003F7589">
        <w:rPr>
          <w:rFonts w:ascii=".萍方-简" w:eastAsia=".萍方-简" w:hAnsi=".萍方-简"/>
        </w:rPr>
        <w:t>当前深度学习的主要研究热点是机器学习和平行运算。</w:t>
      </w:r>
    </w:p>
    <w:p w14:paraId="5573834D" w14:textId="12980558" w:rsidR="007907FC" w:rsidRPr="003F7589" w:rsidRDefault="00E77761">
      <w:pPr>
        <w:ind w:firstLine="560"/>
        <w:rPr>
          <w:rFonts w:ascii=".萍方-简" w:eastAsia=".萍方-简" w:hAnsi=".萍方-简"/>
        </w:rPr>
      </w:pPr>
      <w:r w:rsidRPr="003F7589">
        <w:rPr>
          <w:rFonts w:ascii=".萍方-简" w:eastAsia=".萍方-简" w:hAnsi=".萍方-简"/>
        </w:rPr>
        <w:t>机器学习主要目的是通过神经网络</w:t>
      </w:r>
      <w:r w:rsidRPr="003F7589">
        <w:rPr>
          <w:rFonts w:ascii=".萍方-简" w:eastAsia=".萍方-简" w:hAnsi=".萍方-简" w:hint="eastAsia"/>
        </w:rPr>
        <w:t>（例如过</w:t>
      </w:r>
      <w:r w:rsidRPr="003F7589">
        <w:rPr>
          <w:rFonts w:ascii=".萍方-简" w:eastAsia=".萍方-简" w:hAnsi=".萍方-简"/>
        </w:rPr>
        <w:t>卷积</w:t>
      </w:r>
      <w:r w:rsidRPr="003F7589">
        <w:rPr>
          <w:rFonts w:ascii=".萍方-简" w:eastAsia=".萍方-简" w:hAnsi=".萍方-简" w:hint="eastAsia"/>
        </w:rPr>
        <w:t>计算）</w:t>
      </w:r>
      <w:r w:rsidRPr="003F7589">
        <w:rPr>
          <w:rFonts w:ascii=".萍方-简" w:eastAsia=".萍方-简" w:hAnsi=".萍方-简"/>
        </w:rPr>
        <w:t>来训练采集到的数据来建立数据模型，从而帮助系统在采集到新数据后，能够有效的预测出相应的反馈信息，</w:t>
      </w:r>
      <w:r w:rsidR="004C4B2E">
        <w:rPr>
          <w:rFonts w:ascii=".萍方-简" w:eastAsia=".萍方-简" w:hAnsi=".萍方-简" w:hint="eastAsia"/>
        </w:rPr>
        <w:t>譬如</w:t>
      </w:r>
      <w:r w:rsidRPr="003F7589">
        <w:rPr>
          <w:rFonts w:ascii=".萍方-简" w:eastAsia=".萍方-简" w:hAnsi=".萍方-简"/>
        </w:rPr>
        <w:t>我们上面所描述的业务制定推荐和业务选择推荐。</w:t>
      </w:r>
      <w:r w:rsidRPr="003F7589">
        <w:rPr>
          <w:rFonts w:ascii=".萍方-简" w:eastAsia=".萍方-简" w:hAnsi=".萍方-简" w:hint="eastAsia"/>
        </w:rPr>
        <w:t>（对于深度学习的详细描述，见附录）</w:t>
      </w:r>
    </w:p>
    <w:p w14:paraId="4B80F6FD" w14:textId="5B9D7E14" w:rsidR="007907FC" w:rsidRPr="003F7589" w:rsidRDefault="00E77761">
      <w:pPr>
        <w:ind w:firstLine="560"/>
        <w:rPr>
          <w:rFonts w:ascii=".萍方-简" w:eastAsia=".萍方-简" w:hAnsi=".萍方-简"/>
        </w:rPr>
      </w:pPr>
      <w:r w:rsidRPr="003F7589">
        <w:rPr>
          <w:rFonts w:ascii=".萍方-简" w:eastAsia=".萍方-简" w:hAnsi=".萍方-简"/>
        </w:rPr>
        <w:t>然而，如果想要提高预测的有效性，就需要使用大量数据以及重复进行多次数据学习训练。如果这种训练模式采用的是单一线程的模式，将会占用大量资源（</w:t>
      </w:r>
      <w:r w:rsidR="004C4B2E">
        <w:rPr>
          <w:rFonts w:ascii=".萍方-简" w:eastAsia=".萍方-简" w:hAnsi=".萍方-简" w:hint="eastAsia"/>
        </w:rPr>
        <w:t>譬如</w:t>
      </w:r>
      <w:r w:rsidRPr="003F7589">
        <w:rPr>
          <w:rFonts w:ascii=".萍方-简" w:eastAsia=".萍方-简" w:hAnsi=".萍方-简"/>
        </w:rPr>
        <w:t>CPU</w:t>
      </w:r>
      <w:r w:rsidRPr="003F7589">
        <w:rPr>
          <w:rFonts w:ascii=".萍方-简" w:eastAsia=".萍方-简" w:hAnsi=".萍方-简" w:hint="eastAsia"/>
        </w:rPr>
        <w:t>、GPU、</w:t>
      </w:r>
      <w:r w:rsidRPr="003F7589">
        <w:rPr>
          <w:rFonts w:ascii=".萍方-简" w:eastAsia=".萍方-简" w:hAnsi=".萍方-简"/>
        </w:rPr>
        <w:t>内存以及时间等），这就引出了需要进行并行计算的模式。由于以太坊的区域链和智能合约体系，是基于多个节点的分布式架构，这将会有利于把学习数据和学习程序分发给不同的以太坊节点来进行平行</w:t>
      </w:r>
      <w:r w:rsidRPr="003F7589">
        <w:rPr>
          <w:rFonts w:ascii=".萍方-简" w:eastAsia=".萍方-简" w:hAnsi=".萍方-简" w:hint="eastAsia"/>
        </w:rPr>
        <w:t>式</w:t>
      </w:r>
      <w:r w:rsidRPr="003F7589">
        <w:rPr>
          <w:rFonts w:ascii=".萍方-简" w:eastAsia=".萍方-简" w:hAnsi=".萍方-简"/>
        </w:rPr>
        <w:t>数据学习。</w:t>
      </w:r>
    </w:p>
    <w:p w14:paraId="2D9035D5" w14:textId="77777777" w:rsidR="007907FC" w:rsidRPr="003F7589" w:rsidRDefault="00E77761" w:rsidP="00847EC5">
      <w:pPr>
        <w:pStyle w:val="4"/>
        <w:ind w:firstLineChars="46" w:firstLine="139"/>
        <w:rPr>
          <w:rFonts w:ascii=".萍方-简" w:eastAsia=".萍方-简" w:hAnsi=".萍方-简"/>
          <w:szCs w:val="28"/>
        </w:rPr>
      </w:pPr>
      <w:r w:rsidRPr="003F7589">
        <w:rPr>
          <w:rFonts w:ascii=".萍方-简" w:eastAsia=".萍方-简" w:hAnsi=".萍方-简" w:hint="eastAsia"/>
          <w:szCs w:val="28"/>
        </w:rPr>
        <w:t>6.4</w:t>
      </w:r>
      <w:r w:rsidRPr="003F7589">
        <w:rPr>
          <w:rFonts w:ascii=".萍方-简" w:eastAsia=".萍方-简" w:hAnsi=".萍方-简"/>
          <w:szCs w:val="28"/>
          <w:lang w:val="sv-SE"/>
        </w:rPr>
        <w:t>.2</w:t>
      </w:r>
      <w:r w:rsidRPr="003F7589">
        <w:rPr>
          <w:rFonts w:ascii=".萍方-简" w:eastAsia=".萍方-简" w:hAnsi=".萍方-简" w:hint="eastAsia"/>
          <w:szCs w:val="28"/>
        </w:rPr>
        <w:t xml:space="preserve"> 资金池模块</w:t>
      </w:r>
    </w:p>
    <w:p w14:paraId="106DF1C4" w14:textId="3E725A31" w:rsidR="007907FC" w:rsidRPr="003F7589" w:rsidRDefault="00E77761">
      <w:pPr>
        <w:ind w:firstLine="560"/>
        <w:rPr>
          <w:rFonts w:ascii=".萍方-简" w:eastAsia=".萍方-简" w:hAnsi=".萍方-简"/>
        </w:rPr>
      </w:pPr>
      <w:r w:rsidRPr="003F7589">
        <w:rPr>
          <w:rFonts w:ascii=".萍方-简" w:eastAsia=".萍方-简" w:hAnsi=".萍方-简" w:hint="eastAsia"/>
        </w:rPr>
        <w:t>宙斯盾系统会对每个保险业务，以及交易用到的ZSC资金流通，进行记录和分析。相关分析结果会帮助供保单元，对其经营的保险业务中</w:t>
      </w:r>
      <w:r w:rsidR="000E6CC9">
        <w:rPr>
          <w:rFonts w:ascii=".萍方-简" w:eastAsia=".萍方-简" w:hAnsi=".萍方-简" w:hint="eastAsia"/>
        </w:rPr>
        <w:t>的</w:t>
      </w:r>
      <w:r w:rsidRPr="003F7589">
        <w:rPr>
          <w:rFonts w:ascii=".萍方-简" w:eastAsia=".萍方-简" w:hAnsi=".萍方-简" w:hint="eastAsia"/>
        </w:rPr>
        <w:t>险种</w:t>
      </w:r>
      <w:r w:rsidR="000E6CC9">
        <w:rPr>
          <w:rFonts w:ascii=".萍方-简" w:eastAsia=".萍方-简" w:hAnsi=".萍方-简" w:hint="eastAsia"/>
        </w:rPr>
        <w:t>，进行详细</w:t>
      </w:r>
      <w:r w:rsidRPr="003F7589">
        <w:rPr>
          <w:rFonts w:ascii=".萍方-简" w:eastAsia=".萍方-简" w:hAnsi=".萍方-简" w:hint="eastAsia"/>
        </w:rPr>
        <w:t>的保费收益精算。依据相关精算结果，宙斯盾</w:t>
      </w:r>
      <w:r w:rsidRPr="003F7589">
        <w:rPr>
          <w:rFonts w:ascii=".萍方-简" w:eastAsia=".萍方-简" w:hAnsi=".萍方-简" w:hint="eastAsia"/>
        </w:rPr>
        <w:lastRenderedPageBreak/>
        <w:t>系统会支持两种不同的保险和再保险资金池，它们分别是单元级别的资金池和系统级别的资金池。</w:t>
      </w:r>
    </w:p>
    <w:p w14:paraId="64E0A752" w14:textId="78D18D15" w:rsidR="007907FC" w:rsidRPr="003F7589" w:rsidRDefault="00E77761">
      <w:pPr>
        <w:ind w:firstLine="560"/>
        <w:rPr>
          <w:rFonts w:ascii=".萍方-简" w:eastAsia=".萍方-简" w:hAnsi=".萍方-简"/>
        </w:rPr>
      </w:pPr>
      <w:r w:rsidRPr="003F7589">
        <w:rPr>
          <w:rFonts w:ascii=".萍方-简" w:eastAsia=".萍方-简" w:hAnsi=".萍方-简" w:hint="eastAsia"/>
        </w:rPr>
        <w:t>单元级别的资金池，是需要每个供保单元来提供和维持。供保单元可以将保费收益汇集成一个资金池，同时依据保费收益计算，供实时调整自己的保险业务，从而使得资金池能够持续性地保持保费收益大于赔付。这样，供保单元就可以维持一个稳定的有资金溢出并稳定上涨的资金池。溢出的资金按照一定比例留下赔付出险的资金后，剩余资金可以用来运作其他保险业务</w:t>
      </w:r>
      <w:r w:rsidR="000E6CC9">
        <w:rPr>
          <w:rFonts w:ascii=".萍方-简" w:eastAsia=".萍方-简" w:hAnsi=".萍方-简" w:hint="eastAsia"/>
        </w:rPr>
        <w:t>，以便</w:t>
      </w:r>
      <w:r w:rsidR="00581219">
        <w:rPr>
          <w:rFonts w:ascii=".萍方-简" w:eastAsia=".萍方-简" w:hAnsi=".萍方-简" w:hint="eastAsia"/>
        </w:rPr>
        <w:t>创造</w:t>
      </w:r>
      <w:r w:rsidRPr="003F7589">
        <w:rPr>
          <w:rFonts w:ascii=".萍方-简" w:eastAsia=".萍方-简" w:hAnsi=".萍方-简" w:hint="eastAsia"/>
        </w:rPr>
        <w:t>更多的保险收益。</w:t>
      </w:r>
    </w:p>
    <w:p w14:paraId="197FDAB2" w14:textId="54DF1754" w:rsidR="007907FC" w:rsidRPr="003F7589" w:rsidRDefault="00581219">
      <w:pPr>
        <w:ind w:firstLine="560"/>
        <w:rPr>
          <w:rFonts w:ascii=".萍方-简" w:eastAsia=".萍方-简" w:hAnsi=".萍方-简"/>
          <w:lang w:val="sv-SE"/>
        </w:rPr>
      </w:pPr>
      <w:r>
        <w:rPr>
          <w:rFonts w:ascii=".萍方-简" w:eastAsia=".萍方-简" w:hAnsi=".萍方-简" w:hint="eastAsia"/>
        </w:rPr>
        <w:t>宙斯盾系统本身</w:t>
      </w:r>
      <w:r w:rsidR="00E77761" w:rsidRPr="003F7589">
        <w:rPr>
          <w:rFonts w:ascii=".萍方-简" w:eastAsia=".萍方-简" w:hAnsi=".萍方-简" w:hint="eastAsia"/>
        </w:rPr>
        <w:t>会建立一个系统级别的保险和再保险资金池。这个系统级别的资金池主要目的是用来支持供保单元合理处理在某些小概率理赔事件出现时，其本身资金池不够支付索赔的情况</w:t>
      </w:r>
      <w:r>
        <w:rPr>
          <w:rFonts w:ascii=".萍方-简" w:eastAsia=".萍方-简" w:hAnsi=".萍方-简" w:hint="eastAsia"/>
        </w:rPr>
        <w:t>下</w:t>
      </w:r>
      <w:r w:rsidR="00E77761" w:rsidRPr="003F7589">
        <w:rPr>
          <w:rFonts w:ascii=".萍方-简" w:eastAsia=".萍方-简" w:hAnsi=".萍方-简" w:hint="eastAsia"/>
        </w:rPr>
        <w:t>，以</w:t>
      </w:r>
      <w:r w:rsidR="00E77761" w:rsidRPr="003F7589">
        <w:rPr>
          <w:rFonts w:ascii=".萍方-简" w:eastAsia=".萍方-简" w:hAnsi=".萍方-简" w:hint="eastAsia"/>
          <w:lang w:val="sv-SE"/>
        </w:rPr>
        <w:t>保障</w:t>
      </w:r>
      <w:r w:rsidR="00E77761" w:rsidRPr="003F7589">
        <w:rPr>
          <w:rFonts w:ascii=".萍方-简" w:eastAsia=".萍方-简" w:hAnsi=".萍方-简" w:hint="eastAsia"/>
        </w:rPr>
        <w:t>受保用户的合法权益。</w:t>
      </w:r>
    </w:p>
    <w:p w14:paraId="58F59356" w14:textId="77777777" w:rsidR="007907FC" w:rsidRPr="003F7589" w:rsidRDefault="00E77761" w:rsidP="00847EC5">
      <w:pPr>
        <w:pStyle w:val="4"/>
        <w:ind w:firstLineChars="0" w:firstLine="0"/>
        <w:rPr>
          <w:rFonts w:ascii=".萍方-简" w:eastAsia=".萍方-简" w:hAnsi=".萍方-简"/>
          <w:szCs w:val="28"/>
        </w:rPr>
      </w:pPr>
      <w:r w:rsidRPr="003F7589">
        <w:rPr>
          <w:rFonts w:ascii=".萍方-简" w:eastAsia=".萍方-简" w:hAnsi=".萍方-简" w:hint="eastAsia"/>
          <w:szCs w:val="28"/>
        </w:rPr>
        <w:t>6.4</w:t>
      </w:r>
      <w:r w:rsidRPr="003F7589">
        <w:rPr>
          <w:rFonts w:ascii=".萍方-简" w:eastAsia=".萍方-简" w:hAnsi=".萍方-简"/>
          <w:szCs w:val="28"/>
          <w:lang w:val="sv-SE"/>
        </w:rPr>
        <w:t>.3</w:t>
      </w:r>
      <w:r w:rsidRPr="003F7589">
        <w:rPr>
          <w:rFonts w:ascii=".萍方-简" w:eastAsia=".萍方-简" w:hAnsi=".萍方-简" w:hint="eastAsia"/>
          <w:szCs w:val="28"/>
        </w:rPr>
        <w:t xml:space="preserve"> 接口模块</w:t>
      </w:r>
    </w:p>
    <w:p w14:paraId="60223EAE" w14:textId="77777777" w:rsidR="007907FC" w:rsidRPr="003F7589" w:rsidRDefault="00E77761">
      <w:pPr>
        <w:ind w:firstLine="560"/>
        <w:rPr>
          <w:rFonts w:ascii=".萍方-简" w:eastAsia=".萍方-简" w:hAnsi=".萍方-简"/>
          <w:lang w:val="sv-SE"/>
        </w:rPr>
      </w:pPr>
      <w:r w:rsidRPr="003F7589">
        <w:rPr>
          <w:rFonts w:ascii=".萍方-简" w:eastAsia=".萍方-简" w:hAnsi=".萍方-简" w:hint="eastAsia"/>
          <w:lang w:val="sv-SE"/>
        </w:rPr>
        <w:t>接口模块包含了客户端接口和以太坊外部数据接口。其中，客户端接口是用来使宙斯盾用户能够通过宙斯盾客户端，简捷、安全的使用宙斯盾系统。以太坊外部数据接口，主要是宙斯盾系统用来和外部数据服务器相互通讯。</w:t>
      </w:r>
    </w:p>
    <w:p w14:paraId="1CCB7D64" w14:textId="77777777" w:rsidR="007907FC" w:rsidRPr="003F7589" w:rsidRDefault="00E77761">
      <w:pPr>
        <w:pStyle w:val="3"/>
        <w:rPr>
          <w:rFonts w:ascii=".萍方-简" w:eastAsia=".萍方-简" w:hAnsi=".萍方-简"/>
        </w:rPr>
      </w:pPr>
      <w:bookmarkStart w:id="21" w:name="_Toc362375526"/>
      <w:r w:rsidRPr="003F7589">
        <w:rPr>
          <w:rFonts w:ascii=".萍方-简" w:eastAsia=".萍方-简" w:hAnsi=".萍方-简" w:hint="eastAsia"/>
        </w:rPr>
        <w:t>6.5 宙斯盾客户端</w:t>
      </w:r>
      <w:bookmarkEnd w:id="21"/>
    </w:p>
    <w:p w14:paraId="4596398C" w14:textId="77777777" w:rsidR="007907FC" w:rsidRPr="003F7589" w:rsidRDefault="00E77761">
      <w:pPr>
        <w:ind w:firstLine="560"/>
        <w:rPr>
          <w:rFonts w:ascii=".萍方-简" w:eastAsia=".萍方-简" w:hAnsi=".萍方-简"/>
          <w:lang w:val="sv-SE"/>
        </w:rPr>
      </w:pPr>
      <w:r w:rsidRPr="003F7589">
        <w:rPr>
          <w:rFonts w:ascii=".萍方-简" w:eastAsia=".萍方-简" w:hAnsi=".萍方-简" w:hint="eastAsia"/>
          <w:lang w:val="sv-SE"/>
        </w:rPr>
        <w:t>宙斯盾客户端，是宙斯盾用户和宙斯盾系统相互交流通信的应用程序。我们会开发出基于网页和智能手机的客户端，方便不同的用户</w:t>
      </w:r>
      <w:r w:rsidRPr="003F7589">
        <w:rPr>
          <w:rFonts w:ascii=".萍方-简" w:eastAsia=".萍方-简" w:hAnsi=".萍方-简" w:hint="eastAsia"/>
          <w:lang w:val="sv-SE"/>
        </w:rPr>
        <w:lastRenderedPageBreak/>
        <w:t>来使用。同时，我们会提供开放的宙斯盾程序接口（</w:t>
      </w:r>
      <w:r w:rsidRPr="003F7589">
        <w:rPr>
          <w:rFonts w:ascii=".萍方-简" w:eastAsia=".萍方-简" w:hAnsi=".萍方-简"/>
          <w:lang w:val="sv-SE"/>
        </w:rPr>
        <w:t>Application programming interface, API)</w:t>
      </w:r>
      <w:r w:rsidRPr="003F7589">
        <w:rPr>
          <w:rFonts w:ascii=".萍方-简" w:eastAsia=".萍方-简" w:hAnsi=".萍方-简" w:hint="eastAsia"/>
          <w:lang w:val="sv-SE"/>
        </w:rPr>
        <w:t>，来方便第三方开发者使用。</w:t>
      </w:r>
    </w:p>
    <w:p w14:paraId="2F2A8FFE" w14:textId="77777777" w:rsidR="007907FC" w:rsidRPr="003F7589" w:rsidRDefault="00E77761">
      <w:pPr>
        <w:pStyle w:val="2"/>
        <w:rPr>
          <w:rFonts w:ascii=".萍方-简" w:eastAsia=".萍方-简" w:hAnsi=".萍方-简"/>
        </w:rPr>
      </w:pPr>
      <w:bookmarkStart w:id="22" w:name="_Toc362375527"/>
      <w:r w:rsidRPr="003F7589">
        <w:rPr>
          <w:rFonts w:ascii=".萍方-简" w:eastAsia=".萍方-简" w:hAnsi=".萍方-简" w:hint="eastAsia"/>
        </w:rPr>
        <w:t>7 宙斯盾公司董事会</w:t>
      </w:r>
      <w:bookmarkEnd w:id="22"/>
    </w:p>
    <w:p w14:paraId="0EE2DED7" w14:textId="77777777" w:rsidR="007907FC" w:rsidRPr="003F7589" w:rsidRDefault="00E77761">
      <w:pPr>
        <w:pStyle w:val="3"/>
        <w:rPr>
          <w:rFonts w:ascii=".萍方-简" w:eastAsia=".萍方-简" w:hAnsi=".萍方-简"/>
        </w:rPr>
      </w:pPr>
      <w:bookmarkStart w:id="23" w:name="_Toc362375528"/>
      <w:r w:rsidRPr="003F7589">
        <w:rPr>
          <w:rFonts w:ascii=".萍方-简" w:eastAsia=".萍方-简" w:hAnsi=".萍方-简" w:hint="eastAsia"/>
        </w:rPr>
        <w:t>7.1 人员构成</w:t>
      </w:r>
      <w:bookmarkEnd w:id="23"/>
    </w:p>
    <w:p w14:paraId="308B903C" w14:textId="77777777" w:rsidR="007907FC" w:rsidRPr="003F7589" w:rsidRDefault="00E77761">
      <w:pPr>
        <w:ind w:firstLine="560"/>
        <w:rPr>
          <w:rFonts w:ascii=".萍方-简" w:eastAsia=".萍方-简" w:hAnsi=".萍方-简"/>
        </w:rPr>
      </w:pPr>
      <w:r w:rsidRPr="003F7589">
        <w:rPr>
          <w:rFonts w:ascii=".萍方-简" w:eastAsia=".萍方-简" w:hAnsi=".萍方-简" w:hint="eastAsia"/>
        </w:rPr>
        <w:t>宙斯盾公司董事会</w:t>
      </w:r>
      <w:r w:rsidRPr="003F7589">
        <w:rPr>
          <w:rFonts w:ascii=".萍方-简" w:eastAsia=".萍方-简" w:hAnsi=".萍方-简"/>
        </w:rPr>
        <w:t>由目标一致的核心团队组成</w:t>
      </w:r>
      <w:r w:rsidRPr="003F7589">
        <w:rPr>
          <w:rFonts w:ascii=".萍方-简" w:eastAsia=".萍方-简" w:hAnsi=".萍方-简" w:hint="eastAsia"/>
        </w:rPr>
        <w:t>，</w:t>
      </w:r>
      <w:r w:rsidRPr="003F7589">
        <w:rPr>
          <w:rFonts w:ascii=".萍方-简" w:eastAsia=".萍方-简" w:hAnsi=".萍方-简"/>
        </w:rPr>
        <w:t>是一个建立在区块链智能合约基础上的有效管理者。董事会成员基于对区块链</w:t>
      </w:r>
      <w:r w:rsidRPr="003F7589">
        <w:rPr>
          <w:rFonts w:ascii=".萍方-简" w:eastAsia=".萍方-简" w:hAnsi=".萍方-简" w:hint="eastAsia"/>
        </w:rPr>
        <w:t>保险</w:t>
      </w:r>
      <w:r w:rsidRPr="003F7589">
        <w:rPr>
          <w:rFonts w:ascii=".萍方-简" w:eastAsia=".萍方-简" w:hAnsi=".萍方-简"/>
        </w:rPr>
        <w:t>未来应用前景达成共识，并对公司的运营、发展理念认可一致。</w:t>
      </w:r>
    </w:p>
    <w:p w14:paraId="75291520" w14:textId="77777777" w:rsidR="007907FC" w:rsidRPr="003F7589" w:rsidRDefault="00E77761">
      <w:pPr>
        <w:pStyle w:val="3"/>
        <w:rPr>
          <w:rFonts w:ascii=".萍方-简" w:eastAsia=".萍方-简" w:hAnsi=".萍方-简"/>
        </w:rPr>
      </w:pPr>
      <w:bookmarkStart w:id="24" w:name="_Toc362375529"/>
      <w:r w:rsidRPr="003F7589">
        <w:rPr>
          <w:rFonts w:ascii=".萍方-简" w:eastAsia=".萍方-简" w:hAnsi=".萍方-简" w:hint="eastAsia"/>
        </w:rPr>
        <w:t>7.2 主要任务</w:t>
      </w:r>
      <w:bookmarkEnd w:id="24"/>
    </w:p>
    <w:p w14:paraId="441C69D5" w14:textId="77777777" w:rsidR="007907FC" w:rsidRPr="003F7589" w:rsidRDefault="00E77761">
      <w:pPr>
        <w:ind w:firstLine="560"/>
        <w:rPr>
          <w:rFonts w:ascii=".萍方-简" w:eastAsia=".萍方-简" w:hAnsi=".萍方-简"/>
        </w:rPr>
      </w:pPr>
      <w:r w:rsidRPr="003F7589">
        <w:rPr>
          <w:rFonts w:ascii=".萍方-简" w:eastAsia=".萍方-简" w:hAnsi=".萍方-简"/>
        </w:rPr>
        <w:t>宙斯盾公司董事会是宙斯盾代币智能合约的缔造者、执行者、保障者。建立在区块链基础上的智能合约，从起始设计即能够预见未来经营方式及共同参与者可分享的成果，宙斯盾公司董事会对宙斯盾代币提出有效的战略指导，并赋予宙斯盾代币</w:t>
      </w:r>
      <w:r w:rsidRPr="003F7589">
        <w:rPr>
          <w:rFonts w:ascii=".萍方-简" w:eastAsia=".萍方-简" w:hAnsi=".萍方-简" w:hint="eastAsia"/>
        </w:rPr>
        <w:t>足够</w:t>
      </w:r>
      <w:r w:rsidRPr="003F7589">
        <w:rPr>
          <w:rFonts w:ascii=".萍方-简" w:eastAsia=".萍方-简" w:hAnsi=".萍方-简"/>
        </w:rPr>
        <w:t>的前瞻性、可实用性。</w:t>
      </w:r>
    </w:p>
    <w:p w14:paraId="1114D7F0" w14:textId="77777777" w:rsidR="007907FC" w:rsidRPr="003F7589" w:rsidRDefault="00E77761">
      <w:pPr>
        <w:ind w:firstLine="560"/>
        <w:rPr>
          <w:rFonts w:ascii=".萍方-简" w:eastAsia=".萍方-简" w:hAnsi=".萍方-简"/>
        </w:rPr>
      </w:pPr>
      <w:r w:rsidRPr="003F7589">
        <w:rPr>
          <w:rFonts w:ascii=".萍方-简" w:eastAsia=".萍方-简" w:hAnsi=".萍方-简"/>
        </w:rPr>
        <w:t>宙斯盾公司董事会是</w:t>
      </w:r>
      <w:r w:rsidRPr="003F7589">
        <w:rPr>
          <w:rFonts w:ascii=".萍方-简" w:eastAsia=".萍方-简" w:hAnsi=".萍方-简" w:hint="eastAsia"/>
        </w:rPr>
        <w:t>公司</w:t>
      </w:r>
      <w:r w:rsidRPr="003F7589">
        <w:rPr>
          <w:rFonts w:ascii=".萍方-简" w:eastAsia=".萍方-简" w:hAnsi=".萍方-简"/>
        </w:rPr>
        <w:t>的管理机构，负责</w:t>
      </w:r>
      <w:r w:rsidRPr="003F7589">
        <w:rPr>
          <w:rFonts w:ascii=".萍方-简" w:eastAsia=".萍方-简" w:hAnsi=".萍方-简" w:hint="eastAsia"/>
        </w:rPr>
        <w:t>保障</w:t>
      </w:r>
      <w:r w:rsidRPr="003F7589">
        <w:rPr>
          <w:rFonts w:ascii=".萍方-简" w:eastAsia=".萍方-简" w:hAnsi=".萍方-简"/>
        </w:rPr>
        <w:t>宙斯盾代币所有者目前和未来的利益，确保宙斯盾</w:t>
      </w:r>
      <w:r w:rsidRPr="003F7589">
        <w:rPr>
          <w:rFonts w:ascii=".萍方-简" w:eastAsia=".萍方-简" w:hAnsi=".萍方-简" w:hint="eastAsia"/>
        </w:rPr>
        <w:t>代币系统能够健康运转</w:t>
      </w:r>
      <w:r w:rsidRPr="003F7589">
        <w:rPr>
          <w:rFonts w:ascii=".萍方-简" w:eastAsia=".萍方-简" w:hAnsi=".萍方-简"/>
        </w:rPr>
        <w:t>。</w:t>
      </w:r>
    </w:p>
    <w:p w14:paraId="67ACD792" w14:textId="77777777" w:rsidR="007907FC" w:rsidRPr="003F7589" w:rsidRDefault="00E77761">
      <w:pPr>
        <w:ind w:firstLine="560"/>
        <w:rPr>
          <w:rFonts w:ascii=".萍方-简" w:eastAsia=".萍方-简" w:hAnsi=".萍方-简"/>
        </w:rPr>
      </w:pPr>
      <w:bookmarkStart w:id="25" w:name="OLE_LINK21"/>
      <w:r w:rsidRPr="003F7589">
        <w:rPr>
          <w:rFonts w:ascii=".萍方-简" w:eastAsia=".萍方-简" w:hAnsi=".萍方-简" w:hint="eastAsia"/>
        </w:rPr>
        <w:t>我们将为客户和投资者提供卓越的用户体验。 我们还旨在为投资者，合作伙伴和团队成员提供一个透明、公平的治理模式。</w:t>
      </w:r>
    </w:p>
    <w:bookmarkEnd w:id="25"/>
    <w:p w14:paraId="6CD6DD85" w14:textId="77777777" w:rsidR="007907FC" w:rsidRPr="003F7589" w:rsidRDefault="007907FC">
      <w:pPr>
        <w:ind w:firstLine="560"/>
        <w:rPr>
          <w:rFonts w:ascii=".萍方-简" w:eastAsia=".萍方-简" w:hAnsi=".萍方-简"/>
        </w:rPr>
      </w:pPr>
    </w:p>
    <w:p w14:paraId="09FD1D39" w14:textId="77777777" w:rsidR="007907FC" w:rsidRPr="003F7589" w:rsidRDefault="00E77761">
      <w:pPr>
        <w:pStyle w:val="3"/>
        <w:rPr>
          <w:rFonts w:ascii=".萍方-简" w:eastAsia=".萍方-简" w:hAnsi=".萍方-简"/>
        </w:rPr>
      </w:pPr>
      <w:bookmarkStart w:id="26" w:name="_Toc362375530"/>
      <w:r w:rsidRPr="003F7589">
        <w:rPr>
          <w:rFonts w:ascii=".萍方-简" w:eastAsia=".萍方-简" w:hAnsi=".萍方-简" w:hint="eastAsia"/>
        </w:rPr>
        <w:t>7.3 董事会性质</w:t>
      </w:r>
      <w:bookmarkEnd w:id="26"/>
    </w:p>
    <w:p w14:paraId="4E56C862" w14:textId="357B4F04" w:rsidR="007907FC" w:rsidRPr="003F7589" w:rsidRDefault="00E77761">
      <w:pPr>
        <w:ind w:firstLine="560"/>
        <w:rPr>
          <w:rFonts w:ascii=".萍方-简" w:eastAsia=".萍方-简" w:hAnsi=".萍方-简"/>
        </w:rPr>
      </w:pPr>
      <w:r w:rsidRPr="003F7589">
        <w:rPr>
          <w:rFonts w:ascii=".萍方-简" w:eastAsia=".萍方-简" w:hAnsi=".萍方-简"/>
        </w:rPr>
        <w:t>宙斯盾公司董事会是一个运行机制建立在公开、透明、监督有效</w:t>
      </w:r>
      <w:r w:rsidRPr="003F7589">
        <w:rPr>
          <w:rFonts w:ascii=".萍方-简" w:eastAsia=".萍方-简" w:hAnsi=".萍方-简"/>
        </w:rPr>
        <w:lastRenderedPageBreak/>
        <w:t>的创新性管理董事会。公司董事会在运行设计中，将区块链技术的精华特质运用在实战运营中，颠覆传统公司董事会对公司运行、管理的传统管理思维。董事会的决议方式直接与智能合约对接，将传统的法律文本合同转换为区块链语言，杜绝法律文本合同停留在合约层面。一键式表决</w:t>
      </w:r>
      <w:r w:rsidRPr="003F7589">
        <w:rPr>
          <w:rFonts w:ascii=".萍方-简" w:eastAsia=".萍方-简" w:hAnsi=".萍方-简" w:hint="eastAsia"/>
        </w:rPr>
        <w:t>链接</w:t>
      </w:r>
      <w:r w:rsidRPr="003F7589">
        <w:rPr>
          <w:rFonts w:ascii=".萍方-简" w:eastAsia=".萍方-简" w:hAnsi=".萍方-简"/>
        </w:rPr>
        <w:t>使董事会决议不再是执行难、落实难的空头决议，变成公正、透明、且能水到渠成的智能执行令牌。宙斯盾公司董事会在战略指导</w:t>
      </w:r>
      <w:r w:rsidR="00581219">
        <w:rPr>
          <w:rFonts w:ascii=".萍方-简" w:eastAsia=".萍方-简" w:hAnsi=".萍方-简"/>
        </w:rPr>
        <w:t>、风险管理监管、管理层继任规划以及完成其他基本任务等方面都存在</w:t>
      </w:r>
      <w:r w:rsidR="00581219">
        <w:rPr>
          <w:rFonts w:ascii=".萍方-简" w:eastAsia=".萍方-简" w:hAnsi=".萍方-简" w:hint="eastAsia"/>
        </w:rPr>
        <w:t>着</w:t>
      </w:r>
      <w:bookmarkStart w:id="27" w:name="_GoBack"/>
      <w:bookmarkEnd w:id="27"/>
      <w:r w:rsidRPr="003F7589">
        <w:rPr>
          <w:rFonts w:ascii=".萍方-简" w:eastAsia=".萍方-简" w:hAnsi=".萍方-简"/>
        </w:rPr>
        <w:t>决策和监管，宙斯盾公司董事会也是保障宙斯盾代币智能系统正常运作的系统维护者。</w:t>
      </w:r>
    </w:p>
    <w:p w14:paraId="725225AD" w14:textId="77777777" w:rsidR="007907FC" w:rsidRPr="003F7589" w:rsidRDefault="00E77761">
      <w:pPr>
        <w:ind w:firstLine="560"/>
        <w:rPr>
          <w:rFonts w:ascii=".萍方-简" w:eastAsia=".萍方-简" w:hAnsi=".萍方-简" w:cs="Helvetica Neue Light"/>
          <w:color w:val="2A2A2A"/>
          <w:kern w:val="0"/>
          <w:sz w:val="24"/>
        </w:rPr>
      </w:pPr>
      <w:r w:rsidRPr="003F7589">
        <w:rPr>
          <w:rFonts w:ascii=".萍方-简" w:eastAsia=".萍方-简" w:hAnsi=".萍方-简"/>
        </w:rPr>
        <w:t>宙斯盾公司董事会通过</w:t>
      </w:r>
      <w:r w:rsidRPr="003F7589">
        <w:rPr>
          <w:rFonts w:ascii=".萍方-简" w:eastAsia=".萍方-简" w:hAnsi=".萍方-简" w:hint="eastAsia"/>
        </w:rPr>
        <w:t>预见</w:t>
      </w:r>
      <w:r w:rsidRPr="003F7589">
        <w:rPr>
          <w:rFonts w:ascii=".萍方-简" w:eastAsia=".萍方-简" w:hAnsi=".萍方-简"/>
        </w:rPr>
        <w:t>风险、</w:t>
      </w:r>
      <w:r w:rsidRPr="003F7589">
        <w:rPr>
          <w:rFonts w:ascii=".萍方-简" w:eastAsia=".萍方-简" w:hAnsi=".萍方-简" w:hint="eastAsia"/>
        </w:rPr>
        <w:t>完善机制</w:t>
      </w:r>
      <w:r w:rsidRPr="003F7589">
        <w:rPr>
          <w:rFonts w:ascii=".萍方-简" w:eastAsia=".萍方-简" w:hAnsi=".萍方-简"/>
        </w:rPr>
        <w:t>来履行监督责任。目的是发现问题、暴露问题、消灭漏洞和推动机制的优化。未来，宙斯盾公司将通过区块链技术，以智能合约的形式将作战权力授予最前方，代表宙斯盾代币全体所有者进行实地综合监管，进行多平台管理。宙斯盾公司董事会发布强大且与众不同的信息资讯，倾听并付诸行动以持续优化管理；善用社交媒体，强调透明度、坦诚交流以及对社交媒体的有效运用，部署有效的披露控制和程序以确保公开报告可靠。</w:t>
      </w:r>
    </w:p>
    <w:p w14:paraId="547C4207" w14:textId="77777777" w:rsidR="007907FC" w:rsidRPr="003F7589" w:rsidRDefault="00E77761">
      <w:pPr>
        <w:pStyle w:val="2"/>
        <w:rPr>
          <w:rFonts w:ascii=".萍方-简" w:eastAsia=".萍方-简" w:hAnsi=".萍方-简"/>
        </w:rPr>
      </w:pPr>
      <w:bookmarkStart w:id="28" w:name="_Toc362375531"/>
      <w:r w:rsidRPr="003F7589">
        <w:rPr>
          <w:rFonts w:ascii=".萍方-简" w:eastAsia=".萍方-简" w:hAnsi=".萍方-简" w:hint="eastAsia"/>
        </w:rPr>
        <w:t>8 宙斯盾社区基金</w:t>
      </w:r>
      <w:bookmarkEnd w:id="28"/>
    </w:p>
    <w:p w14:paraId="3DFDDAD6" w14:textId="77777777" w:rsidR="007907FC" w:rsidRPr="003F7589" w:rsidRDefault="00E77761">
      <w:pPr>
        <w:pStyle w:val="3"/>
        <w:rPr>
          <w:rFonts w:ascii=".萍方-简" w:eastAsia=".萍方-简" w:hAnsi=".萍方-简"/>
        </w:rPr>
      </w:pPr>
      <w:bookmarkStart w:id="29" w:name="_Toc362375532"/>
      <w:r w:rsidRPr="003F7589">
        <w:rPr>
          <w:rFonts w:ascii=".萍方-简" w:eastAsia=".萍方-简" w:hAnsi=".萍方-简" w:hint="eastAsia"/>
        </w:rPr>
        <w:t>8.1社区基金</w:t>
      </w:r>
      <w:r w:rsidRPr="003F7589">
        <w:rPr>
          <w:rFonts w:ascii=".萍方-简" w:eastAsia=".萍方-简" w:hAnsi=".萍方-简"/>
        </w:rPr>
        <w:t>构架</w:t>
      </w:r>
      <w:bookmarkEnd w:id="29"/>
    </w:p>
    <w:p w14:paraId="4EC12AD8" w14:textId="77777777" w:rsidR="007907FC" w:rsidRPr="003F7589" w:rsidRDefault="00E77761">
      <w:pPr>
        <w:ind w:firstLine="560"/>
        <w:rPr>
          <w:rFonts w:ascii=".萍方-简" w:eastAsia=".萍方-简" w:hAnsi=".萍方-简"/>
        </w:rPr>
      </w:pPr>
      <w:r w:rsidRPr="003F7589">
        <w:rPr>
          <w:rFonts w:ascii=".萍方-简" w:eastAsia=".萍方-简" w:hAnsi=".萍方-简"/>
        </w:rPr>
        <w:t>运营总裁，顾问，执行委员会，监察委员会。</w:t>
      </w:r>
    </w:p>
    <w:p w14:paraId="639577E9" w14:textId="77777777" w:rsidR="007907FC" w:rsidRPr="003F7589" w:rsidRDefault="00E77761">
      <w:pPr>
        <w:pStyle w:val="3"/>
        <w:rPr>
          <w:rFonts w:ascii=".萍方-简" w:eastAsia=".萍方-简" w:hAnsi=".萍方-简"/>
        </w:rPr>
      </w:pPr>
      <w:bookmarkStart w:id="30" w:name="_Toc362375533"/>
      <w:r w:rsidRPr="003F7589">
        <w:rPr>
          <w:rFonts w:ascii=".萍方-简" w:eastAsia=".萍方-简" w:hAnsi=".萍方-简" w:hint="eastAsia"/>
        </w:rPr>
        <w:lastRenderedPageBreak/>
        <w:t>8.2我们的愿景</w:t>
      </w:r>
      <w:bookmarkEnd w:id="30"/>
    </w:p>
    <w:p w14:paraId="7825FE82" w14:textId="6E7F413A" w:rsidR="007907FC" w:rsidRPr="003F7589" w:rsidRDefault="00E77761">
      <w:pPr>
        <w:ind w:firstLine="560"/>
        <w:rPr>
          <w:rFonts w:ascii=".萍方-简" w:eastAsia=".萍方-简" w:hAnsi=".萍方-简"/>
        </w:rPr>
      </w:pPr>
      <w:r w:rsidRPr="003F7589">
        <w:rPr>
          <w:rFonts w:ascii=".萍方-简" w:eastAsia=".萍方-简" w:hAnsi=".萍方-简"/>
        </w:rPr>
        <w:t>高度致力于区块链保险领域的研发与应用推广。为了真正实现全球性的区块链保险研发与应用目标，我们将会采用非常开放的思维与运营，在五大洲成立宙斯盾基金具体运营执行分会，亚洲的初始运营区域为中国和日本，澳洲的初始运营区域为澳大利亚，</w:t>
      </w:r>
      <w:r w:rsidR="00123140" w:rsidRPr="00123140">
        <w:rPr>
          <w:rFonts w:ascii=".萍方-简" w:eastAsia=".萍方-简" w:hAnsi=".萍方-简" w:hint="eastAsia"/>
        </w:rPr>
        <w:t>欧洲的初始运营区域为荷兰、瑞典、德国</w:t>
      </w:r>
      <w:r w:rsidRPr="003F7589">
        <w:rPr>
          <w:rFonts w:ascii=".萍方-简" w:eastAsia=".萍方-简" w:hAnsi=".萍方-简"/>
        </w:rPr>
        <w:t>，美洲的初始运营区域为美国和加拿大，非洲的初始运营区域为南非</w:t>
      </w:r>
      <w:r w:rsidRPr="003F7589">
        <w:rPr>
          <w:rFonts w:ascii=".萍方-简" w:eastAsia=".萍方-简" w:hAnsi=".萍方-简" w:hint="eastAsia"/>
        </w:rPr>
        <w:t>。</w:t>
      </w:r>
    </w:p>
    <w:p w14:paraId="64A1AB66" w14:textId="77777777" w:rsidR="007907FC" w:rsidRPr="003F7589" w:rsidRDefault="00E77761">
      <w:pPr>
        <w:pStyle w:val="3"/>
        <w:rPr>
          <w:rFonts w:ascii=".萍方-简" w:eastAsia=".萍方-简" w:hAnsi=".萍方-简"/>
        </w:rPr>
      </w:pPr>
      <w:bookmarkStart w:id="31" w:name="_Toc362375534"/>
      <w:r w:rsidRPr="003F7589">
        <w:rPr>
          <w:rFonts w:ascii=".萍方-简" w:eastAsia=".萍方-简" w:hAnsi=".萍方-简" w:hint="eastAsia"/>
        </w:rPr>
        <w:t xml:space="preserve">8.3 </w:t>
      </w:r>
      <w:r w:rsidRPr="003F7589">
        <w:rPr>
          <w:rFonts w:ascii=".萍方-简" w:eastAsia=".萍方-简" w:hAnsi=".萍方-简"/>
        </w:rPr>
        <w:t>基金运用原则</w:t>
      </w:r>
      <w:bookmarkEnd w:id="31"/>
    </w:p>
    <w:p w14:paraId="293950BB" w14:textId="77777777" w:rsidR="007907FC" w:rsidRPr="003F7589" w:rsidRDefault="00E77761">
      <w:pPr>
        <w:ind w:firstLine="560"/>
        <w:rPr>
          <w:rFonts w:ascii=".萍方-简" w:eastAsia=".萍方-简" w:hAnsi=".萍方-简"/>
        </w:rPr>
      </w:pPr>
      <w:r w:rsidRPr="003F7589">
        <w:rPr>
          <w:rFonts w:ascii=".萍方-简" w:eastAsia=".萍方-简" w:hAnsi=".萍方-简"/>
        </w:rPr>
        <w:t>宙斯盾基金面向全球任何高校，企业，自然人，政府组织与非政府组织开放，任何愿意致力于贡献自己力量在区块链保险领域的组织和个人都可以通过宙斯盾官网按固定程序来申请使用我们的基金，我们会定时公布我们每年的额度数量，申请组织，使用组织，使用额度，使用进展，等等相关信息都会公开，透明，及时的出现在官网宙斯盾</w:t>
      </w:r>
      <w:r w:rsidRPr="003F7589">
        <w:rPr>
          <w:rFonts w:ascii=".萍方-简" w:eastAsia=".萍方-简" w:hAnsi=".萍方-简" w:hint="eastAsia"/>
        </w:rPr>
        <w:t>社区基金</w:t>
      </w:r>
      <w:r w:rsidRPr="003F7589">
        <w:rPr>
          <w:rFonts w:ascii=".萍方-简" w:eastAsia=".萍方-简" w:hAnsi=".萍方-简"/>
        </w:rPr>
        <w:t>页面上。</w:t>
      </w:r>
    </w:p>
    <w:p w14:paraId="16DAE642" w14:textId="77777777" w:rsidR="007907FC" w:rsidRPr="003F7589" w:rsidRDefault="00E77761">
      <w:pPr>
        <w:pStyle w:val="3"/>
        <w:rPr>
          <w:rFonts w:ascii=".萍方-简" w:eastAsia=".萍方-简" w:hAnsi=".萍方-简"/>
        </w:rPr>
      </w:pPr>
      <w:bookmarkStart w:id="32" w:name="_Toc362375535"/>
      <w:r w:rsidRPr="003F7589">
        <w:rPr>
          <w:rFonts w:ascii=".萍方-简" w:eastAsia=".萍方-简" w:hAnsi=".萍方-简" w:hint="eastAsia"/>
        </w:rPr>
        <w:t xml:space="preserve">8.4 </w:t>
      </w:r>
      <w:r w:rsidRPr="003F7589">
        <w:rPr>
          <w:rFonts w:ascii=".萍方-简" w:eastAsia=".萍方-简" w:hAnsi=".萍方-简"/>
        </w:rPr>
        <w:t>基金运行方式</w:t>
      </w:r>
      <w:bookmarkEnd w:id="32"/>
    </w:p>
    <w:p w14:paraId="66C04106" w14:textId="77777777" w:rsidR="007907FC" w:rsidRPr="003F7589" w:rsidRDefault="00E77761">
      <w:pPr>
        <w:ind w:firstLine="560"/>
        <w:rPr>
          <w:rFonts w:ascii=".萍方-简" w:eastAsia=".萍方-简" w:hAnsi=".萍方-简"/>
        </w:rPr>
      </w:pPr>
      <w:r w:rsidRPr="003F7589">
        <w:rPr>
          <w:rFonts w:ascii=".萍方-简" w:eastAsia=".萍方-简" w:hAnsi=".萍方-简"/>
        </w:rPr>
        <w:t>宙斯盾</w:t>
      </w:r>
      <w:r w:rsidRPr="003F7589">
        <w:rPr>
          <w:rFonts w:ascii=".萍方-简" w:eastAsia=".萍方-简" w:hAnsi=".萍方-简" w:hint="eastAsia"/>
        </w:rPr>
        <w:t>社区</w:t>
      </w:r>
      <w:r w:rsidRPr="003F7589">
        <w:rPr>
          <w:rFonts w:ascii=".萍方-简" w:eastAsia=".萍方-简" w:hAnsi=".萍方-简"/>
        </w:rPr>
        <w:t>基金是由宙斯盾代币的</w:t>
      </w:r>
      <w:r w:rsidRPr="003F7589">
        <w:rPr>
          <w:rFonts w:ascii=".萍方-简" w:eastAsia=".萍方-简" w:hAnsi=".萍方-简" w:hint="eastAsia"/>
        </w:rPr>
        <w:t>24</w:t>
      </w:r>
      <w:r w:rsidRPr="003F7589">
        <w:rPr>
          <w:rFonts w:ascii=".萍方-简" w:eastAsia=".萍方-简" w:hAnsi=".萍方-简"/>
        </w:rPr>
        <w:t>%构成初始基金，通过申请组织申请</w:t>
      </w:r>
      <w:r w:rsidRPr="003F7589">
        <w:rPr>
          <w:rFonts w:ascii=".萍方-简" w:eastAsia=".萍方-简" w:hAnsi=".萍方-简" w:hint="eastAsia"/>
        </w:rPr>
        <w:t>调拨</w:t>
      </w:r>
      <w:r w:rsidRPr="003F7589">
        <w:rPr>
          <w:rFonts w:ascii=".萍方-简" w:eastAsia=".萍方-简" w:hAnsi=".萍方-简"/>
        </w:rPr>
        <w:t>给同样愿意致力于区块链保险研发应用领域的高校，企业和组织，这些组织通过</w:t>
      </w:r>
      <w:r w:rsidRPr="003F7589">
        <w:rPr>
          <w:rFonts w:ascii=".萍方-简" w:eastAsia=".萍方-简" w:hAnsi=".萍方-简" w:hint="eastAsia"/>
        </w:rPr>
        <w:t>社区</w:t>
      </w:r>
      <w:r w:rsidRPr="003F7589">
        <w:rPr>
          <w:rFonts w:ascii=".萍方-简" w:eastAsia=".萍方-简" w:hAnsi=".萍方-简"/>
        </w:rPr>
        <w:t>基金</w:t>
      </w:r>
      <w:r w:rsidRPr="003F7589">
        <w:rPr>
          <w:rFonts w:ascii=".萍方-简" w:eastAsia=".萍方-简" w:hAnsi=".萍方-简" w:hint="eastAsia"/>
        </w:rPr>
        <w:t>资助</w:t>
      </w:r>
      <w:r w:rsidRPr="003F7589">
        <w:rPr>
          <w:rFonts w:ascii=".萍方-简" w:eastAsia=".萍方-简" w:hAnsi=".萍方-简"/>
        </w:rPr>
        <w:t>而取得的成果以及专利，会通过事先约定的份额归属宙斯盾</w:t>
      </w:r>
      <w:r w:rsidRPr="003F7589">
        <w:rPr>
          <w:rFonts w:ascii=".萍方-简" w:eastAsia=".萍方-简" w:hAnsi=".萍方-简" w:hint="eastAsia"/>
        </w:rPr>
        <w:t>社区基金</w:t>
      </w:r>
      <w:r w:rsidRPr="003F7589">
        <w:rPr>
          <w:rFonts w:ascii=".萍方-简" w:eastAsia=".萍方-简" w:hAnsi=".萍方-简"/>
        </w:rPr>
        <w:t>以及对应组织。为了保证宙斯盾社区的持续发展与强大，宙斯盾基金本身也会争取更多的商业机</w:t>
      </w:r>
      <w:r w:rsidRPr="003F7589">
        <w:rPr>
          <w:rFonts w:ascii=".萍方-简" w:eastAsia=".萍方-简" w:hAnsi=".萍方-简"/>
        </w:rPr>
        <w:lastRenderedPageBreak/>
        <w:t>会与发展，让社区目标得以实现与持续发展。</w:t>
      </w:r>
    </w:p>
    <w:p w14:paraId="788B7538" w14:textId="77777777" w:rsidR="007907FC" w:rsidRPr="003F7589" w:rsidRDefault="00E77761">
      <w:pPr>
        <w:pStyle w:val="3"/>
        <w:rPr>
          <w:rFonts w:ascii=".萍方-简" w:eastAsia=".萍方-简" w:hAnsi=".萍方-简"/>
        </w:rPr>
      </w:pPr>
      <w:bookmarkStart w:id="33" w:name="_Toc362375536"/>
      <w:r w:rsidRPr="003F7589">
        <w:rPr>
          <w:rFonts w:ascii=".萍方-简" w:eastAsia=".萍方-简" w:hAnsi=".萍方-简" w:hint="eastAsia"/>
        </w:rPr>
        <w:t>8.5 社区基金运行模式</w:t>
      </w:r>
      <w:bookmarkEnd w:id="33"/>
    </w:p>
    <w:p w14:paraId="191CD0B8" w14:textId="77777777" w:rsidR="007907FC" w:rsidRPr="003F7589" w:rsidRDefault="00E77761">
      <w:pPr>
        <w:ind w:firstLine="560"/>
        <w:rPr>
          <w:rFonts w:ascii=".萍方-简" w:eastAsia=".萍方-简" w:hAnsi=".萍方-简"/>
        </w:rPr>
      </w:pPr>
      <w:r w:rsidRPr="003F7589">
        <w:rPr>
          <w:rFonts w:ascii=".萍方-简" w:eastAsia=".萍方-简" w:hAnsi=".萍方-简"/>
        </w:rPr>
        <w:t>宙斯盾</w:t>
      </w:r>
      <w:r w:rsidRPr="003F7589">
        <w:rPr>
          <w:rFonts w:ascii=".萍方-简" w:eastAsia=".萍方-简" w:hAnsi=".萍方-简" w:hint="eastAsia"/>
        </w:rPr>
        <w:t>社区基金</w:t>
      </w:r>
      <w:r w:rsidRPr="003F7589">
        <w:rPr>
          <w:rFonts w:ascii=".萍方-简" w:eastAsia=".萍方-简" w:hAnsi=".萍方-简"/>
        </w:rPr>
        <w:t>所有职位</w:t>
      </w:r>
      <w:r w:rsidRPr="003F7589">
        <w:rPr>
          <w:rFonts w:ascii=".萍方-简" w:eastAsia=".萍方-简" w:hAnsi=".萍方-简" w:hint="eastAsia"/>
        </w:rPr>
        <w:t>按照</w:t>
      </w:r>
      <w:r w:rsidRPr="003F7589">
        <w:rPr>
          <w:rFonts w:ascii=".萍方-简" w:eastAsia=".萍方-简" w:hAnsi=".萍方-简"/>
        </w:rPr>
        <w:t>两年一选举制度，由宙斯盾社区原始股东投票表决，任何愿意至力于将力量贡献给区块链保险领域的人士都可以通过我们的官方板块，申请加入我们的</w:t>
      </w:r>
      <w:r w:rsidRPr="003F7589">
        <w:rPr>
          <w:rFonts w:ascii=".萍方-简" w:eastAsia=".萍方-简" w:hAnsi=".萍方-简" w:hint="eastAsia"/>
        </w:rPr>
        <w:t>社区基金</w:t>
      </w:r>
      <w:r w:rsidRPr="003F7589">
        <w:rPr>
          <w:rFonts w:ascii=".萍方-简" w:eastAsia=".萍方-简" w:hAnsi=".萍方-简"/>
        </w:rPr>
        <w:t>，成为宙斯盾基金社区的一员。我们会根据您所在的区域和您个人的具体情况，提供给您最近地理位置社区的联系方式和工作方式。</w:t>
      </w:r>
    </w:p>
    <w:p w14:paraId="017FE190" w14:textId="77777777" w:rsidR="007907FC" w:rsidRPr="003F7589" w:rsidRDefault="00E77761">
      <w:pPr>
        <w:pStyle w:val="3"/>
        <w:rPr>
          <w:rFonts w:ascii=".萍方-简" w:eastAsia=".萍方-简" w:hAnsi=".萍方-简"/>
        </w:rPr>
      </w:pPr>
      <w:bookmarkStart w:id="34" w:name="_Toc362375537"/>
      <w:r w:rsidRPr="003F7589">
        <w:rPr>
          <w:rFonts w:ascii=".萍方-简" w:eastAsia=".萍方-简" w:hAnsi=".萍方-简" w:hint="eastAsia"/>
        </w:rPr>
        <w:t>8.6 社区基金</w:t>
      </w:r>
      <w:r w:rsidRPr="003F7589">
        <w:rPr>
          <w:rFonts w:ascii=".萍方-简" w:eastAsia=".萍方-简" w:hAnsi=".萍方-简"/>
        </w:rPr>
        <w:t>的</w:t>
      </w:r>
      <w:r w:rsidRPr="003F7589">
        <w:rPr>
          <w:rFonts w:ascii=".萍方-简" w:eastAsia=".萍方-简" w:hAnsi=".萍方-简" w:hint="eastAsia"/>
        </w:rPr>
        <w:t>未来展望</w:t>
      </w:r>
      <w:bookmarkEnd w:id="34"/>
    </w:p>
    <w:p w14:paraId="21FD0610" w14:textId="77777777" w:rsidR="007907FC" w:rsidRPr="003F7589" w:rsidRDefault="00E77761">
      <w:pPr>
        <w:ind w:firstLine="560"/>
        <w:rPr>
          <w:rFonts w:ascii=".萍方-简" w:eastAsia=".萍方-简" w:hAnsi=".萍方-简"/>
        </w:rPr>
      </w:pPr>
      <w:r w:rsidRPr="003F7589">
        <w:rPr>
          <w:rFonts w:ascii=".萍方-简" w:eastAsia=".萍方-简" w:hAnsi=".萍方-简"/>
        </w:rPr>
        <w:t>当</w:t>
      </w:r>
      <w:r w:rsidRPr="003F7589">
        <w:rPr>
          <w:rFonts w:ascii=".萍方-简" w:eastAsia=".萍方-简" w:hAnsi=".萍方-简" w:hint="eastAsia"/>
        </w:rPr>
        <w:t>社区基金</w:t>
      </w:r>
      <w:r w:rsidRPr="003F7589">
        <w:rPr>
          <w:rFonts w:ascii=".萍方-简" w:eastAsia=".萍方-简" w:hAnsi=".萍方-简"/>
        </w:rPr>
        <w:t>发展强大到足够的阶段，在未来的某个时段，条件成熟的时候，宙斯盾</w:t>
      </w:r>
      <w:r w:rsidRPr="003F7589">
        <w:rPr>
          <w:rFonts w:ascii=".萍方-简" w:eastAsia=".萍方-简" w:hAnsi=".萍方-简" w:hint="eastAsia"/>
        </w:rPr>
        <w:t>社区基金</w:t>
      </w:r>
      <w:r w:rsidRPr="003F7589">
        <w:rPr>
          <w:rFonts w:ascii=".萍方-简" w:eastAsia=".萍方-简" w:hAnsi=".萍方-简"/>
        </w:rPr>
        <w:t>考虑成立一种专门的基于</w:t>
      </w:r>
      <w:proofErr w:type="spellStart"/>
      <w:r w:rsidRPr="003F7589">
        <w:rPr>
          <w:rFonts w:ascii=".萍方-简" w:eastAsia=".萍方-简" w:hAnsi=".萍方-简"/>
        </w:rPr>
        <w:t>zsc</w:t>
      </w:r>
      <w:proofErr w:type="spellEnd"/>
      <w:r w:rsidRPr="003F7589">
        <w:rPr>
          <w:rFonts w:ascii=".萍方-简" w:eastAsia=".萍方-简" w:hAnsi=".萍方-简"/>
        </w:rPr>
        <w:t>基础上的专用运营代币，任何一个宙斯盾</w:t>
      </w:r>
      <w:r w:rsidRPr="003F7589">
        <w:rPr>
          <w:rFonts w:ascii=".萍方-简" w:eastAsia=".萍方-简" w:hAnsi=".萍方-简" w:hint="eastAsia"/>
        </w:rPr>
        <w:t>社区基金</w:t>
      </w:r>
      <w:r w:rsidRPr="003F7589">
        <w:rPr>
          <w:rFonts w:ascii=".萍方-简" w:eastAsia=".萍方-简" w:hAnsi=".萍方-简"/>
        </w:rPr>
        <w:t>的成员也将因此而获得更加优厚的付出回报。这也将更加有利于</w:t>
      </w:r>
      <w:r w:rsidRPr="003F7589">
        <w:rPr>
          <w:rFonts w:ascii=".萍方-简" w:eastAsia=".萍方-简" w:hAnsi=".萍方-简" w:hint="eastAsia"/>
        </w:rPr>
        <w:t>社区基金</w:t>
      </w:r>
      <w:r w:rsidRPr="003F7589">
        <w:rPr>
          <w:rFonts w:ascii=".萍方-简" w:eastAsia=".萍方-简" w:hAnsi=".萍方-简"/>
        </w:rPr>
        <w:t>的发展和壮大。</w:t>
      </w:r>
    </w:p>
    <w:p w14:paraId="02DE68DD" w14:textId="77777777" w:rsidR="007907FC" w:rsidRPr="003F7589" w:rsidRDefault="00E77761">
      <w:pPr>
        <w:pStyle w:val="3"/>
        <w:rPr>
          <w:rFonts w:ascii=".萍方-简" w:eastAsia=".萍方-简" w:hAnsi=".萍方-简"/>
        </w:rPr>
      </w:pPr>
      <w:bookmarkStart w:id="35" w:name="_Toc362375538"/>
      <w:r w:rsidRPr="003F7589">
        <w:rPr>
          <w:rFonts w:ascii=".萍方-简" w:eastAsia=".萍方-简" w:hAnsi=".萍方-简" w:hint="eastAsia"/>
        </w:rPr>
        <w:t xml:space="preserve">8.7 </w:t>
      </w:r>
      <w:r w:rsidRPr="003F7589">
        <w:rPr>
          <w:rFonts w:ascii=".萍方-简" w:eastAsia=".萍方-简" w:hAnsi=".萍方-简"/>
        </w:rPr>
        <w:t>宙斯盾</w:t>
      </w:r>
      <w:r w:rsidRPr="003F7589">
        <w:rPr>
          <w:rFonts w:ascii=".萍方-简" w:eastAsia=".萍方-简" w:hAnsi=".萍方-简" w:hint="eastAsia"/>
        </w:rPr>
        <w:t>社区基金</w:t>
      </w:r>
      <w:r w:rsidRPr="003F7589">
        <w:rPr>
          <w:rFonts w:ascii=".萍方-简" w:eastAsia=".萍方-简" w:hAnsi=".萍方-简"/>
        </w:rPr>
        <w:t>最青睐的合作伙伴</w:t>
      </w:r>
      <w:bookmarkEnd w:id="35"/>
    </w:p>
    <w:p w14:paraId="2969851F" w14:textId="77777777" w:rsidR="007907FC" w:rsidRPr="003F7589" w:rsidRDefault="00E77761">
      <w:pPr>
        <w:ind w:firstLine="560"/>
        <w:rPr>
          <w:rFonts w:ascii=".萍方-简" w:eastAsia=".萍方-简" w:hAnsi=".萍方-简"/>
        </w:rPr>
      </w:pPr>
      <w:r w:rsidRPr="003F7589">
        <w:rPr>
          <w:rFonts w:ascii=".萍方-简" w:eastAsia=".萍方-简" w:hAnsi=".萍方-简"/>
        </w:rPr>
        <w:t>为了更好的执行新的保险理念，宙斯盾基金的合作方向将更加青睐和优先高科技型创新企业和产品为优先合作目标和伙伴</w:t>
      </w:r>
      <w:r w:rsidRPr="003F7589">
        <w:rPr>
          <w:rFonts w:ascii=".萍方-简" w:eastAsia=".萍方-简" w:hAnsi=".萍方-简" w:hint="eastAsia"/>
        </w:rPr>
        <w:t>。</w:t>
      </w:r>
      <w:r w:rsidRPr="003F7589">
        <w:rPr>
          <w:rFonts w:ascii=".萍方-简" w:eastAsia=".萍方-简" w:hAnsi=".萍方-简"/>
        </w:rPr>
        <w:t>新理念，新技术，新保险思维与险种是我们优先考虑和开发的目标与方向，我们愿意为新能源领域的企业提供从未有过的险种，愿意为高新科技与航天领域提供过去传统保险公司不敢想，不敢提供的险种。新的理念，新的保险逻辑将是我们宙斯盾</w:t>
      </w:r>
      <w:r w:rsidRPr="003F7589">
        <w:rPr>
          <w:rFonts w:ascii=".萍方-简" w:eastAsia=".萍方-简" w:hAnsi=".萍方-简" w:hint="eastAsia"/>
        </w:rPr>
        <w:t>社区基金</w:t>
      </w:r>
      <w:r w:rsidRPr="003F7589">
        <w:rPr>
          <w:rFonts w:ascii=".萍方-简" w:eastAsia=".萍方-简" w:hAnsi=".萍方-简"/>
        </w:rPr>
        <w:t>始终要做和优先去做的事情。</w:t>
      </w:r>
    </w:p>
    <w:p w14:paraId="5024B325" w14:textId="77777777" w:rsidR="007907FC" w:rsidRPr="003F7589" w:rsidRDefault="00E77761">
      <w:pPr>
        <w:pStyle w:val="3"/>
        <w:rPr>
          <w:rFonts w:ascii=".萍方-简" w:eastAsia=".萍方-简" w:hAnsi=".萍方-简"/>
        </w:rPr>
      </w:pPr>
      <w:bookmarkStart w:id="36" w:name="_Toc362375539"/>
      <w:r w:rsidRPr="003F7589">
        <w:rPr>
          <w:rFonts w:ascii=".萍方-简" w:eastAsia=".萍方-简" w:hAnsi=".萍方-简" w:hint="eastAsia"/>
        </w:rPr>
        <w:lastRenderedPageBreak/>
        <w:t xml:space="preserve">8.8 </w:t>
      </w:r>
      <w:r w:rsidRPr="003F7589">
        <w:rPr>
          <w:rFonts w:ascii=".萍方-简" w:eastAsia=".萍方-简" w:hAnsi=".萍方-简"/>
        </w:rPr>
        <w:t>宙斯盾</w:t>
      </w:r>
      <w:r w:rsidRPr="003F7589">
        <w:rPr>
          <w:rFonts w:ascii=".萍方-简" w:eastAsia=".萍方-简" w:hAnsi=".萍方-简" w:hint="eastAsia"/>
        </w:rPr>
        <w:t>社区</w:t>
      </w:r>
      <w:r w:rsidRPr="003F7589">
        <w:rPr>
          <w:rFonts w:ascii=".萍方-简" w:eastAsia=".萍方-简" w:hAnsi=".萍方-简"/>
        </w:rPr>
        <w:t>基金</w:t>
      </w:r>
      <w:r w:rsidRPr="003F7589">
        <w:rPr>
          <w:rFonts w:ascii=".萍方-简" w:eastAsia=".萍方-简" w:hAnsi=".萍方-简" w:hint="eastAsia"/>
        </w:rPr>
        <w:t>与</w:t>
      </w:r>
      <w:r w:rsidRPr="003F7589">
        <w:rPr>
          <w:rFonts w:ascii=".萍方-简" w:eastAsia=".萍方-简" w:hAnsi=".萍方-简"/>
        </w:rPr>
        <w:t>宙斯盾董事会</w:t>
      </w:r>
      <w:bookmarkEnd w:id="36"/>
    </w:p>
    <w:p w14:paraId="2AF9601B" w14:textId="77777777" w:rsidR="007907FC" w:rsidRPr="003F7589" w:rsidRDefault="00E77761">
      <w:pPr>
        <w:ind w:firstLine="560"/>
        <w:rPr>
          <w:rFonts w:ascii=".萍方-简" w:eastAsia=".萍方-简" w:hAnsi=".萍方-简"/>
        </w:rPr>
      </w:pPr>
      <w:r w:rsidRPr="003F7589">
        <w:rPr>
          <w:rFonts w:ascii=".萍方-简" w:eastAsia=".萍方-简" w:hAnsi=".萍方-简" w:hint="eastAsia"/>
        </w:rPr>
        <w:t>宙斯盾社区基金隶属于宙斯盾董事会，</w:t>
      </w:r>
      <w:r w:rsidRPr="003F7589">
        <w:rPr>
          <w:rFonts w:ascii=".萍方-简" w:eastAsia=".萍方-简" w:hAnsi=".萍方-简"/>
        </w:rPr>
        <w:t>但是独立于董事会之外开展工作，每个季度会向董事会和社区做公开透明的项目进展介绍和目标，包括资金的具体使用与账目详情，我们定义的宙斯盾</w:t>
      </w:r>
      <w:r w:rsidRPr="003F7589">
        <w:rPr>
          <w:rFonts w:ascii=".萍方-简" w:eastAsia=".萍方-简" w:hAnsi=".萍方-简" w:hint="eastAsia"/>
        </w:rPr>
        <w:t>社区基金</w:t>
      </w:r>
      <w:r w:rsidRPr="003F7589">
        <w:rPr>
          <w:rFonts w:ascii=".萍方-简" w:eastAsia=".萍方-简" w:hAnsi=".萍方-简"/>
        </w:rPr>
        <w:t>将是整个宙斯盾社区前进的原始动力，对董事会负责，独立于董事会之外工作。所以你可以看到，我们</w:t>
      </w:r>
      <w:r w:rsidRPr="003F7589">
        <w:rPr>
          <w:rFonts w:ascii=".萍方-简" w:eastAsia=".萍方-简" w:hAnsi=".萍方-简" w:hint="eastAsia"/>
        </w:rPr>
        <w:t>社区基金</w:t>
      </w:r>
      <w:r w:rsidRPr="003F7589">
        <w:rPr>
          <w:rFonts w:ascii=".萍方-简" w:eastAsia=".萍方-简" w:hAnsi=".萍方-简"/>
        </w:rPr>
        <w:t>的阵容成员都是来自区块链领域，保险领域，高新技术领域，精算师领域的资深人士，我们很荣幸能够和这些朋友一起推动区块链应用历史的前进。</w:t>
      </w:r>
    </w:p>
    <w:p w14:paraId="3BE8BCE2" w14:textId="6F490F58" w:rsidR="007907FC" w:rsidRPr="003F7589" w:rsidRDefault="00E77761">
      <w:pPr>
        <w:ind w:firstLine="560"/>
        <w:rPr>
          <w:rFonts w:ascii=".萍方-简" w:eastAsia=".萍方-简" w:hAnsi=".萍方-简" w:cs="Helvetica Neue Light"/>
          <w:color w:val="2A2A2A"/>
          <w:kern w:val="0"/>
          <w:sz w:val="24"/>
        </w:rPr>
      </w:pPr>
      <w:r w:rsidRPr="003F7589">
        <w:rPr>
          <w:rFonts w:ascii=".萍方-简" w:eastAsia=".萍方-简" w:hAnsi=".萍方-简"/>
        </w:rPr>
        <w:t>具体的各个大洲的宙斯盾基金陆续还会有很多优秀人士的加入，这些都陆续会在我们的宙斯盾官网上得到答案和信息，包括我们的项目进展，所有一</w:t>
      </w:r>
      <w:r w:rsidR="00E450AE">
        <w:rPr>
          <w:rFonts w:ascii=".萍方-简" w:eastAsia=".萍方-简" w:hAnsi=".萍方-简"/>
        </w:rPr>
        <w:t>切关于宙斯盾社区的真实消息无论好的，坏的，我们都会如实在官网</w:t>
      </w:r>
      <w:r w:rsidR="00E450AE">
        <w:rPr>
          <w:rFonts w:ascii=".萍方-简" w:eastAsia=".萍方-简" w:hAnsi=".萍方-简" w:hint="eastAsia"/>
        </w:rPr>
        <w:t>给予</w:t>
      </w:r>
      <w:r w:rsidRPr="003F7589">
        <w:rPr>
          <w:rFonts w:ascii=".萍方-简" w:eastAsia=".萍方-简" w:hAnsi=".萍方-简"/>
        </w:rPr>
        <w:t>公告。诚实披露信息原则是我们工作的基本起点与终点，区块链项目正是处于初始阶段，我们的目标探索可能并不完美，同样会存在巨大风险，我</w:t>
      </w:r>
      <w:r w:rsidR="00E450AE">
        <w:rPr>
          <w:rFonts w:ascii=".萍方-简" w:eastAsia=".萍方-简" w:hAnsi=".萍方-简" w:hint="eastAsia"/>
        </w:rPr>
        <w:t>们</w:t>
      </w:r>
      <w:r w:rsidRPr="003F7589">
        <w:rPr>
          <w:rFonts w:ascii=".萍方-简" w:eastAsia=".萍方-简" w:hAnsi=".萍方-简"/>
        </w:rPr>
        <w:t>希望每一位宙斯盾社区的参与者能够清楚的认清自己行为的责任，</w:t>
      </w:r>
      <w:r w:rsidR="00095A5A" w:rsidRPr="003F7589">
        <w:rPr>
          <w:rFonts w:ascii=".萍方-简" w:eastAsia=".萍方-简" w:hAnsi=".萍方-简"/>
        </w:rPr>
        <w:t>同时</w:t>
      </w:r>
      <w:r w:rsidR="00095A5A">
        <w:rPr>
          <w:rFonts w:ascii=".萍方-简" w:eastAsia=".萍方-简" w:hAnsi=".萍方-简" w:hint="eastAsia"/>
        </w:rPr>
        <w:t>ICO</w:t>
      </w:r>
      <w:r w:rsidR="00095A5A" w:rsidRPr="00095A5A">
        <w:rPr>
          <w:rFonts w:ascii=".萍方-简" w:eastAsia=".萍方-简" w:hAnsi=".萍方-简" w:hint="eastAsia"/>
        </w:rPr>
        <w:t>过程中及</w:t>
      </w:r>
      <w:r w:rsidR="00095A5A">
        <w:rPr>
          <w:rFonts w:ascii=".萍方-简" w:eastAsia=".萍方-简" w:hAnsi=".萍方-简" w:hint="eastAsia"/>
        </w:rPr>
        <w:t>ICO</w:t>
      </w:r>
      <w:r w:rsidR="00095A5A" w:rsidRPr="00095A5A">
        <w:rPr>
          <w:rFonts w:ascii=".萍方-简" w:eastAsia=".萍方-简" w:hAnsi=".萍方-简" w:hint="eastAsia"/>
        </w:rPr>
        <w:t>成功结束后</w:t>
      </w:r>
      <w:r w:rsidRPr="003F7589">
        <w:rPr>
          <w:rFonts w:ascii=".萍方-简" w:eastAsia=".萍方-简" w:hAnsi=".萍方-简"/>
        </w:rPr>
        <w:t>我们不会为任何参与者退还众筹代币。</w:t>
      </w:r>
    </w:p>
    <w:p w14:paraId="6AA2F21B" w14:textId="77777777" w:rsidR="007907FC" w:rsidRPr="003F7589" w:rsidRDefault="00E77761">
      <w:pPr>
        <w:pStyle w:val="2"/>
        <w:rPr>
          <w:rFonts w:ascii=".萍方-简" w:eastAsia=".萍方-简" w:hAnsi=".萍方-简"/>
        </w:rPr>
      </w:pPr>
      <w:bookmarkStart w:id="37" w:name="_Toc362375540"/>
      <w:r w:rsidRPr="003F7589">
        <w:rPr>
          <w:rFonts w:ascii=".萍方-简" w:eastAsia=".萍方-简" w:hAnsi=".萍方-简" w:hint="eastAsia"/>
        </w:rPr>
        <w:t>9</w:t>
      </w:r>
      <w:r w:rsidRPr="003F7589">
        <w:rPr>
          <w:rFonts w:ascii=".萍方-简" w:eastAsia=".萍方-简" w:hAnsi=".萍方-简"/>
        </w:rPr>
        <w:t>代币</w:t>
      </w:r>
      <w:r w:rsidRPr="003F7589">
        <w:rPr>
          <w:rFonts w:ascii=".萍方-简" w:eastAsia=".萍方-简" w:hAnsi=".萍方-简" w:hint="eastAsia"/>
        </w:rPr>
        <w:t>发行</w:t>
      </w:r>
      <w:bookmarkEnd w:id="37"/>
    </w:p>
    <w:p w14:paraId="082EE502" w14:textId="77777777" w:rsidR="007907FC" w:rsidRPr="003F7589" w:rsidRDefault="00E77761" w:rsidP="00F106A9">
      <w:pPr>
        <w:numPr>
          <w:ilvl w:val="0"/>
          <w:numId w:val="2"/>
        </w:numPr>
        <w:ind w:firstLine="606"/>
        <w:rPr>
          <w:rFonts w:ascii=".萍方-简" w:eastAsia=".萍方-简" w:hAnsi=".萍方-简"/>
        </w:rPr>
      </w:pPr>
      <w:r w:rsidRPr="003F7589">
        <w:rPr>
          <w:rFonts w:ascii=".萍方-简" w:eastAsia=".萍方-简" w:hAnsi=".萍方-简" w:hint="eastAsia"/>
          <w:b/>
          <w:bCs/>
        </w:rPr>
        <w:t>ICO分发：</w:t>
      </w:r>
      <w:r w:rsidRPr="003F7589">
        <w:rPr>
          <w:rFonts w:ascii=".萍方-简" w:eastAsia=".萍方-简" w:hAnsi=".萍方-简" w:hint="eastAsia"/>
        </w:rPr>
        <w:t>代币</w:t>
      </w:r>
      <w:r w:rsidRPr="003F7589">
        <w:rPr>
          <w:rFonts w:ascii=".萍方-简" w:eastAsia=".萍方-简" w:hAnsi=".萍方-简"/>
        </w:rPr>
        <w:t>发行</w:t>
      </w:r>
      <w:r w:rsidRPr="003F7589">
        <w:rPr>
          <w:rFonts w:ascii=".萍方-简" w:eastAsia=".萍方-简" w:hAnsi=".萍方-简" w:hint="eastAsia"/>
        </w:rPr>
        <w:t>总量为</w:t>
      </w:r>
      <w:r w:rsidRPr="003F7589">
        <w:rPr>
          <w:rFonts w:ascii=".萍方-简" w:eastAsia=".萍方-简" w:hAnsi=".萍方-简"/>
        </w:rPr>
        <w:t>61亿</w:t>
      </w:r>
      <w:r w:rsidRPr="003F7589">
        <w:rPr>
          <w:rFonts w:ascii=".萍方-简" w:eastAsia=".萍方-简" w:hAnsi=".萍方-简" w:hint="eastAsia"/>
        </w:rPr>
        <w:t>，43.35</w:t>
      </w:r>
      <w:r w:rsidRPr="003F7589">
        <w:rPr>
          <w:rFonts w:ascii=".萍方-简" w:eastAsia=".萍方-简" w:hAnsi=".萍方-简"/>
        </w:rPr>
        <w:t>%</w:t>
      </w:r>
      <w:r w:rsidRPr="003F7589">
        <w:rPr>
          <w:rFonts w:ascii=".萍方-简" w:eastAsia=".萍方-简" w:hAnsi=".萍方-简" w:hint="eastAsia"/>
        </w:rPr>
        <w:t>为</w:t>
      </w:r>
      <w:proofErr w:type="spellStart"/>
      <w:r w:rsidRPr="003F7589">
        <w:rPr>
          <w:rFonts w:ascii=".萍方-简" w:eastAsia=".萍方-简" w:hAnsi=".萍方-简" w:hint="eastAsia"/>
        </w:rPr>
        <w:t>ico</w:t>
      </w:r>
      <w:proofErr w:type="spellEnd"/>
      <w:r w:rsidRPr="003F7589">
        <w:rPr>
          <w:rFonts w:ascii=".萍方-简" w:eastAsia=".萍方-简" w:hAnsi=".萍方-简"/>
        </w:rPr>
        <w:t>参投</w:t>
      </w:r>
      <w:r w:rsidRPr="003F7589">
        <w:rPr>
          <w:rFonts w:ascii=".萍方-简" w:eastAsia=".萍方-简" w:hAnsi=".萍方-简" w:hint="eastAsia"/>
        </w:rPr>
        <w:t>。即</w:t>
      </w:r>
      <w:proofErr w:type="spellStart"/>
      <w:r w:rsidRPr="003F7589">
        <w:rPr>
          <w:rFonts w:ascii=".萍方-简" w:eastAsia=".萍方-简" w:hAnsi=".萍方-简" w:hint="eastAsia"/>
        </w:rPr>
        <w:t>ico</w:t>
      </w:r>
      <w:proofErr w:type="spellEnd"/>
      <w:r w:rsidRPr="003F7589">
        <w:rPr>
          <w:rFonts w:ascii=".萍方-简" w:eastAsia=".萍方-简" w:hAnsi=".萍方-简" w:hint="eastAsia"/>
        </w:rPr>
        <w:t>阶段共发行ZSC代币26.44亿。</w:t>
      </w:r>
    </w:p>
    <w:p w14:paraId="0A14201F" w14:textId="77777777" w:rsidR="007907FC" w:rsidRPr="003F7589" w:rsidRDefault="00E77761" w:rsidP="00F106A9">
      <w:pPr>
        <w:numPr>
          <w:ilvl w:val="0"/>
          <w:numId w:val="2"/>
        </w:numPr>
        <w:ind w:firstLine="606"/>
        <w:rPr>
          <w:rFonts w:ascii=".萍方-简" w:eastAsia=".萍方-简" w:hAnsi=".萍方-简"/>
        </w:rPr>
      </w:pPr>
      <w:r w:rsidRPr="003F7589">
        <w:rPr>
          <w:rFonts w:ascii=".萍方-简" w:eastAsia=".萍方-简" w:hAnsi=".萍方-简" w:hint="eastAsia"/>
          <w:b/>
          <w:bCs/>
        </w:rPr>
        <w:t>早期投资者：</w:t>
      </w:r>
      <w:r w:rsidRPr="003F7589">
        <w:rPr>
          <w:rFonts w:ascii=".萍方-简" w:eastAsia=".萍方-简" w:hAnsi=".萍方-简" w:hint="eastAsia"/>
        </w:rPr>
        <w:t>早期投资人持有代币的7.65%。</w:t>
      </w:r>
    </w:p>
    <w:p w14:paraId="4121070D" w14:textId="77777777" w:rsidR="007907FC" w:rsidRPr="003F7589" w:rsidRDefault="00E77761" w:rsidP="00F106A9">
      <w:pPr>
        <w:numPr>
          <w:ilvl w:val="0"/>
          <w:numId w:val="2"/>
        </w:numPr>
        <w:ind w:firstLine="606"/>
        <w:rPr>
          <w:rFonts w:ascii=".萍方-简" w:eastAsia=".萍方-简" w:hAnsi=".萍方-简"/>
        </w:rPr>
      </w:pPr>
      <w:r w:rsidRPr="003F7589">
        <w:rPr>
          <w:rFonts w:ascii=".萍方-简" w:eastAsia=".萍方-简" w:hAnsi=".萍方-简" w:hint="eastAsia"/>
          <w:b/>
          <w:bCs/>
        </w:rPr>
        <w:t>创始团队奖励：</w:t>
      </w:r>
      <w:r w:rsidRPr="003F7589">
        <w:rPr>
          <w:rFonts w:ascii=".萍方-简" w:eastAsia=".萍方-简" w:hAnsi=".萍方-简" w:hint="eastAsia"/>
        </w:rPr>
        <w:t>ZSC代币的</w:t>
      </w:r>
      <w:r w:rsidRPr="003F7589">
        <w:rPr>
          <w:rFonts w:ascii=".萍方-简" w:eastAsia=".萍方-简" w:hAnsi=".萍方-简"/>
        </w:rPr>
        <w:t>15%</w:t>
      </w:r>
      <w:r w:rsidRPr="003F7589">
        <w:rPr>
          <w:rFonts w:ascii=".萍方-简" w:eastAsia=".萍方-简" w:hAnsi=".萍方-简" w:hint="eastAsia"/>
        </w:rPr>
        <w:t>将作为核心开发者、创</w:t>
      </w:r>
      <w:r w:rsidRPr="003F7589">
        <w:rPr>
          <w:rFonts w:ascii=".萍方-简" w:eastAsia=".萍方-简" w:hAnsi=".萍方-简" w:hint="eastAsia"/>
        </w:rPr>
        <w:lastRenderedPageBreak/>
        <w:t>始人和</w:t>
      </w:r>
      <w:r w:rsidRPr="003F7589">
        <w:rPr>
          <w:rFonts w:ascii=".萍方-简" w:eastAsia=".萍方-简" w:hAnsi=".萍方-简"/>
        </w:rPr>
        <w:t>团队</w:t>
      </w:r>
      <w:r w:rsidRPr="003F7589">
        <w:rPr>
          <w:rFonts w:ascii=".萍方-简" w:eastAsia=".萍方-简" w:hAnsi=".萍方-简" w:hint="eastAsia"/>
        </w:rPr>
        <w:t>成员</w:t>
      </w:r>
      <w:r w:rsidRPr="003F7589">
        <w:rPr>
          <w:rFonts w:ascii=".萍方-简" w:eastAsia=".萍方-简" w:hAnsi=".萍方-简"/>
        </w:rPr>
        <w:t>奖励</w:t>
      </w:r>
      <w:r w:rsidRPr="003F7589">
        <w:rPr>
          <w:rFonts w:ascii=".萍方-简" w:eastAsia=".萍方-简" w:hAnsi=".萍方-简" w:hint="eastAsia"/>
        </w:rPr>
        <w:t>。</w:t>
      </w:r>
    </w:p>
    <w:p w14:paraId="2B1843A2" w14:textId="77777777" w:rsidR="007907FC" w:rsidRPr="003F7589" w:rsidRDefault="00E77761" w:rsidP="00F106A9">
      <w:pPr>
        <w:numPr>
          <w:ilvl w:val="0"/>
          <w:numId w:val="2"/>
        </w:numPr>
        <w:ind w:firstLine="606"/>
        <w:rPr>
          <w:rFonts w:ascii=".萍方-简" w:eastAsia=".萍方-简" w:hAnsi=".萍方-简"/>
        </w:rPr>
      </w:pPr>
      <w:r w:rsidRPr="003F7589">
        <w:rPr>
          <w:rFonts w:ascii=".萍方-简" w:eastAsia=".萍方-简" w:hAnsi=".萍方-简" w:hint="eastAsia"/>
          <w:b/>
          <w:bCs/>
        </w:rPr>
        <w:t>合作伙伴：</w:t>
      </w:r>
      <w:r w:rsidRPr="003F7589">
        <w:rPr>
          <w:rFonts w:ascii=".萍方-简" w:eastAsia=".萍方-简" w:hAnsi=".萍方-简" w:hint="eastAsia"/>
        </w:rPr>
        <w:t>战略合作伙伴共持有10%的ZSC代币。</w:t>
      </w:r>
    </w:p>
    <w:p w14:paraId="5CE76362" w14:textId="77777777" w:rsidR="007907FC" w:rsidRPr="003F7589" w:rsidRDefault="00E77761" w:rsidP="00F106A9">
      <w:pPr>
        <w:numPr>
          <w:ilvl w:val="0"/>
          <w:numId w:val="2"/>
        </w:numPr>
        <w:ind w:firstLine="606"/>
        <w:rPr>
          <w:rFonts w:ascii=".萍方-简" w:eastAsia=".萍方-简" w:hAnsi=".萍方-简"/>
        </w:rPr>
      </w:pPr>
      <w:r w:rsidRPr="003F7589">
        <w:rPr>
          <w:rFonts w:ascii=".萍方-简" w:eastAsia=".萍方-简" w:hAnsi=".萍方-简" w:hint="eastAsia"/>
          <w:b/>
          <w:bCs/>
        </w:rPr>
        <w:t>社区基金：</w:t>
      </w:r>
      <w:r w:rsidRPr="003F7589">
        <w:rPr>
          <w:rFonts w:ascii=".萍方-简" w:eastAsia=".萍方-简" w:hAnsi=".萍方-简" w:hint="eastAsia"/>
        </w:rPr>
        <w:t>社区基金持有24%的ZSC代币，这部分代币将用于开发应用，市场推广以及区块链教育研究。另外，基金还将拿出一定比例代币作为再保险资金池。</w:t>
      </w:r>
    </w:p>
    <w:p w14:paraId="33DC9605" w14:textId="77777777" w:rsidR="007907FC" w:rsidRPr="003F7589" w:rsidRDefault="00E77761" w:rsidP="00F106A9">
      <w:pPr>
        <w:numPr>
          <w:ilvl w:val="0"/>
          <w:numId w:val="2"/>
        </w:numPr>
        <w:ind w:firstLine="606"/>
        <w:rPr>
          <w:rFonts w:ascii=".萍方-简" w:eastAsia=".萍方-简" w:hAnsi=".萍方-简"/>
        </w:rPr>
      </w:pPr>
      <w:r w:rsidRPr="003F7589">
        <w:rPr>
          <w:rFonts w:ascii=".萍方-简" w:eastAsia=".萍方-简" w:hAnsi=".萍方-简" w:hint="eastAsia"/>
          <w:b/>
          <w:bCs/>
        </w:rPr>
        <w:t>锁定期限及比例：</w:t>
      </w:r>
      <w:r w:rsidRPr="003F7589">
        <w:rPr>
          <w:rFonts w:ascii=".萍方-简" w:eastAsia=".萍方-简" w:hAnsi=".萍方-简" w:hint="eastAsia"/>
        </w:rPr>
        <w:t>团队成员奖励及合作伙伴持有部分共计25%。这部分将在</w:t>
      </w:r>
      <w:r w:rsidRPr="003F7589">
        <w:rPr>
          <w:rFonts w:ascii="MS Gothic" w:eastAsia="MS Gothic" w:hAnsi="MS Gothic" w:cs="MS Gothic" w:hint="eastAsia"/>
        </w:rPr>
        <w:t> </w:t>
      </w:r>
      <w:r w:rsidRPr="003F7589">
        <w:rPr>
          <w:rFonts w:ascii=".萍方-简" w:eastAsia=".萍方-简" w:hAnsi=".萍方-简" w:cs=".萍方-简" w:hint="eastAsia"/>
        </w:rPr>
        <w:t>代币分配后开始技术锁定，</w:t>
      </w:r>
      <w:r w:rsidRPr="003F7589">
        <w:rPr>
          <w:rFonts w:ascii=".萍方-简" w:eastAsia=".萍方-简" w:hAnsi=".萍方-简" w:hint="eastAsia"/>
        </w:rPr>
        <w:t>6个月后解锁20%，12月后解锁50%，24个月后全部解锁。</w:t>
      </w:r>
    </w:p>
    <w:p w14:paraId="714BE28E" w14:textId="1A8FF7EB" w:rsidR="00001DAB" w:rsidRDefault="00477288" w:rsidP="00001DAB">
      <w:pPr>
        <w:pStyle w:val="a3"/>
        <w:widowControl/>
        <w:autoSpaceDE w:val="0"/>
        <w:autoSpaceDN w:val="0"/>
        <w:adjustRightInd w:val="0"/>
        <w:ind w:firstLineChars="567" w:firstLine="1361"/>
        <w:rPr>
          <w:rFonts w:ascii=".萍方-简" w:eastAsia=".萍方-简" w:hAnsi=".萍方-简"/>
        </w:rPr>
      </w:pPr>
      <w:r w:rsidRPr="00477288">
        <w:rPr>
          <w:noProof/>
        </w:rPr>
        <w:drawing>
          <wp:inline distT="0" distB="0" distL="0" distR="0" wp14:anchorId="4971BFFF" wp14:editId="6A46008C">
            <wp:extent cx="2994025" cy="2994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4025" cy="2994025"/>
                    </a:xfrm>
                    <a:prstGeom prst="rect">
                      <a:avLst/>
                    </a:prstGeom>
                    <a:noFill/>
                    <a:ln>
                      <a:noFill/>
                    </a:ln>
                  </pic:spPr>
                </pic:pic>
              </a:graphicData>
            </a:graphic>
          </wp:inline>
        </w:drawing>
      </w:r>
    </w:p>
    <w:p w14:paraId="7CD14033" w14:textId="073F4924" w:rsidR="007907FC" w:rsidRDefault="00E77761" w:rsidP="000E23C4">
      <w:pPr>
        <w:pStyle w:val="a3"/>
        <w:widowControl/>
        <w:autoSpaceDE w:val="0"/>
        <w:autoSpaceDN w:val="0"/>
        <w:adjustRightInd w:val="0"/>
        <w:ind w:firstLineChars="1200" w:firstLine="2880"/>
        <w:rPr>
          <w:rFonts w:ascii=".萍方-简" w:eastAsia=".萍方-简" w:hAnsi=".萍方-简"/>
        </w:rPr>
      </w:pPr>
      <w:r w:rsidRPr="003F7589">
        <w:rPr>
          <w:rFonts w:ascii=".萍方-简" w:eastAsia=".萍方-简" w:hAnsi=".萍方-简"/>
        </w:rPr>
        <w:t xml:space="preserve">图 </w:t>
      </w:r>
      <w:r w:rsidRPr="003F7589">
        <w:rPr>
          <w:rFonts w:ascii=".萍方-简" w:eastAsia=".萍方-简" w:hAnsi=".萍方-简"/>
        </w:rPr>
        <w:fldChar w:fldCharType="begin"/>
      </w:r>
      <w:r w:rsidRPr="003F7589">
        <w:rPr>
          <w:rFonts w:ascii=".萍方-简" w:eastAsia=".萍方-简" w:hAnsi=".萍方-简"/>
        </w:rPr>
        <w:instrText xml:space="preserve"> SEQ 图 \* ARABIC </w:instrText>
      </w:r>
      <w:r w:rsidRPr="003F7589">
        <w:rPr>
          <w:rFonts w:ascii=".萍方-简" w:eastAsia=".萍方-简" w:hAnsi=".萍方-简"/>
        </w:rPr>
        <w:fldChar w:fldCharType="separate"/>
      </w:r>
      <w:r w:rsidR="00E50E6B">
        <w:rPr>
          <w:rFonts w:ascii=".萍方-简" w:eastAsia=".萍方-简" w:hAnsi=".萍方-简"/>
          <w:noProof/>
        </w:rPr>
        <w:t>3</w:t>
      </w:r>
      <w:r w:rsidRPr="003F7589">
        <w:rPr>
          <w:rFonts w:ascii=".萍方-简" w:eastAsia=".萍方-简" w:hAnsi=".萍方-简"/>
        </w:rPr>
        <w:fldChar w:fldCharType="end"/>
      </w:r>
      <w:r w:rsidRPr="003F7589">
        <w:rPr>
          <w:rFonts w:ascii=".萍方-简" w:eastAsia=".萍方-简" w:hAnsi=".萍方-简" w:hint="eastAsia"/>
        </w:rPr>
        <w:t>代币分配比例</w:t>
      </w:r>
    </w:p>
    <w:p w14:paraId="0EA0AFFA" w14:textId="77777777" w:rsidR="00284EC1" w:rsidRDefault="00284EC1" w:rsidP="00284EC1">
      <w:pPr>
        <w:ind w:firstLine="560"/>
      </w:pPr>
    </w:p>
    <w:p w14:paraId="458BB43B" w14:textId="77777777" w:rsidR="00284EC1" w:rsidRDefault="00284EC1" w:rsidP="00284EC1">
      <w:pPr>
        <w:ind w:firstLine="560"/>
      </w:pPr>
    </w:p>
    <w:p w14:paraId="1B8E0DEF" w14:textId="77777777" w:rsidR="00284EC1" w:rsidRDefault="00284EC1" w:rsidP="00284EC1">
      <w:pPr>
        <w:ind w:firstLine="560"/>
      </w:pPr>
    </w:p>
    <w:p w14:paraId="33B93CC7" w14:textId="77777777" w:rsidR="00284EC1" w:rsidRPr="00284EC1" w:rsidRDefault="00284EC1" w:rsidP="00284EC1">
      <w:pPr>
        <w:ind w:firstLine="560"/>
      </w:pPr>
    </w:p>
    <w:p w14:paraId="0298EC3A" w14:textId="6EF78564" w:rsidR="007907FC" w:rsidRPr="003F7589" w:rsidRDefault="000E23C4">
      <w:pPr>
        <w:pStyle w:val="2"/>
        <w:rPr>
          <w:rFonts w:ascii=".萍方-简" w:eastAsia=".萍方-简" w:hAnsi=".萍方-简"/>
        </w:rPr>
      </w:pPr>
      <w:bookmarkStart w:id="38" w:name="_Toc362375541"/>
      <w:r>
        <w:rPr>
          <w:rFonts w:ascii=".萍方-简" w:eastAsia=".萍方-简" w:hAnsi=".萍方-简" w:hint="eastAsia"/>
        </w:rPr>
        <w:lastRenderedPageBreak/>
        <w:t>10</w:t>
      </w:r>
      <w:r w:rsidR="00E77761" w:rsidRPr="003F7589">
        <w:rPr>
          <w:rFonts w:ascii=".萍方-简" w:eastAsia=".萍方-简" w:hAnsi=".萍方-简"/>
        </w:rPr>
        <w:t>路线图</w:t>
      </w:r>
      <w:bookmarkEnd w:id="38"/>
    </w:p>
    <w:p w14:paraId="3FAB1EC0" w14:textId="27FE021E" w:rsidR="007907FC" w:rsidRPr="003F7589" w:rsidRDefault="004D541F">
      <w:pPr>
        <w:ind w:firstLineChars="0" w:firstLine="0"/>
        <w:rPr>
          <w:rFonts w:ascii=".萍方-简" w:eastAsia=".萍方-简" w:hAnsi=".萍方-简"/>
        </w:rPr>
      </w:pPr>
      <w:r>
        <w:rPr>
          <w:rFonts w:ascii=".萍方-简" w:eastAsia=".萍方-简" w:hAnsi=".萍方-简" w:hint="eastAsia"/>
        </w:rPr>
        <w:t>宙斯盾项目的主要时间节</w:t>
      </w:r>
      <w:r w:rsidR="00E77761" w:rsidRPr="003F7589">
        <w:rPr>
          <w:rFonts w:ascii=".萍方-简" w:eastAsia=".萍方-简" w:hAnsi=".萍方-简" w:hint="eastAsia"/>
        </w:rPr>
        <w:t>点如下：</w:t>
      </w:r>
    </w:p>
    <w:tbl>
      <w:tblPr>
        <w:tblStyle w:val="ab"/>
        <w:tblW w:w="8522" w:type="dxa"/>
        <w:tblLayout w:type="fixed"/>
        <w:tblLook w:val="04A0" w:firstRow="1" w:lastRow="0" w:firstColumn="1" w:lastColumn="0" w:noHBand="0" w:noVBand="1"/>
      </w:tblPr>
      <w:tblGrid>
        <w:gridCol w:w="2518"/>
        <w:gridCol w:w="6004"/>
      </w:tblGrid>
      <w:tr w:rsidR="007907FC" w:rsidRPr="003F7589" w14:paraId="5DA131C3" w14:textId="77777777" w:rsidTr="00A33982">
        <w:tc>
          <w:tcPr>
            <w:tcW w:w="2518" w:type="dxa"/>
          </w:tcPr>
          <w:p w14:paraId="22C76FA4" w14:textId="77777777" w:rsidR="007907FC" w:rsidRPr="003F7589" w:rsidRDefault="00E77761" w:rsidP="00944795">
            <w:pPr>
              <w:ind w:firstLineChars="0" w:firstLine="0"/>
              <w:jc w:val="center"/>
              <w:rPr>
                <w:rFonts w:ascii=".萍方-简" w:eastAsia=".萍方-简" w:hAnsi=".萍方-简"/>
              </w:rPr>
            </w:pPr>
            <w:r w:rsidRPr="003F7589">
              <w:rPr>
                <w:rFonts w:ascii=".萍方-简" w:eastAsia=".萍方-简" w:hAnsi=".萍方-简"/>
              </w:rPr>
              <w:t>2017 Q3-Q4</w:t>
            </w:r>
          </w:p>
        </w:tc>
        <w:tc>
          <w:tcPr>
            <w:tcW w:w="6004" w:type="dxa"/>
          </w:tcPr>
          <w:p w14:paraId="5812A06C" w14:textId="77777777" w:rsidR="007907FC" w:rsidRPr="003F7589" w:rsidRDefault="00E77761">
            <w:pPr>
              <w:ind w:firstLine="560"/>
              <w:rPr>
                <w:rFonts w:ascii=".萍方-简" w:eastAsia=".萍方-简" w:hAnsi=".萍方-简"/>
              </w:rPr>
            </w:pPr>
            <w:r w:rsidRPr="003F7589">
              <w:rPr>
                <w:rFonts w:ascii=".萍方-简" w:eastAsia=".萍方-简" w:hAnsi=".萍方-简"/>
              </w:rPr>
              <w:t>完成ZSC区块链保险数据库合约，初步实现保险业务数据在区块链上的技术实现。</w:t>
            </w:r>
          </w:p>
        </w:tc>
      </w:tr>
      <w:tr w:rsidR="007907FC" w:rsidRPr="003F7589" w14:paraId="4FA7387E" w14:textId="77777777" w:rsidTr="00A33982">
        <w:tc>
          <w:tcPr>
            <w:tcW w:w="2518" w:type="dxa"/>
          </w:tcPr>
          <w:p w14:paraId="0BFF0093" w14:textId="77777777" w:rsidR="007907FC" w:rsidRPr="003F7589" w:rsidRDefault="00E77761" w:rsidP="00944795">
            <w:pPr>
              <w:ind w:firstLineChars="0" w:firstLine="0"/>
              <w:jc w:val="center"/>
              <w:rPr>
                <w:rFonts w:ascii=".萍方-简" w:eastAsia=".萍方-简" w:hAnsi=".萍方-简"/>
              </w:rPr>
            </w:pPr>
            <w:r w:rsidRPr="003F7589">
              <w:rPr>
                <w:rFonts w:ascii=".萍方-简" w:eastAsia=".萍方-简" w:hAnsi=".萍方-简"/>
              </w:rPr>
              <w:t>2018 Q1-Q2</w:t>
            </w:r>
          </w:p>
        </w:tc>
        <w:tc>
          <w:tcPr>
            <w:tcW w:w="6004" w:type="dxa"/>
          </w:tcPr>
          <w:p w14:paraId="50C5CF1C" w14:textId="77777777" w:rsidR="007907FC" w:rsidRPr="003F7589" w:rsidRDefault="00E77761">
            <w:pPr>
              <w:ind w:firstLine="560"/>
              <w:rPr>
                <w:rFonts w:ascii=".萍方-简" w:eastAsia=".萍方-简" w:hAnsi=".萍方-简"/>
              </w:rPr>
            </w:pPr>
            <w:r w:rsidRPr="003F7589">
              <w:rPr>
                <w:rFonts w:ascii=".萍方-简" w:eastAsia=".萍方-简" w:hAnsi=".萍方-简"/>
              </w:rPr>
              <w:t>完成ZSC区块链保险系统原型，并能够接入保险业务数据，实现去中心化的区块链保险数据平台。</w:t>
            </w:r>
          </w:p>
        </w:tc>
      </w:tr>
      <w:tr w:rsidR="007907FC" w:rsidRPr="003F7589" w14:paraId="5B6FC41E" w14:textId="77777777" w:rsidTr="00A33982">
        <w:tc>
          <w:tcPr>
            <w:tcW w:w="2518" w:type="dxa"/>
          </w:tcPr>
          <w:p w14:paraId="5D2F1303" w14:textId="77777777" w:rsidR="007907FC" w:rsidRPr="003F7589" w:rsidRDefault="00E77761" w:rsidP="00944795">
            <w:pPr>
              <w:ind w:firstLineChars="0" w:firstLine="0"/>
              <w:jc w:val="center"/>
              <w:rPr>
                <w:rFonts w:ascii=".萍方-简" w:eastAsia=".萍方-简" w:hAnsi=".萍方-简"/>
              </w:rPr>
            </w:pPr>
            <w:r w:rsidRPr="003F7589">
              <w:rPr>
                <w:rFonts w:ascii=".萍方-简" w:eastAsia=".萍方-简" w:hAnsi=".萍方-简"/>
              </w:rPr>
              <w:t>2018 Q3-Q4</w:t>
            </w:r>
          </w:p>
        </w:tc>
        <w:tc>
          <w:tcPr>
            <w:tcW w:w="6004" w:type="dxa"/>
          </w:tcPr>
          <w:p w14:paraId="71F940BD" w14:textId="77777777" w:rsidR="007907FC" w:rsidRPr="003F7589" w:rsidRDefault="00E77761">
            <w:pPr>
              <w:ind w:firstLine="560"/>
              <w:rPr>
                <w:rFonts w:ascii=".萍方-简" w:eastAsia=".萍方-简" w:hAnsi=".萍方-简"/>
              </w:rPr>
            </w:pPr>
            <w:r w:rsidRPr="003F7589">
              <w:rPr>
                <w:rFonts w:ascii=".萍方-简" w:eastAsia=".萍方-简" w:hAnsi=".萍方-简"/>
              </w:rPr>
              <w:t>完成ZSC区块链深度学习模块初期开发，能够开始对AI进行保险数据的深度学习，并进行输出推荐险种与保险理赔的风控管理</w:t>
            </w:r>
            <w:r w:rsidRPr="003F7589">
              <w:rPr>
                <w:rFonts w:ascii=".萍方-简" w:eastAsia=".萍方-简" w:hAnsi=".萍方-简" w:hint="eastAsia"/>
              </w:rPr>
              <w:t>。</w:t>
            </w:r>
          </w:p>
          <w:p w14:paraId="02358D06" w14:textId="77777777" w:rsidR="007907FC" w:rsidRPr="003F7589" w:rsidRDefault="00E77761">
            <w:pPr>
              <w:tabs>
                <w:tab w:val="left" w:pos="511"/>
              </w:tabs>
              <w:ind w:firstLine="560"/>
              <w:rPr>
                <w:rFonts w:ascii=".萍方-简" w:eastAsia=".萍方-简" w:hAnsi=".萍方-简"/>
              </w:rPr>
            </w:pPr>
            <w:r w:rsidRPr="003F7589">
              <w:rPr>
                <w:rFonts w:ascii=".萍方-简" w:eastAsia=".萍方-简" w:hAnsi=".萍方-简" w:hint="eastAsia"/>
              </w:rPr>
              <w:tab/>
            </w:r>
          </w:p>
        </w:tc>
      </w:tr>
      <w:tr w:rsidR="007907FC" w:rsidRPr="003F7589" w14:paraId="65EEA8B3" w14:textId="77777777" w:rsidTr="00A33982">
        <w:tc>
          <w:tcPr>
            <w:tcW w:w="2518" w:type="dxa"/>
          </w:tcPr>
          <w:p w14:paraId="69C3A1CB" w14:textId="77777777" w:rsidR="007907FC" w:rsidRPr="003F7589" w:rsidRDefault="00E77761" w:rsidP="00944795">
            <w:pPr>
              <w:ind w:firstLineChars="0" w:firstLine="0"/>
              <w:jc w:val="center"/>
              <w:rPr>
                <w:rFonts w:ascii=".萍方-简" w:eastAsia=".萍方-简" w:hAnsi=".萍方-简"/>
              </w:rPr>
            </w:pPr>
            <w:r w:rsidRPr="003F7589">
              <w:rPr>
                <w:rFonts w:ascii=".萍方-简" w:eastAsia=".萍方-简" w:hAnsi=".萍方-简"/>
              </w:rPr>
              <w:t>2019 Q1-Q2</w:t>
            </w:r>
          </w:p>
          <w:p w14:paraId="1122D2FF" w14:textId="0FBE832F" w:rsidR="007907FC" w:rsidRPr="003F7589" w:rsidRDefault="007907FC" w:rsidP="00944795">
            <w:pPr>
              <w:tabs>
                <w:tab w:val="left" w:pos="3392"/>
              </w:tabs>
              <w:ind w:firstLineChars="0" w:firstLine="0"/>
              <w:jc w:val="center"/>
              <w:rPr>
                <w:rFonts w:ascii=".萍方-简" w:eastAsia=".萍方-简" w:hAnsi=".萍方-简"/>
              </w:rPr>
            </w:pPr>
          </w:p>
        </w:tc>
        <w:tc>
          <w:tcPr>
            <w:tcW w:w="6004" w:type="dxa"/>
          </w:tcPr>
          <w:p w14:paraId="000549D9" w14:textId="77777777" w:rsidR="007907FC" w:rsidRPr="003F7589" w:rsidRDefault="00E77761" w:rsidP="00FD3A0E">
            <w:pPr>
              <w:ind w:firstLineChars="0" w:firstLine="601"/>
              <w:rPr>
                <w:rFonts w:ascii=".萍方-简" w:eastAsia=".萍方-简" w:hAnsi=".萍方-简"/>
              </w:rPr>
            </w:pPr>
            <w:r w:rsidRPr="003F7589">
              <w:rPr>
                <w:rFonts w:ascii=".萍方-简" w:eastAsia=".萍方-简" w:hAnsi=".萍方-简"/>
              </w:rPr>
              <w:t>完成ZSC区块链P2P保险业务模块，实现全球每个人都能够创建一个保险产品，为全球所有人提供保障服务。</w:t>
            </w:r>
          </w:p>
        </w:tc>
      </w:tr>
    </w:tbl>
    <w:p w14:paraId="7357D0D4" w14:textId="47C85BAA" w:rsidR="007907FC" w:rsidRPr="003F7589" w:rsidRDefault="007907FC" w:rsidP="000E23C4">
      <w:pPr>
        <w:ind w:firstLineChars="0" w:firstLine="0"/>
        <w:rPr>
          <w:rFonts w:ascii=".萍方-简" w:eastAsia=".萍方-简" w:hAnsi=".萍方-简"/>
        </w:rPr>
      </w:pPr>
    </w:p>
    <w:p w14:paraId="0AF34676" w14:textId="77777777" w:rsidR="007907FC" w:rsidRPr="003F7589" w:rsidRDefault="00E77761">
      <w:pPr>
        <w:pStyle w:val="2"/>
        <w:rPr>
          <w:rFonts w:ascii=".萍方-简" w:eastAsia=".萍方-简" w:hAnsi=".萍方-简"/>
        </w:rPr>
      </w:pPr>
      <w:bookmarkStart w:id="39" w:name="_Toc362375542"/>
      <w:r w:rsidRPr="003F7589">
        <w:rPr>
          <w:rFonts w:ascii=".萍方-简" w:eastAsia=".萍方-简" w:hAnsi=".萍方-简" w:hint="eastAsia"/>
        </w:rPr>
        <w:lastRenderedPageBreak/>
        <w:t>11团队介绍</w:t>
      </w:r>
      <w:bookmarkEnd w:id="39"/>
    </w:p>
    <w:p w14:paraId="31E2D0A5" w14:textId="77777777" w:rsidR="007907FC" w:rsidRPr="003F7589" w:rsidRDefault="00E77761">
      <w:pPr>
        <w:pStyle w:val="3"/>
        <w:rPr>
          <w:rFonts w:ascii=".萍方-简" w:eastAsia=".萍方-简" w:hAnsi=".萍方-简"/>
        </w:rPr>
      </w:pPr>
      <w:r w:rsidRPr="003F7589">
        <w:rPr>
          <w:rFonts w:ascii=".萍方-简" w:eastAsia=".萍方-简" w:hAnsi=".萍方-简" w:hint="eastAsia"/>
        </w:rPr>
        <w:tab/>
      </w:r>
      <w:bookmarkStart w:id="40" w:name="_Toc362375543"/>
      <w:r w:rsidRPr="003F7589">
        <w:rPr>
          <w:rFonts w:ascii=".萍方-简" w:eastAsia=".萍方-简" w:hAnsi=".萍方-简" w:hint="eastAsia"/>
        </w:rPr>
        <w:t>11.1技术团队</w:t>
      </w:r>
      <w:bookmarkEnd w:id="40"/>
    </w:p>
    <w:p w14:paraId="3E5A3D57" w14:textId="1AAD3B58" w:rsidR="007907FC" w:rsidRPr="003F7589" w:rsidRDefault="00477288" w:rsidP="00477288">
      <w:pPr>
        <w:ind w:firstLineChars="400" w:firstLine="1120"/>
        <w:rPr>
          <w:rFonts w:ascii=".萍方-简" w:eastAsia=".萍方-简" w:hAnsi=".萍方-简"/>
        </w:rPr>
      </w:pPr>
      <w:r w:rsidRPr="00477288">
        <w:rPr>
          <w:noProof/>
        </w:rPr>
        <w:drawing>
          <wp:inline distT="0" distB="0" distL="0" distR="0" wp14:anchorId="06A52134" wp14:editId="0AFF2CCE">
            <wp:extent cx="4008329" cy="761774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8678" cy="7618403"/>
                    </a:xfrm>
                    <a:prstGeom prst="rect">
                      <a:avLst/>
                    </a:prstGeom>
                    <a:noFill/>
                    <a:ln>
                      <a:noFill/>
                    </a:ln>
                  </pic:spPr>
                </pic:pic>
              </a:graphicData>
            </a:graphic>
          </wp:inline>
        </w:drawing>
      </w:r>
    </w:p>
    <w:p w14:paraId="5423AFA0" w14:textId="77777777" w:rsidR="007907FC" w:rsidRPr="003F7589" w:rsidRDefault="00E77761">
      <w:pPr>
        <w:pStyle w:val="3"/>
        <w:rPr>
          <w:rFonts w:ascii=".萍方-简" w:eastAsia=".萍方-简" w:hAnsi=".萍方-简"/>
        </w:rPr>
      </w:pPr>
      <w:bookmarkStart w:id="41" w:name="_Toc362375544"/>
      <w:r w:rsidRPr="003F7589">
        <w:rPr>
          <w:rFonts w:ascii=".萍方-简" w:eastAsia=".萍方-简" w:hAnsi=".萍方-简" w:hint="eastAsia"/>
        </w:rPr>
        <w:lastRenderedPageBreak/>
        <w:t>11.2顾问团队</w:t>
      </w:r>
      <w:bookmarkEnd w:id="41"/>
    </w:p>
    <w:p w14:paraId="3459A411" w14:textId="18BD6DA0" w:rsidR="007907FC" w:rsidRPr="003F7589" w:rsidRDefault="00E50E6B" w:rsidP="00E50E6B">
      <w:pPr>
        <w:pStyle w:val="2"/>
        <w:ind w:firstLineChars="299" w:firstLine="1035"/>
        <w:rPr>
          <w:rFonts w:ascii=".萍方-简" w:eastAsia=".萍方-简" w:hAnsi=".萍方-简"/>
        </w:rPr>
      </w:pPr>
      <w:r w:rsidRPr="00A433DD">
        <w:rPr>
          <w:noProof/>
        </w:rPr>
        <w:drawing>
          <wp:inline distT="0" distB="0" distL="0" distR="0" wp14:anchorId="36234F71" wp14:editId="03AB845C">
            <wp:extent cx="4471792" cy="476906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2155" cy="4769451"/>
                    </a:xfrm>
                    <a:prstGeom prst="rect">
                      <a:avLst/>
                    </a:prstGeom>
                    <a:noFill/>
                    <a:ln>
                      <a:noFill/>
                    </a:ln>
                  </pic:spPr>
                </pic:pic>
              </a:graphicData>
            </a:graphic>
          </wp:inline>
        </w:drawing>
      </w:r>
    </w:p>
    <w:p w14:paraId="5A931BE7" w14:textId="77777777" w:rsidR="007907FC" w:rsidRDefault="007907FC">
      <w:pPr>
        <w:pStyle w:val="2"/>
        <w:rPr>
          <w:rFonts w:ascii=".萍方-简" w:eastAsia=".萍方-简" w:hAnsi=".萍方-简"/>
        </w:rPr>
      </w:pPr>
    </w:p>
    <w:p w14:paraId="0707FC2A" w14:textId="77777777" w:rsidR="00477288" w:rsidRDefault="00477288" w:rsidP="00477288">
      <w:pPr>
        <w:ind w:firstLine="560"/>
      </w:pPr>
    </w:p>
    <w:p w14:paraId="10A226E3" w14:textId="77777777" w:rsidR="003F0D18" w:rsidRDefault="003F0D18" w:rsidP="00477288">
      <w:pPr>
        <w:ind w:firstLine="560"/>
      </w:pPr>
    </w:p>
    <w:p w14:paraId="37BA7CE0" w14:textId="77777777" w:rsidR="003F0D18" w:rsidRDefault="003F0D18" w:rsidP="00477288">
      <w:pPr>
        <w:ind w:firstLine="560"/>
      </w:pPr>
    </w:p>
    <w:p w14:paraId="08556FE0" w14:textId="77777777" w:rsidR="003F0D18" w:rsidRPr="00477288" w:rsidRDefault="003F0D18" w:rsidP="00477288">
      <w:pPr>
        <w:ind w:firstLine="560"/>
      </w:pPr>
    </w:p>
    <w:p w14:paraId="58A25C09" w14:textId="77777777" w:rsidR="007907FC" w:rsidRPr="003F7589" w:rsidRDefault="00E77761">
      <w:pPr>
        <w:pStyle w:val="3"/>
        <w:rPr>
          <w:rFonts w:ascii=".萍方-简" w:eastAsia=".萍方-简" w:hAnsi=".萍方-简"/>
        </w:rPr>
      </w:pPr>
      <w:bookmarkStart w:id="42" w:name="_Toc362375545"/>
      <w:r w:rsidRPr="003F7589">
        <w:rPr>
          <w:rFonts w:ascii=".萍方-简" w:eastAsia=".萍方-简" w:hAnsi=".萍方-简" w:hint="eastAsia"/>
        </w:rPr>
        <w:lastRenderedPageBreak/>
        <w:t>11.3创始团队</w:t>
      </w:r>
      <w:bookmarkEnd w:id="42"/>
    </w:p>
    <w:p w14:paraId="6EE0FEA8" w14:textId="3DD832F7" w:rsidR="007907FC" w:rsidRPr="003F7589" w:rsidRDefault="00E50E6B" w:rsidP="003F0D18">
      <w:pPr>
        <w:ind w:firstLineChars="500" w:firstLine="1400"/>
        <w:rPr>
          <w:rFonts w:ascii=".萍方-简" w:eastAsia=".萍方-简" w:hAnsi=".萍方-简"/>
        </w:rPr>
      </w:pPr>
      <w:r w:rsidRPr="00EC6806">
        <w:rPr>
          <w:noProof/>
        </w:rPr>
        <w:drawing>
          <wp:inline distT="0" distB="0" distL="0" distR="0" wp14:anchorId="2A28076C" wp14:editId="5CB17DF8">
            <wp:extent cx="3487006" cy="7937158"/>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8634" cy="7963626"/>
                    </a:xfrm>
                    <a:prstGeom prst="rect">
                      <a:avLst/>
                    </a:prstGeom>
                    <a:noFill/>
                    <a:ln>
                      <a:noFill/>
                    </a:ln>
                  </pic:spPr>
                </pic:pic>
              </a:graphicData>
            </a:graphic>
          </wp:inline>
        </w:drawing>
      </w:r>
    </w:p>
    <w:p w14:paraId="31D9CE40" w14:textId="77777777" w:rsidR="007907FC" w:rsidRPr="003F7589" w:rsidRDefault="00E77761">
      <w:pPr>
        <w:pStyle w:val="2"/>
        <w:rPr>
          <w:rFonts w:ascii=".萍方-简" w:eastAsia=".萍方-简" w:hAnsi=".萍方-简"/>
        </w:rPr>
      </w:pPr>
      <w:bookmarkStart w:id="43" w:name="_Toc362375546"/>
      <w:r w:rsidRPr="003F7589">
        <w:rPr>
          <w:rFonts w:ascii=".萍方-简" w:eastAsia=".萍方-简" w:hAnsi=".萍方-简" w:hint="eastAsia"/>
        </w:rPr>
        <w:lastRenderedPageBreak/>
        <w:t>12免责声明</w:t>
      </w:r>
      <w:bookmarkEnd w:id="43"/>
    </w:p>
    <w:p w14:paraId="0BCA3A48" w14:textId="77777777" w:rsidR="007907FC" w:rsidRPr="003F7589" w:rsidRDefault="00E77761" w:rsidP="00DE2DF9">
      <w:pPr>
        <w:numPr>
          <w:ilvl w:val="0"/>
          <w:numId w:val="3"/>
        </w:numPr>
        <w:ind w:left="0" w:firstLine="560"/>
        <w:rPr>
          <w:rFonts w:ascii=".萍方-简" w:eastAsia=".萍方-简" w:hAnsi=".萍方-简"/>
        </w:rPr>
      </w:pPr>
      <w:r w:rsidRPr="003F7589">
        <w:rPr>
          <w:rFonts w:ascii=".萍方-简" w:eastAsia=".萍方-简" w:hAnsi=".萍方-简" w:hint="eastAsia"/>
        </w:rPr>
        <w:t>该文档只用于传达信息，并不构成买卖ZSC的相关意见。本文档不构成任何投资建议、投资意向或教唆投资。</w:t>
      </w:r>
    </w:p>
    <w:p w14:paraId="682A8524" w14:textId="77777777" w:rsidR="007907FC" w:rsidRPr="003F7589" w:rsidRDefault="00E77761" w:rsidP="00DE2DF9">
      <w:pPr>
        <w:numPr>
          <w:ilvl w:val="0"/>
          <w:numId w:val="3"/>
        </w:numPr>
        <w:ind w:left="0" w:firstLine="560"/>
        <w:rPr>
          <w:rFonts w:ascii=".萍方-简" w:eastAsia=".萍方-简" w:hAnsi=".萍方-简"/>
        </w:rPr>
      </w:pPr>
      <w:r w:rsidRPr="003F7589">
        <w:rPr>
          <w:rFonts w:ascii=".萍方-简" w:eastAsia=".萍方-简" w:hAnsi=".萍方-简" w:hint="eastAsia"/>
        </w:rPr>
        <w:t>相关意向用户明确了解ZSC风险，投资者一旦参与投资即表示了解并接受该项目风险，并愿意为此承担一切相应结果或后果。</w:t>
      </w:r>
    </w:p>
    <w:p w14:paraId="42429DA1" w14:textId="77777777" w:rsidR="007907FC" w:rsidRPr="003F7589" w:rsidRDefault="00E77761" w:rsidP="00DE2DF9">
      <w:pPr>
        <w:numPr>
          <w:ilvl w:val="0"/>
          <w:numId w:val="3"/>
        </w:numPr>
        <w:ind w:left="0" w:firstLine="560"/>
        <w:rPr>
          <w:rFonts w:ascii=".萍方-简" w:eastAsia=".萍方-简" w:hAnsi=".萍方-简"/>
        </w:rPr>
      </w:pPr>
      <w:r w:rsidRPr="003F7589">
        <w:rPr>
          <w:rFonts w:ascii=".萍方-简" w:eastAsia=".萍方-简" w:hAnsi=".萍方-简" w:hint="eastAsia"/>
        </w:rPr>
        <w:t>ZSC团队不承担任何参与ZSC项目造成的直接或间接财产损失。</w:t>
      </w:r>
    </w:p>
    <w:p w14:paraId="10A60461" w14:textId="77777777" w:rsidR="007907FC" w:rsidRPr="003F7589" w:rsidRDefault="00E77761" w:rsidP="00DE2DF9">
      <w:pPr>
        <w:numPr>
          <w:ilvl w:val="0"/>
          <w:numId w:val="3"/>
        </w:numPr>
        <w:ind w:left="0" w:firstLine="560"/>
        <w:rPr>
          <w:rFonts w:ascii=".萍方-简" w:eastAsia=".萍方-简" w:hAnsi=".萍方-简"/>
        </w:rPr>
      </w:pPr>
      <w:r w:rsidRPr="003F7589">
        <w:rPr>
          <w:rFonts w:ascii=".萍方-简" w:eastAsia=".萍方-简" w:hAnsi=".萍方-简" w:hint="eastAsia"/>
        </w:rPr>
        <w:t>ZSC代币未来将由第三方供保公司使用，ZSC团队只提供技术支持，ZSC团队不承担任何由第三方造成的直接或间接损失。</w:t>
      </w:r>
    </w:p>
    <w:p w14:paraId="4C02BD60" w14:textId="77777777" w:rsidR="007907FC" w:rsidRPr="003F7589" w:rsidRDefault="00E77761" w:rsidP="00DE2DF9">
      <w:pPr>
        <w:numPr>
          <w:ilvl w:val="0"/>
          <w:numId w:val="3"/>
        </w:numPr>
        <w:ind w:left="0" w:firstLine="560"/>
        <w:rPr>
          <w:rFonts w:ascii=".萍方-简" w:eastAsia=".萍方-简" w:hAnsi=".萍方-简"/>
        </w:rPr>
      </w:pPr>
      <w:r w:rsidRPr="003F7589">
        <w:rPr>
          <w:rFonts w:ascii=".萍方-简" w:eastAsia=".萍方-简" w:hAnsi=".萍方-简"/>
        </w:rPr>
        <w:t>任何人参与众筹违反任何管辖区域的任何反洗钱、反恐融资或其他监管要求</w:t>
      </w:r>
      <w:r w:rsidRPr="003F7589">
        <w:rPr>
          <w:rFonts w:ascii=".萍方-简" w:eastAsia=".萍方-简" w:hAnsi=".萍方-简" w:hint="eastAsia"/>
        </w:rPr>
        <w:t>等所造成的一切风险与本团队无关，ZSC团队不承担与之相关的任何责任。</w:t>
      </w:r>
    </w:p>
    <w:p w14:paraId="2027F84C" w14:textId="2CD2859A" w:rsidR="007907FC" w:rsidRPr="003F7589" w:rsidRDefault="00E77761" w:rsidP="00DE2DF9">
      <w:pPr>
        <w:numPr>
          <w:ilvl w:val="0"/>
          <w:numId w:val="3"/>
        </w:numPr>
        <w:ind w:left="0" w:firstLine="560"/>
        <w:rPr>
          <w:rFonts w:ascii=".萍方-简" w:eastAsia=".萍方-简" w:hAnsi=".萍方-简"/>
        </w:rPr>
      </w:pPr>
      <w:r w:rsidRPr="003F7589">
        <w:rPr>
          <w:rFonts w:ascii=".萍方-简" w:eastAsia=".萍方-简" w:hAnsi=".萍方-简" w:hint="eastAsia"/>
        </w:rPr>
        <w:t>ZSC团队不承担</w:t>
      </w:r>
      <w:r w:rsidRPr="003F7589">
        <w:rPr>
          <w:rFonts w:ascii=".萍方-简" w:eastAsia=".萍方-简" w:hAnsi=".萍方-简"/>
        </w:rPr>
        <w:t>任何参与方泄露、丢失</w:t>
      </w:r>
      <w:r w:rsidR="00847EC5">
        <w:rPr>
          <w:rFonts w:ascii=".萍方-简" w:eastAsia=".萍方-简" w:hAnsi=".萍方-简" w:hint="eastAsia"/>
        </w:rPr>
        <w:t>，被</w:t>
      </w:r>
      <w:r w:rsidRPr="003F7589">
        <w:rPr>
          <w:rFonts w:ascii=".萍方-简" w:eastAsia=".萍方-简" w:hAnsi=".萍方-简"/>
        </w:rPr>
        <w:t>破坏</w:t>
      </w:r>
      <w:r w:rsidR="00847EC5">
        <w:rPr>
          <w:rFonts w:ascii=".萍方-简" w:eastAsia=".萍方-简" w:hAnsi=".萍方-简" w:hint="eastAsia"/>
        </w:rPr>
        <w:t>了</w:t>
      </w:r>
      <w:r w:rsidRPr="003F7589">
        <w:rPr>
          <w:rFonts w:ascii=".萍方-简" w:eastAsia=".萍方-简" w:hAnsi=".萍方-简"/>
        </w:rPr>
        <w:t>加密</w:t>
      </w:r>
      <w:r w:rsidR="00847EC5">
        <w:rPr>
          <w:rFonts w:ascii=".萍方-简" w:eastAsia=".萍方-简" w:hAnsi=".萍方-简" w:hint="eastAsia"/>
        </w:rPr>
        <w:t>代币</w:t>
      </w:r>
      <w:r w:rsidRPr="003F7589">
        <w:rPr>
          <w:rFonts w:ascii=".萍方-简" w:eastAsia=".萍方-简" w:hAnsi=".萍方-简"/>
        </w:rPr>
        <w:t>钱包的私钥</w:t>
      </w:r>
      <w:r w:rsidR="00847EC5">
        <w:rPr>
          <w:rFonts w:ascii=".萍方-简" w:eastAsia=".萍方-简" w:hAnsi=".萍方-简" w:hint="eastAsia"/>
        </w:rPr>
        <w:t>而</w:t>
      </w:r>
      <w:r w:rsidRPr="003F7589">
        <w:rPr>
          <w:rFonts w:ascii=".萍方-简" w:eastAsia=".萍方-简" w:hAnsi=".萍方-简" w:hint="eastAsia"/>
        </w:rPr>
        <w:t>所造成</w:t>
      </w:r>
      <w:r w:rsidR="00847EC5">
        <w:rPr>
          <w:rFonts w:ascii=".萍方-简" w:eastAsia=".萍方-简" w:hAnsi=".萍方-简" w:hint="eastAsia"/>
        </w:rPr>
        <w:t>的财产</w:t>
      </w:r>
      <w:r w:rsidRPr="003F7589">
        <w:rPr>
          <w:rFonts w:ascii=".萍方-简" w:eastAsia=".萍方-简" w:hAnsi=".萍方-简" w:hint="eastAsia"/>
        </w:rPr>
        <w:t>损失。</w:t>
      </w:r>
    </w:p>
    <w:p w14:paraId="386D4F15" w14:textId="77777777" w:rsidR="007907FC" w:rsidRPr="003F7589" w:rsidRDefault="00E77761" w:rsidP="00DE2DF9">
      <w:pPr>
        <w:numPr>
          <w:ilvl w:val="0"/>
          <w:numId w:val="3"/>
        </w:numPr>
        <w:ind w:left="0" w:firstLine="560"/>
        <w:rPr>
          <w:rFonts w:ascii=".萍方-简" w:eastAsia=".萍方-简" w:hAnsi=".萍方-简"/>
        </w:rPr>
      </w:pPr>
      <w:r w:rsidRPr="003F7589">
        <w:rPr>
          <w:rFonts w:ascii=".萍方-简" w:eastAsia=".萍方-简" w:hAnsi=".萍方-简" w:hint="eastAsia"/>
        </w:rPr>
        <w:t>ZSC代币</w:t>
      </w:r>
      <w:r w:rsidRPr="003F7589">
        <w:rPr>
          <w:rFonts w:ascii=".萍方-简" w:eastAsia=".萍方-简" w:hAnsi=".萍方-简"/>
        </w:rPr>
        <w:t>被任何政府、准政府、权力机构或公共机构分类或视为某种货币、证券、商业票据、可转让票据、投资或其他可能被禁止、管制或受某些法律限制的条款</w:t>
      </w:r>
      <w:r w:rsidRPr="003F7589">
        <w:rPr>
          <w:rFonts w:ascii=".萍方-简" w:eastAsia=".萍方-简" w:hAnsi=".萍方-简" w:hint="eastAsia"/>
        </w:rPr>
        <w:t>。</w:t>
      </w:r>
    </w:p>
    <w:p w14:paraId="547F9971" w14:textId="77777777" w:rsidR="007907FC" w:rsidRPr="003F7589" w:rsidRDefault="007907FC">
      <w:pPr>
        <w:ind w:firstLineChars="0" w:firstLine="0"/>
        <w:rPr>
          <w:rFonts w:ascii=".萍方-简" w:eastAsia=".萍方-简" w:hAnsi=".萍方-简"/>
          <w:sz w:val="24"/>
        </w:rPr>
      </w:pPr>
    </w:p>
    <w:p w14:paraId="3E2E6276" w14:textId="77777777" w:rsidR="007907FC" w:rsidRPr="003F7589" w:rsidRDefault="00E77761">
      <w:pPr>
        <w:pStyle w:val="2"/>
        <w:rPr>
          <w:rFonts w:ascii=".萍方-简" w:eastAsia=".萍方-简" w:hAnsi=".萍方-简"/>
          <w:lang w:val="sv-SE"/>
        </w:rPr>
      </w:pPr>
      <w:bookmarkStart w:id="44" w:name="_Toc362375547"/>
      <w:r w:rsidRPr="003F7589">
        <w:rPr>
          <w:rFonts w:ascii=".萍方-简" w:eastAsia=".萍方-简" w:hAnsi=".萍方-简" w:hint="eastAsia"/>
        </w:rPr>
        <w:lastRenderedPageBreak/>
        <w:t>13 附录</w:t>
      </w:r>
      <w:bookmarkEnd w:id="44"/>
      <w:r w:rsidRPr="003F7589">
        <w:rPr>
          <w:rFonts w:ascii=".萍方-简" w:eastAsia=".萍方-简" w:hAnsi=".萍方-简"/>
          <w:lang w:val="sv-SE"/>
        </w:rPr>
        <w:t xml:space="preserve"> </w:t>
      </w:r>
    </w:p>
    <w:p w14:paraId="14841D9D" w14:textId="77777777" w:rsidR="007907FC" w:rsidRPr="003F7589" w:rsidRDefault="00E77761">
      <w:pPr>
        <w:pStyle w:val="3"/>
        <w:rPr>
          <w:rFonts w:ascii=".萍方-简" w:eastAsia=".萍方-简" w:hAnsi=".萍方-简"/>
        </w:rPr>
      </w:pPr>
      <w:bookmarkStart w:id="45" w:name="_Toc362375548"/>
      <w:r w:rsidRPr="003F7589">
        <w:rPr>
          <w:rFonts w:ascii=".萍方-简" w:eastAsia=".萍方-简" w:hAnsi=".萍方-简" w:hint="eastAsia"/>
        </w:rPr>
        <w:t>13.1</w:t>
      </w:r>
      <w:r w:rsidRPr="003F7589">
        <w:rPr>
          <w:rFonts w:ascii=".萍方-简" w:eastAsia=".萍方-简" w:hAnsi=".萍方-简" w:hint="eastAsia"/>
          <w:lang w:val="sv-SE"/>
        </w:rPr>
        <w:t>深度学习</w:t>
      </w:r>
      <w:bookmarkEnd w:id="45"/>
    </w:p>
    <w:p w14:paraId="2B70D439" w14:textId="0689DF71" w:rsidR="007907FC" w:rsidRPr="003F7589" w:rsidRDefault="00E77761">
      <w:pPr>
        <w:ind w:firstLine="560"/>
        <w:rPr>
          <w:rFonts w:ascii=".萍方-简" w:eastAsia=".萍方-简" w:hAnsi=".萍方-简"/>
        </w:rPr>
      </w:pPr>
      <w:r w:rsidRPr="003F7589">
        <w:rPr>
          <w:rFonts w:ascii=".萍方-简" w:eastAsia=".萍方-简" w:hAnsi=".萍方-简"/>
        </w:rPr>
        <w:t>当前深度学习的主要研究热点是机器学习和平行运算。机器学习主要目的是通过神经网络来训练采集到的数据来建立数据模型，从而帮助系统在采集到新数据后，能够有效的预测出相应的反馈信息，</w:t>
      </w:r>
      <w:r w:rsidR="004C4B2E">
        <w:rPr>
          <w:rFonts w:ascii=".萍方-简" w:eastAsia=".萍方-简" w:hAnsi=".萍方-简" w:hint="eastAsia"/>
        </w:rPr>
        <w:t>譬如</w:t>
      </w:r>
      <w:r w:rsidRPr="003F7589">
        <w:rPr>
          <w:rFonts w:ascii=".萍方-简" w:eastAsia=".萍方-简" w:hAnsi=".萍方-简"/>
        </w:rPr>
        <w:t>我们上面所描述的业务制定推荐和业务选择推荐。然而，如果想要提高预测的有效性，就需要使用大量数据以及重复进行多次数据学习训练</w:t>
      </w:r>
      <w:r w:rsidR="004C4B2E">
        <w:rPr>
          <w:rFonts w:ascii=".萍方-简" w:eastAsia=".萍方-简" w:hAnsi=".萍方-简"/>
        </w:rPr>
        <w:t>。如果这种训练模式采用的是单一线程的模式，将会占用大量资源（</w:t>
      </w:r>
      <w:r w:rsidR="004C4B2E">
        <w:rPr>
          <w:rFonts w:ascii=".萍方-简" w:eastAsia=".萍方-简" w:hAnsi=".萍方-简" w:hint="eastAsia"/>
        </w:rPr>
        <w:t>譬如</w:t>
      </w:r>
      <w:r w:rsidRPr="003F7589">
        <w:rPr>
          <w:rFonts w:ascii=".萍方-简" w:eastAsia=".萍方-简" w:hAnsi=".萍方-简"/>
        </w:rPr>
        <w:t>CPU，内存以及时间等），这就引出了需要进行并行计算的模式。由于以太坊的区域链和智能合约体系，是基于多个节点的分布式架构，这将会有利于把学习数据和学习程序分发给不同的以太坊节点来平行进行数据学习。</w:t>
      </w:r>
    </w:p>
    <w:p w14:paraId="228A4D6D" w14:textId="77777777" w:rsidR="007907FC" w:rsidRPr="003F7589" w:rsidRDefault="00E77761">
      <w:pPr>
        <w:widowControl/>
        <w:autoSpaceDE w:val="0"/>
        <w:autoSpaceDN w:val="0"/>
        <w:adjustRightInd w:val="0"/>
        <w:ind w:firstLine="480"/>
        <w:rPr>
          <w:rFonts w:ascii=".萍方-简" w:eastAsia=".萍方-简" w:hAnsi=".萍方-简" w:cs="Helvetica Neue Light"/>
          <w:color w:val="2A2A2A"/>
          <w:kern w:val="0"/>
          <w:sz w:val="24"/>
        </w:rPr>
      </w:pPr>
      <w:r w:rsidRPr="003F7589">
        <w:rPr>
          <w:rFonts w:ascii=".萍方-简" w:eastAsia=".萍方-简" w:hAnsi=".萍方-简" w:cs="Helvetica Neue Light"/>
          <w:color w:val="2A2A2A"/>
          <w:kern w:val="0"/>
          <w:sz w:val="24"/>
        </w:rPr>
        <w:t xml:space="preserve"> </w:t>
      </w:r>
    </w:p>
    <w:p w14:paraId="2EC90359" w14:textId="5E5B31F9" w:rsidR="007907FC" w:rsidRPr="003F7589" w:rsidRDefault="00887DE7" w:rsidP="00887DE7">
      <w:pPr>
        <w:widowControl/>
        <w:autoSpaceDE w:val="0"/>
        <w:autoSpaceDN w:val="0"/>
        <w:adjustRightInd w:val="0"/>
        <w:ind w:firstLine="560"/>
        <w:rPr>
          <w:rFonts w:ascii=".萍方-简" w:eastAsia=".萍方-简" w:hAnsi=".萍方-简" w:cs="Helvetica Neue Light"/>
          <w:color w:val="2A2A2A"/>
          <w:kern w:val="0"/>
          <w:sz w:val="24"/>
        </w:rPr>
      </w:pPr>
      <w:r w:rsidRPr="003F7589">
        <w:rPr>
          <w:rFonts w:ascii=".萍方-简" w:eastAsia=".萍方-简" w:hAnsi=".萍方-简"/>
          <w:noProof/>
        </w:rPr>
        <w:drawing>
          <wp:inline distT="0" distB="0" distL="0" distR="0" wp14:anchorId="3E4BDC48" wp14:editId="4B498409">
            <wp:extent cx="4897755" cy="28682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7755" cy="2868295"/>
                    </a:xfrm>
                    <a:prstGeom prst="rect">
                      <a:avLst/>
                    </a:prstGeom>
                    <a:noFill/>
                    <a:ln>
                      <a:noFill/>
                    </a:ln>
                  </pic:spPr>
                </pic:pic>
              </a:graphicData>
            </a:graphic>
          </wp:inline>
        </w:drawing>
      </w:r>
    </w:p>
    <w:p w14:paraId="7092425F" w14:textId="77777777" w:rsidR="007907FC" w:rsidRPr="003F7589" w:rsidRDefault="00E77761">
      <w:pPr>
        <w:pStyle w:val="a3"/>
        <w:widowControl/>
        <w:autoSpaceDE w:val="0"/>
        <w:autoSpaceDN w:val="0"/>
        <w:adjustRightInd w:val="0"/>
        <w:ind w:firstLine="480"/>
        <w:jc w:val="center"/>
        <w:rPr>
          <w:rFonts w:ascii=".萍方-简" w:eastAsia=".萍方-简" w:hAnsi=".萍方-简" w:cs="Helvetica Neue Light"/>
          <w:color w:val="2A2A2A"/>
          <w:kern w:val="0"/>
        </w:rPr>
      </w:pPr>
      <w:r w:rsidRPr="003F7589">
        <w:rPr>
          <w:rFonts w:ascii=".萍方-简" w:eastAsia=".萍方-简" w:hAnsi=".萍方-简"/>
        </w:rPr>
        <w:t xml:space="preserve">图 </w:t>
      </w:r>
      <w:r w:rsidRPr="003F7589">
        <w:rPr>
          <w:rFonts w:ascii=".萍方-简" w:eastAsia=".萍方-简" w:hAnsi=".萍方-简" w:hint="eastAsia"/>
        </w:rPr>
        <w:t>3通过深度学习来预测图片内容</w:t>
      </w:r>
    </w:p>
    <w:p w14:paraId="36093CEF" w14:textId="77777777" w:rsidR="007907FC" w:rsidRPr="003F7589" w:rsidRDefault="00E77761">
      <w:pPr>
        <w:widowControl/>
        <w:autoSpaceDE w:val="0"/>
        <w:autoSpaceDN w:val="0"/>
        <w:adjustRightInd w:val="0"/>
        <w:ind w:firstLine="480"/>
        <w:jc w:val="center"/>
        <w:rPr>
          <w:rFonts w:ascii=".萍方-简" w:eastAsia=".萍方-简" w:hAnsi=".萍方-简" w:cs="Helvetica Neue Light"/>
          <w:color w:val="2A2A2A"/>
          <w:kern w:val="0"/>
          <w:sz w:val="24"/>
        </w:rPr>
      </w:pPr>
      <w:r w:rsidRPr="003F7589">
        <w:rPr>
          <w:rFonts w:ascii=".萍方-简" w:eastAsia=".萍方-简" w:hAnsi=".萍方-简" w:cs="Helvetica Neue Light"/>
          <w:color w:val="2A2A2A"/>
          <w:kern w:val="0"/>
          <w:sz w:val="24"/>
        </w:rPr>
        <w:lastRenderedPageBreak/>
        <w:t xml:space="preserve"> </w:t>
      </w:r>
    </w:p>
    <w:p w14:paraId="1B737192" w14:textId="77777777" w:rsidR="007907FC" w:rsidRPr="003F7589" w:rsidRDefault="00E77761">
      <w:pPr>
        <w:ind w:firstLine="480"/>
        <w:rPr>
          <w:rFonts w:ascii=".萍方-简" w:eastAsia=".萍方-简" w:hAnsi=".萍方-简"/>
        </w:rPr>
      </w:pPr>
      <w:r w:rsidRPr="003F7589">
        <w:rPr>
          <w:rFonts w:ascii=".萍方-简" w:eastAsia=".萍方-简" w:hAnsi=".萍方-简" w:cs="Helvetica Neue Light"/>
          <w:color w:val="2A2A2A"/>
          <w:kern w:val="0"/>
          <w:sz w:val="24"/>
        </w:rPr>
        <w:t xml:space="preserve"> </w:t>
      </w:r>
      <w:r w:rsidRPr="003F7589">
        <w:rPr>
          <w:rFonts w:ascii=".萍方-简" w:eastAsia=".萍方-简" w:hAnsi=".萍方-简"/>
        </w:rPr>
        <w:t>基于深度学习的大数据分析主要包含量两个部分，分别是建模（model）和实际预测（prediction 也</w:t>
      </w:r>
      <w:r w:rsidRPr="003F7589">
        <w:rPr>
          <w:rFonts w:ascii=".萍方-简" w:eastAsia=".萍方-简" w:hAnsi=".萍方-简" w:hint="eastAsia"/>
        </w:rPr>
        <w:t>称</w:t>
      </w:r>
      <w:r w:rsidRPr="003F7589">
        <w:rPr>
          <w:rFonts w:ascii=".萍方-简" w:eastAsia=".萍方-简" w:hAnsi=".萍方-简"/>
        </w:rPr>
        <w:t>interface）。建模是用来对已有数据进行学习，从而得到认知其特有的数据模式，进而建立可用于对新数据进行预测的模型。实际预测是基于已获得的各种模型选择最适合的模型，从而对新获得的数据进行分析，并预测出其特有的数据模式，如图3所示。</w:t>
      </w:r>
    </w:p>
    <w:p w14:paraId="36D8B23A" w14:textId="59337DB3" w:rsidR="007907FC" w:rsidRPr="003F7589" w:rsidRDefault="00463F34">
      <w:pPr>
        <w:widowControl/>
        <w:tabs>
          <w:tab w:val="center" w:pos="4153"/>
        </w:tabs>
        <w:autoSpaceDE w:val="0"/>
        <w:autoSpaceDN w:val="0"/>
        <w:adjustRightInd w:val="0"/>
        <w:ind w:firstLineChars="0" w:firstLine="0"/>
        <w:jc w:val="center"/>
        <w:rPr>
          <w:rFonts w:ascii=".萍方-简" w:eastAsia=".萍方-简" w:hAnsi=".萍方-简" w:cs="Helvetica Neue Light"/>
          <w:color w:val="2A2A2A"/>
          <w:kern w:val="0"/>
          <w:sz w:val="24"/>
        </w:rPr>
      </w:pPr>
      <w:r w:rsidRPr="003F7589">
        <w:rPr>
          <w:rFonts w:ascii=".萍方-简" w:eastAsia=".萍方-简" w:hAnsi=".萍方-简"/>
          <w:noProof/>
        </w:rPr>
        <w:drawing>
          <wp:inline distT="0" distB="0" distL="0" distR="0" wp14:anchorId="289E7D11" wp14:editId="21221CFC">
            <wp:extent cx="4836612" cy="2994058"/>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6652" cy="2994083"/>
                    </a:xfrm>
                    <a:prstGeom prst="rect">
                      <a:avLst/>
                    </a:prstGeom>
                    <a:noFill/>
                    <a:ln>
                      <a:noFill/>
                    </a:ln>
                  </pic:spPr>
                </pic:pic>
              </a:graphicData>
            </a:graphic>
          </wp:inline>
        </w:drawing>
      </w:r>
    </w:p>
    <w:p w14:paraId="323A19C9" w14:textId="77777777" w:rsidR="007907FC" w:rsidRPr="003F7589" w:rsidRDefault="00E77761">
      <w:pPr>
        <w:pStyle w:val="a3"/>
        <w:widowControl/>
        <w:tabs>
          <w:tab w:val="center" w:pos="4153"/>
        </w:tabs>
        <w:autoSpaceDE w:val="0"/>
        <w:autoSpaceDN w:val="0"/>
        <w:adjustRightInd w:val="0"/>
        <w:ind w:firstLine="480"/>
        <w:jc w:val="center"/>
        <w:rPr>
          <w:rFonts w:ascii=".萍方-简" w:eastAsia=".萍方-简" w:hAnsi=".萍方-简" w:cs="Helvetica Neue Light"/>
          <w:color w:val="2A2A2A"/>
          <w:kern w:val="0"/>
        </w:rPr>
      </w:pPr>
      <w:r w:rsidRPr="003F7589">
        <w:rPr>
          <w:rFonts w:ascii=".萍方-简" w:eastAsia=".萍方-简" w:hAnsi=".萍方-简"/>
        </w:rPr>
        <w:t xml:space="preserve">图 </w:t>
      </w:r>
      <w:r w:rsidRPr="003F7589">
        <w:rPr>
          <w:rFonts w:ascii=".萍方-简" w:eastAsia=".萍方-简" w:hAnsi=".萍方-简" w:hint="eastAsia"/>
        </w:rPr>
        <w:t>4神经网络以及神经元间的权重影响</w:t>
      </w:r>
    </w:p>
    <w:p w14:paraId="79FC0F21" w14:textId="77777777" w:rsidR="007907FC" w:rsidRPr="003F7589" w:rsidRDefault="00E77761">
      <w:pPr>
        <w:widowControl/>
        <w:tabs>
          <w:tab w:val="center" w:pos="4153"/>
        </w:tabs>
        <w:autoSpaceDE w:val="0"/>
        <w:autoSpaceDN w:val="0"/>
        <w:adjustRightInd w:val="0"/>
        <w:ind w:firstLine="480"/>
        <w:rPr>
          <w:rFonts w:ascii=".萍方-简" w:eastAsia=".萍方-简" w:hAnsi=".萍方-简" w:cs="Helvetica Neue Light"/>
          <w:color w:val="2A2A2A"/>
          <w:kern w:val="0"/>
          <w:sz w:val="24"/>
        </w:rPr>
      </w:pPr>
      <w:r w:rsidRPr="003F7589">
        <w:rPr>
          <w:rFonts w:ascii=".萍方-简" w:eastAsia=".萍方-简" w:hAnsi=".萍方-简" w:cs="Helvetica Neue Light" w:hint="eastAsia"/>
          <w:color w:val="2A2A2A"/>
          <w:kern w:val="0"/>
          <w:sz w:val="24"/>
        </w:rPr>
        <w:tab/>
      </w:r>
    </w:p>
    <w:p w14:paraId="55DD6065" w14:textId="77777777" w:rsidR="007907FC" w:rsidRPr="003F7589" w:rsidRDefault="00E77761">
      <w:pPr>
        <w:ind w:firstLine="560"/>
        <w:rPr>
          <w:rFonts w:ascii=".萍方-简" w:eastAsia=".萍方-简" w:hAnsi=".萍方-简" w:cs="Helvetica Neue Light"/>
          <w:color w:val="2A2A2A"/>
          <w:kern w:val="0"/>
          <w:sz w:val="24"/>
        </w:rPr>
      </w:pPr>
      <w:r w:rsidRPr="003F7589">
        <w:rPr>
          <w:rFonts w:ascii=".萍方-简" w:eastAsia=".萍方-简" w:hAnsi=".萍方-简"/>
        </w:rPr>
        <w:t xml:space="preserve">如图4所示，建模的基本原理是， 通过各种不同神经网络算法来对系统进行重复训练，从而能够较为准确地计算出神经网络里从输入层到输出层里每一个神经元对下一个神经元的影响度，也叫权重值。当前主要的神经网络算法分别是通过深度神经网络（Deep Neural Networks, DNN）、深度置信网络（Deep </w:t>
      </w:r>
      <w:proofErr w:type="spellStart"/>
      <w:r w:rsidRPr="003F7589">
        <w:rPr>
          <w:rFonts w:ascii=".萍方-简" w:eastAsia=".萍方-简" w:hAnsi=".萍方-简"/>
        </w:rPr>
        <w:t>Beliefnetworks</w:t>
      </w:r>
      <w:proofErr w:type="spellEnd"/>
      <w:r w:rsidRPr="003F7589">
        <w:rPr>
          <w:rFonts w:ascii=".萍方-简" w:eastAsia=".萍方-简" w:hAnsi=".萍方-简"/>
        </w:rPr>
        <w:t>，DBN）、</w:t>
      </w:r>
      <w:r w:rsidRPr="003F7589">
        <w:rPr>
          <w:rFonts w:ascii=".萍方-简" w:eastAsia=".萍方-简" w:hAnsi=".萍方-简"/>
        </w:rPr>
        <w:lastRenderedPageBreak/>
        <w:t>卷积神经网络（Convolutional neuron networks，CNN）和卷积深度置信网络（Convolutional deep belief networks，CDBN）。不同的神经网络算法有不同的问题，主要是表现在计算准确性和运行时间上。</w:t>
      </w:r>
      <w:r w:rsidRPr="003F7589">
        <w:rPr>
          <w:rFonts w:ascii=".萍方-简" w:eastAsia=".萍方-简" w:hAnsi=".萍方-简" w:cs="Helvetica Neue Light"/>
          <w:color w:val="2A2A2A"/>
          <w:kern w:val="0"/>
          <w:sz w:val="24"/>
        </w:rPr>
        <w:t xml:space="preserve"> </w:t>
      </w:r>
    </w:p>
    <w:p w14:paraId="28C7E2D3" w14:textId="77777777" w:rsidR="007907FC" w:rsidRPr="003F7589" w:rsidRDefault="00E77761">
      <w:pPr>
        <w:ind w:firstLine="560"/>
        <w:rPr>
          <w:rFonts w:ascii=".萍方-简" w:eastAsia=".萍方-简" w:hAnsi=".萍方-简"/>
        </w:rPr>
      </w:pPr>
      <w:r w:rsidRPr="003F7589">
        <w:rPr>
          <w:rFonts w:ascii=".萍方-简" w:eastAsia=".萍方-简" w:hAnsi=".萍方-简"/>
        </w:rPr>
        <w:t>接下来，我们以DNN网络为例子，来介绍下深度学习是如何进行的。DNN网络的原理是基于一种判别模式，同时使用反向传播算法来进行学习训练的。其最主要的部分就是对每一个神经单元（neuron）进行权重值更新，其权重值更新公式如下</w:t>
      </w:r>
      <w:r w:rsidRPr="003F7589">
        <w:rPr>
          <w:rFonts w:ascii=".萍方-简" w:eastAsia=".萍方-简" w:hAnsi=".萍方-简" w:hint="eastAsia"/>
        </w:rPr>
        <w:t>：</w:t>
      </w:r>
    </w:p>
    <w:p w14:paraId="17559438" w14:textId="224DAE2C" w:rsidR="007907FC" w:rsidRPr="003F7589" w:rsidRDefault="00A43714" w:rsidP="00A43714">
      <w:pPr>
        <w:widowControl/>
        <w:autoSpaceDE w:val="0"/>
        <w:autoSpaceDN w:val="0"/>
        <w:adjustRightInd w:val="0"/>
        <w:ind w:firstLine="440"/>
        <w:rPr>
          <w:rFonts w:ascii=".萍方-简" w:eastAsia=".萍方-简" w:hAnsi=".萍方-简" w:cs="Helvetica Neue Light"/>
          <w:color w:val="2A2A2A"/>
          <w:kern w:val="0"/>
          <w:sz w:val="24"/>
        </w:rPr>
      </w:pPr>
      <w:r w:rsidRPr="00383901">
        <w:rPr>
          <w:rFonts w:ascii="Songti SC Regular" w:eastAsia="Songti SC Regular" w:hAnsi="Songti SC Regular"/>
          <w:i/>
          <w:position w:val="-32"/>
          <w:sz w:val="22"/>
          <w:szCs w:val="22"/>
          <w:lang w:val="sv-SE"/>
        </w:rPr>
        <w:object w:dxaOrig="3320" w:dyaOrig="700" w14:anchorId="1BC6F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95pt;height:35.25pt" o:ole="">
            <v:imagedata r:id="rId20" o:title=""/>
          </v:shape>
          <o:OLEObject Type="Embed" ProgID="Equation.3" ShapeID="_x0000_i1025" DrawAspect="Content" ObjectID="_1436125463" r:id="rId21"/>
        </w:object>
      </w:r>
    </w:p>
    <w:p w14:paraId="4923DA78" w14:textId="676B5F9C" w:rsidR="007907FC" w:rsidRPr="003F7589" w:rsidRDefault="00E450AE" w:rsidP="00E450AE">
      <w:pPr>
        <w:ind w:firstLine="560"/>
        <w:rPr>
          <w:rFonts w:ascii=".萍方-简" w:eastAsia=".萍方-简" w:hAnsi=".萍方-简" w:cs="Helvetica Neue Light"/>
          <w:color w:val="2A2A2A"/>
          <w:kern w:val="0"/>
          <w:sz w:val="24"/>
        </w:rPr>
      </w:pPr>
      <w:r w:rsidRPr="00E450AE">
        <w:rPr>
          <w:rFonts w:ascii=".萍方-简" w:eastAsia=".萍方-简" w:hAnsi=".萍方-简" w:hint="eastAsia"/>
        </w:rPr>
        <w:t>结合图4以及上面公式，我们可以知道</w:t>
      </w:r>
      <w:r w:rsidRPr="00E450AE">
        <w:rPr>
          <w:rFonts w:ascii=".萍方-简" w:eastAsia=".萍方-简" w:hAnsi=".萍方-简"/>
        </w:rPr>
        <w:t xml:space="preserve"> </w:t>
      </w:r>
      <w:r w:rsidRPr="00E450AE">
        <w:rPr>
          <w:rFonts w:ascii=".萍方-简" w:eastAsia=".萍方-简" w:hAnsi=".萍方-简"/>
        </w:rPr>
        <w:object w:dxaOrig="780" w:dyaOrig="360" w14:anchorId="008F41B6">
          <v:shape id="_x0000_i1026" type="#_x0000_t75" style="width:38.8pt;height:17.85pt" o:ole="">
            <v:imagedata r:id="rId22" o:title=""/>
          </v:shape>
          <o:OLEObject Type="Embed" ProgID="Equation.3" ShapeID="_x0000_i1026" DrawAspect="Content" ObjectID="_1436125464" r:id="rId23"/>
        </w:object>
      </w:r>
      <w:r w:rsidRPr="00E450AE">
        <w:rPr>
          <w:rFonts w:ascii=".萍方-简" w:eastAsia=".萍方-简" w:hAnsi=".萍方-简" w:hint="eastAsia"/>
        </w:rPr>
        <w:t xml:space="preserve"> 代表了第</w:t>
      </w:r>
      <w:r w:rsidRPr="00E450AE">
        <w:rPr>
          <w:rFonts w:ascii=".萍方-简" w:eastAsia=".萍方-简" w:hAnsi=".萍方-简"/>
        </w:rPr>
        <w:object w:dxaOrig="200" w:dyaOrig="280" w14:anchorId="12D8964C">
          <v:shape id="_x0000_i1027" type="#_x0000_t75" style="width:12.75pt;height:13.8pt" o:ole="">
            <v:imagedata r:id="rId24" o:title=""/>
          </v:shape>
          <o:OLEObject Type="Embed" ProgID="Equation.3" ShapeID="_x0000_i1027" DrawAspect="Content" ObjectID="_1436125465" r:id="rId25"/>
        </w:object>
      </w:r>
      <w:r w:rsidRPr="00E450AE">
        <w:rPr>
          <w:rFonts w:ascii=".萍方-简" w:eastAsia=".萍方-简" w:hAnsi=".萍方-简" w:hint="eastAsia"/>
        </w:rPr>
        <w:t>层神经网络中的第</w:t>
      </w:r>
      <w:r w:rsidRPr="00E450AE">
        <w:rPr>
          <w:rFonts w:ascii=".萍方-简" w:eastAsia=".萍方-简" w:hAnsi=".萍方-简"/>
        </w:rPr>
        <w:object w:dxaOrig="140" w:dyaOrig="260" w14:anchorId="1A0A9769">
          <v:shape id="_x0000_i1028" type="#_x0000_t75" style="width:7.15pt;height:12.75pt" o:ole="">
            <v:imagedata r:id="rId26" o:title=""/>
          </v:shape>
          <o:OLEObject Type="Embed" ProgID="Equation.3" ShapeID="_x0000_i1028" DrawAspect="Content" ObjectID="_1436125466" r:id="rId27"/>
        </w:object>
      </w:r>
      <w:r w:rsidRPr="00E450AE">
        <w:rPr>
          <w:rFonts w:ascii=".萍方-简" w:eastAsia=".萍方-简" w:hAnsi=".萍方-简" w:hint="eastAsia"/>
        </w:rPr>
        <w:t>个神经元，对第</w:t>
      </w:r>
      <w:r w:rsidRPr="00E450AE">
        <w:rPr>
          <w:rFonts w:ascii=".萍方-简" w:eastAsia=".萍方-简" w:hAnsi=".萍方-简"/>
        </w:rPr>
        <w:object w:dxaOrig="480" w:dyaOrig="280" w14:anchorId="235F6629">
          <v:shape id="_x0000_i1029" type="#_x0000_t75" style="width:24pt;height:13.8pt" o:ole="">
            <v:imagedata r:id="rId28" o:title=""/>
          </v:shape>
          <o:OLEObject Type="Embed" ProgID="Equation.3" ShapeID="_x0000_i1029" DrawAspect="Content" ObjectID="_1436125467" r:id="rId29"/>
        </w:object>
      </w:r>
      <w:r w:rsidRPr="00E450AE">
        <w:rPr>
          <w:rFonts w:ascii=".萍方-简" w:eastAsia=".萍方-简" w:hAnsi=".萍方-简" w:hint="eastAsia"/>
        </w:rPr>
        <w:t>层神经网络中的第</w:t>
      </w:r>
      <w:r w:rsidRPr="00E450AE">
        <w:rPr>
          <w:rFonts w:ascii=".萍方-简" w:eastAsia=".萍方-简" w:hAnsi=".萍方-简"/>
        </w:rPr>
        <w:object w:dxaOrig="180" w:dyaOrig="300" w14:anchorId="1DDEE7E9">
          <v:shape id="_x0000_i1030" type="#_x0000_t75" style="width:9.2pt;height:14.8pt" o:ole="">
            <v:imagedata r:id="rId30" o:title=""/>
          </v:shape>
          <o:OLEObject Type="Embed" ProgID="Equation.3" ShapeID="_x0000_i1030" DrawAspect="Content" ObjectID="_1436125468" r:id="rId31"/>
        </w:object>
      </w:r>
      <w:r w:rsidRPr="00E450AE">
        <w:rPr>
          <w:rFonts w:ascii=".萍方-简" w:eastAsia=".萍方-简" w:hAnsi=".萍方-简" w:hint="eastAsia"/>
        </w:rPr>
        <w:t>个神经元，在第</w:t>
      </w:r>
      <w:r w:rsidRPr="00E450AE">
        <w:rPr>
          <w:rFonts w:ascii=".萍方-简" w:eastAsia=".萍方-简" w:hAnsi=".萍方-简"/>
        </w:rPr>
        <w:object w:dxaOrig="160" w:dyaOrig="240" w14:anchorId="0B738989">
          <v:shape id="_x0000_i1031" type="#_x0000_t75" style="width:8.15pt;height:12.25pt" o:ole="">
            <v:imagedata r:id="rId32" o:title=""/>
          </v:shape>
          <o:OLEObject Type="Embed" ProgID="Equation.3" ShapeID="_x0000_i1031" DrawAspect="Content" ObjectID="_1436125469" r:id="rId33"/>
        </w:object>
      </w:r>
      <w:r w:rsidRPr="00E450AE">
        <w:rPr>
          <w:rFonts w:ascii=".萍方-简" w:eastAsia=".萍方-简" w:hAnsi=".萍方-简" w:hint="eastAsia"/>
        </w:rPr>
        <w:t>轮权重更新后的影响值。其中，</w:t>
      </w:r>
      <w:r w:rsidRPr="00E450AE">
        <w:rPr>
          <w:rFonts w:ascii=".萍方-简" w:eastAsia=".萍方-简" w:hAnsi=".萍方-简"/>
        </w:rPr>
        <w:t xml:space="preserve"> </w:t>
      </w:r>
      <w:r w:rsidRPr="00E450AE">
        <w:rPr>
          <w:rFonts w:ascii=".萍方-简" w:eastAsia=".萍方-简" w:hAnsi=".萍方-简"/>
        </w:rPr>
        <w:object w:dxaOrig="220" w:dyaOrig="260" w14:anchorId="6A700B38">
          <v:shape id="_x0000_i1032" type="#_x0000_t75" style="width:11.25pt;height:12.75pt" o:ole="">
            <v:imagedata r:id="rId34" o:title=""/>
          </v:shape>
          <o:OLEObject Type="Embed" ProgID="Equation.3" ShapeID="_x0000_i1032" DrawAspect="Content" ObjectID="_1436125470" r:id="rId35"/>
        </w:object>
      </w:r>
      <w:r w:rsidRPr="00E450AE">
        <w:rPr>
          <w:rFonts w:ascii=".萍方-简" w:eastAsia=".萍方-简" w:hAnsi=".萍方-简" w:hint="eastAsia"/>
        </w:rPr>
        <w:t>为学习率，而</w:t>
      </w:r>
      <w:r w:rsidRPr="00E450AE">
        <w:rPr>
          <w:rFonts w:ascii=".萍方-简" w:eastAsia=".萍方-简" w:hAnsi=".萍方-简"/>
        </w:rPr>
        <w:t xml:space="preserve"> C </w:t>
      </w:r>
      <w:r w:rsidRPr="00E450AE">
        <w:rPr>
          <w:rFonts w:ascii=".萍方-简" w:eastAsia=".萍方-简" w:hAnsi=".萍方-简" w:hint="eastAsia"/>
        </w:rPr>
        <w:t>是代价函数。代价函数的选择与学习的类型（例如监督学习、无监督学习、增强学习）以及激活函数相关。基于这一公式，AI模块可以根据输入的数据来进行重复学习，并最终计算出比较准确的权重值。图5给出了一个例子，用来说明神经网络经过权重值更新学习后的最终结果。在这个例子中，我们可以看到如果输入了两个字母X和Y，那么最终得到的可能字母组合只有XXY和YXY</w:t>
      </w:r>
      <w:r w:rsidR="00E77761" w:rsidRPr="003F7589">
        <w:rPr>
          <w:rFonts w:ascii=".萍方-简" w:eastAsia=".萍方-简" w:hAnsi=".萍方-简" w:cs="Helvetica Neue Light"/>
          <w:color w:val="2A2A2A"/>
          <w:kern w:val="0"/>
          <w:sz w:val="24"/>
        </w:rPr>
        <w:t>。</w:t>
      </w:r>
    </w:p>
    <w:p w14:paraId="7F811B49" w14:textId="14E95BF4" w:rsidR="007907FC" w:rsidRPr="003F7589" w:rsidRDefault="00463F34">
      <w:pPr>
        <w:widowControl/>
        <w:autoSpaceDE w:val="0"/>
        <w:autoSpaceDN w:val="0"/>
        <w:adjustRightInd w:val="0"/>
        <w:ind w:firstLineChars="0" w:firstLine="0"/>
        <w:jc w:val="center"/>
        <w:rPr>
          <w:rFonts w:ascii=".萍方-简" w:eastAsia=".萍方-简" w:hAnsi=".萍方-简" w:cs="Helvetica Neue Light"/>
          <w:color w:val="2A2A2A"/>
          <w:kern w:val="0"/>
          <w:sz w:val="24"/>
        </w:rPr>
      </w:pPr>
      <w:r w:rsidRPr="003F7589">
        <w:rPr>
          <w:rFonts w:ascii=".萍方-简" w:eastAsia=".萍方-简" w:hAnsi=".萍方-简"/>
          <w:noProof/>
        </w:rPr>
        <w:lastRenderedPageBreak/>
        <w:drawing>
          <wp:inline distT="0" distB="0" distL="0" distR="0" wp14:anchorId="5779676C" wp14:editId="086EE56F">
            <wp:extent cx="5085567" cy="2459821"/>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5567" cy="2459821"/>
                    </a:xfrm>
                    <a:prstGeom prst="rect">
                      <a:avLst/>
                    </a:prstGeom>
                    <a:noFill/>
                    <a:ln>
                      <a:noFill/>
                    </a:ln>
                  </pic:spPr>
                </pic:pic>
              </a:graphicData>
            </a:graphic>
          </wp:inline>
        </w:drawing>
      </w:r>
    </w:p>
    <w:p w14:paraId="1700BCBA" w14:textId="77777777" w:rsidR="007907FC" w:rsidRPr="003F7589" w:rsidRDefault="00E77761">
      <w:pPr>
        <w:pStyle w:val="a3"/>
        <w:widowControl/>
        <w:autoSpaceDE w:val="0"/>
        <w:autoSpaceDN w:val="0"/>
        <w:adjustRightInd w:val="0"/>
        <w:ind w:firstLine="480"/>
        <w:jc w:val="center"/>
        <w:rPr>
          <w:rFonts w:ascii=".萍方-简" w:eastAsia=".萍方-简" w:hAnsi=".萍方-简" w:cs="Helvetica Neue Light"/>
          <w:color w:val="2A2A2A"/>
          <w:kern w:val="0"/>
        </w:rPr>
      </w:pPr>
      <w:r w:rsidRPr="003F7589">
        <w:rPr>
          <w:rFonts w:ascii=".萍方-简" w:eastAsia=".萍方-简" w:hAnsi=".萍方-简"/>
        </w:rPr>
        <w:t xml:space="preserve">图 </w:t>
      </w:r>
      <w:r w:rsidRPr="003F7589">
        <w:rPr>
          <w:rFonts w:ascii=".萍方-简" w:eastAsia=".萍方-简" w:hAnsi=".萍方-简" w:hint="eastAsia"/>
        </w:rPr>
        <w:t>5举例说明用神经网络来预测可能的字母组合</w:t>
      </w:r>
    </w:p>
    <w:p w14:paraId="1254F321" w14:textId="21CE4E0F" w:rsidR="007907FC" w:rsidRPr="003F7589" w:rsidRDefault="00E77761">
      <w:pPr>
        <w:pStyle w:val="3"/>
        <w:rPr>
          <w:rFonts w:ascii=".萍方-简" w:eastAsia=".萍方-简" w:hAnsi=".萍方-简"/>
        </w:rPr>
      </w:pPr>
      <w:bookmarkStart w:id="46" w:name="_Toc362375549"/>
      <w:r w:rsidRPr="003F7589">
        <w:rPr>
          <w:rFonts w:ascii=".萍方-简" w:eastAsia=".萍方-简" w:hAnsi=".萍方-简" w:hint="eastAsia"/>
        </w:rPr>
        <w:t>13.2</w:t>
      </w:r>
      <w:r w:rsidRPr="003F7589">
        <w:rPr>
          <w:rFonts w:ascii=".萍方-简" w:eastAsia=".萍方-简" w:hAnsi=".萍方-简"/>
        </w:rPr>
        <w:t>宙斯盾系统的深度学习</w:t>
      </w:r>
      <w:bookmarkEnd w:id="46"/>
    </w:p>
    <w:p w14:paraId="5FFFFE5F" w14:textId="77777777" w:rsidR="007907FC" w:rsidRPr="003F7589" w:rsidRDefault="00E77761">
      <w:pPr>
        <w:ind w:firstLine="560"/>
        <w:rPr>
          <w:rFonts w:ascii=".萍方-简" w:eastAsia=".萍方-简" w:hAnsi=".萍方-简"/>
        </w:rPr>
      </w:pPr>
      <w:r w:rsidRPr="003F7589">
        <w:rPr>
          <w:rFonts w:ascii=".萍方-简" w:eastAsia=".萍方-简" w:hAnsi=".萍方-简"/>
        </w:rPr>
        <w:t>在宙斯盾系统中，我们采用以太坊本地和外部进行深度学习的方式，来实现较为准确的建模。</w:t>
      </w:r>
    </w:p>
    <w:p w14:paraId="7ACE63FD" w14:textId="77777777" w:rsidR="007907FC" w:rsidRPr="003F7589" w:rsidRDefault="00E77761">
      <w:pPr>
        <w:ind w:firstLine="560"/>
        <w:rPr>
          <w:rFonts w:ascii=".萍方-简" w:eastAsia=".萍方-简" w:hAnsi=".萍方-简"/>
        </w:rPr>
      </w:pPr>
      <w:r w:rsidRPr="003F7589">
        <w:rPr>
          <w:rFonts w:ascii=".萍方-简" w:eastAsia=".萍方-简" w:hAnsi=".萍方-简"/>
        </w:rPr>
        <w:t>本地深度学习是指</w:t>
      </w:r>
      <w:r w:rsidRPr="003F7589">
        <w:rPr>
          <w:rFonts w:ascii=".萍方-简" w:eastAsia=".萍方-简" w:hAnsi=".萍方-简" w:hint="eastAsia"/>
        </w:rPr>
        <w:t>：</w:t>
      </w:r>
      <w:r w:rsidRPr="003F7589">
        <w:rPr>
          <w:rFonts w:ascii=".萍方-简" w:eastAsia=".萍方-简" w:hAnsi=".萍方-简"/>
        </w:rPr>
        <w:t>宙斯盾系统会基于以太坊平台对所储存的文字信息进行数据分析，用以得出重要模型来为未来实际数据提前进行预测。结合图</w:t>
      </w:r>
      <w:r w:rsidRPr="003F7589">
        <w:rPr>
          <w:rFonts w:ascii=".萍方-简" w:eastAsia=".萍方-简" w:hAnsi=".萍方-简" w:hint="eastAsia"/>
        </w:rPr>
        <w:t>5</w:t>
      </w:r>
      <w:r w:rsidRPr="003F7589">
        <w:rPr>
          <w:rFonts w:ascii=".萍方-简" w:eastAsia=".萍方-简" w:hAnsi=".萍方-简"/>
        </w:rPr>
        <w:t>所给出的例子，这种模型所给出的预测信息可能是关于受保用户对保单费用的承受能力、对风险预警、又或者是对某种特定保险业务的青睐。</w:t>
      </w:r>
    </w:p>
    <w:p w14:paraId="5ADEED2D" w14:textId="6C18F6AB" w:rsidR="007907FC" w:rsidRPr="003F7589" w:rsidRDefault="00E77761">
      <w:pPr>
        <w:ind w:firstLine="560"/>
        <w:rPr>
          <w:rFonts w:ascii=".萍方-简" w:eastAsia=".萍方-简" w:hAnsi=".萍方-简"/>
        </w:rPr>
      </w:pPr>
      <w:r w:rsidRPr="003F7589">
        <w:rPr>
          <w:rFonts w:ascii=".萍方-简" w:eastAsia=".萍方-简" w:hAnsi=".萍方-简"/>
        </w:rPr>
        <w:t>外部深度学习是指</w:t>
      </w:r>
      <w:r w:rsidRPr="003F7589">
        <w:rPr>
          <w:rFonts w:ascii=".萍方-简" w:eastAsia=".萍方-简" w:hAnsi=".萍方-简" w:hint="eastAsia"/>
        </w:rPr>
        <w:t>：</w:t>
      </w:r>
      <w:r w:rsidRPr="003F7589">
        <w:rPr>
          <w:rFonts w:ascii=".萍方-简" w:eastAsia=".萍方-简" w:hAnsi=".萍方-简"/>
        </w:rPr>
        <w:t>我们会利用其他商业化云计算平台，</w:t>
      </w:r>
      <w:r w:rsidR="004C4B2E">
        <w:rPr>
          <w:rFonts w:ascii=".萍方-简" w:eastAsia=".萍方-简" w:hAnsi=".萍方-简" w:hint="eastAsia"/>
        </w:rPr>
        <w:t>譬如</w:t>
      </w:r>
      <w:r w:rsidRPr="003F7589">
        <w:rPr>
          <w:rFonts w:ascii=".萍方-简" w:eastAsia=".萍方-简" w:hAnsi=".萍方-简"/>
        </w:rPr>
        <w:t>阿里云、亚马逊等，来对储存在以太坊外部的图片和视频信息进行数据分析从而建立可靠模型。</w:t>
      </w:r>
    </w:p>
    <w:p w14:paraId="353DB263" w14:textId="77777777" w:rsidR="007907FC" w:rsidRPr="003F7589" w:rsidRDefault="00E77761">
      <w:pPr>
        <w:ind w:firstLine="560"/>
        <w:rPr>
          <w:rFonts w:ascii=".萍方-简" w:eastAsia=".萍方-简" w:hAnsi=".萍方-简"/>
        </w:rPr>
      </w:pPr>
      <w:r w:rsidRPr="003F7589">
        <w:rPr>
          <w:rFonts w:ascii=".萍方-简" w:eastAsia=".萍方-简" w:hAnsi=".萍方-简"/>
        </w:rPr>
        <w:t>这种模型建立的好处是</w:t>
      </w:r>
      <w:r w:rsidRPr="003F7589">
        <w:rPr>
          <w:rFonts w:ascii=".萍方-简" w:eastAsia=".萍方-简" w:hAnsi=".萍方-简" w:hint="eastAsia"/>
        </w:rPr>
        <w:t>：</w:t>
      </w:r>
      <w:r w:rsidRPr="003F7589">
        <w:rPr>
          <w:rFonts w:ascii=".萍方-简" w:eastAsia=".萍方-简" w:hAnsi=".萍方-简"/>
        </w:rPr>
        <w:t>可以针对受保用户提供的图片证据来初步检验其真伪性，并给后续保险理赔提供一定的参考建议。</w:t>
      </w:r>
    </w:p>
    <w:p w14:paraId="1AF14E0B" w14:textId="77777777" w:rsidR="007907FC" w:rsidRPr="003F7589" w:rsidRDefault="00E77761">
      <w:pPr>
        <w:widowControl/>
        <w:autoSpaceDE w:val="0"/>
        <w:autoSpaceDN w:val="0"/>
        <w:adjustRightInd w:val="0"/>
        <w:ind w:firstLine="480"/>
        <w:rPr>
          <w:rFonts w:ascii=".萍方-简" w:eastAsia=".萍方-简" w:hAnsi=".萍方-简" w:cs="Helvetica Neue Light"/>
          <w:color w:val="2A2A2A"/>
          <w:kern w:val="0"/>
          <w:sz w:val="24"/>
        </w:rPr>
      </w:pPr>
      <w:r w:rsidRPr="003F7589">
        <w:rPr>
          <w:rFonts w:ascii=".萍方-简" w:eastAsia=".萍方-简" w:hAnsi=".萍方-简" w:cs="Helvetica Neue Light"/>
          <w:color w:val="2A2A2A"/>
          <w:kern w:val="0"/>
          <w:sz w:val="24"/>
        </w:rPr>
        <w:t xml:space="preserve"> </w:t>
      </w:r>
    </w:p>
    <w:p w14:paraId="364BB9D0" w14:textId="1E90E135" w:rsidR="007907FC" w:rsidRPr="003F7589" w:rsidRDefault="00482040">
      <w:pPr>
        <w:widowControl/>
        <w:autoSpaceDE w:val="0"/>
        <w:autoSpaceDN w:val="0"/>
        <w:adjustRightInd w:val="0"/>
        <w:ind w:firstLineChars="0" w:firstLine="0"/>
        <w:jc w:val="center"/>
        <w:rPr>
          <w:rFonts w:ascii=".萍方-简" w:eastAsia=".萍方-简" w:hAnsi=".萍方-简" w:cs="Helvetica Neue Light"/>
          <w:color w:val="2A2A2A"/>
          <w:kern w:val="0"/>
          <w:sz w:val="24"/>
        </w:rPr>
      </w:pPr>
      <w:r w:rsidRPr="003F7589">
        <w:rPr>
          <w:rFonts w:ascii=".萍方-简" w:eastAsia=".萍方-简" w:hAnsi=".萍方-简"/>
          <w:noProof/>
        </w:rPr>
        <w:lastRenderedPageBreak/>
        <w:drawing>
          <wp:inline distT="0" distB="0" distL="0" distR="0" wp14:anchorId="53C68813" wp14:editId="1FC33339">
            <wp:extent cx="5274310" cy="18109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10985"/>
                    </a:xfrm>
                    <a:prstGeom prst="rect">
                      <a:avLst/>
                    </a:prstGeom>
                    <a:noFill/>
                    <a:ln>
                      <a:noFill/>
                    </a:ln>
                  </pic:spPr>
                </pic:pic>
              </a:graphicData>
            </a:graphic>
          </wp:inline>
        </w:drawing>
      </w:r>
    </w:p>
    <w:p w14:paraId="122434C9" w14:textId="77777777" w:rsidR="007907FC" w:rsidRPr="003F7589" w:rsidRDefault="00E77761">
      <w:pPr>
        <w:pStyle w:val="a3"/>
        <w:widowControl/>
        <w:autoSpaceDE w:val="0"/>
        <w:autoSpaceDN w:val="0"/>
        <w:adjustRightInd w:val="0"/>
        <w:ind w:firstLine="480"/>
        <w:jc w:val="center"/>
        <w:rPr>
          <w:rFonts w:ascii=".萍方-简" w:eastAsia=".萍方-简" w:hAnsi=".萍方-简"/>
        </w:rPr>
      </w:pPr>
      <w:r w:rsidRPr="003F7589">
        <w:rPr>
          <w:rFonts w:ascii=".萍方-简" w:eastAsia=".萍方-简" w:hAnsi=".萍方-简"/>
        </w:rPr>
        <w:t xml:space="preserve">图 </w:t>
      </w:r>
      <w:r w:rsidRPr="003F7589">
        <w:rPr>
          <w:rFonts w:ascii=".萍方-简" w:eastAsia=".萍方-简" w:hAnsi=".萍方-简" w:hint="eastAsia"/>
        </w:rPr>
        <w:t>6风险预警和保险建议</w:t>
      </w:r>
    </w:p>
    <w:p w14:paraId="371C7D61" w14:textId="77777777" w:rsidR="00482040" w:rsidRPr="003F7589" w:rsidRDefault="00482040" w:rsidP="00482040">
      <w:pPr>
        <w:ind w:firstLine="560"/>
        <w:rPr>
          <w:rFonts w:ascii=".萍方-简" w:eastAsia=".萍方-简" w:hAnsi=".萍方-简"/>
        </w:rPr>
      </w:pPr>
    </w:p>
    <w:p w14:paraId="1209BCCB" w14:textId="77777777" w:rsidR="007907FC" w:rsidRPr="003F7589" w:rsidRDefault="00E77761">
      <w:pPr>
        <w:ind w:firstLine="560"/>
        <w:rPr>
          <w:rFonts w:ascii=".萍方-简" w:eastAsia=".萍方-简" w:hAnsi=".萍方-简"/>
        </w:rPr>
      </w:pPr>
      <w:r w:rsidRPr="003F7589">
        <w:rPr>
          <w:rFonts w:ascii=".萍方-简" w:eastAsia=".萍方-简" w:hAnsi=".萍方-简" w:hint="eastAsia"/>
        </w:rPr>
        <w:t>另外</w:t>
      </w:r>
      <w:r w:rsidRPr="003F7589">
        <w:rPr>
          <w:rFonts w:ascii=".萍方-简" w:eastAsia=".萍方-简" w:hAnsi=".萍方-简"/>
        </w:rPr>
        <w:t>，宙斯盾系统将会提供个人隐私保护机制，从而能够在AI模块进行深度学习时，很好地保护用户的个人信息。</w:t>
      </w:r>
    </w:p>
    <w:p w14:paraId="1A9C6CF3" w14:textId="77777777" w:rsidR="007907FC" w:rsidRPr="003F7589" w:rsidRDefault="007907FC">
      <w:pPr>
        <w:ind w:firstLine="480"/>
        <w:rPr>
          <w:rFonts w:ascii=".萍方-简" w:eastAsia=".萍方-简" w:hAnsi=".萍方-简"/>
          <w:sz w:val="24"/>
        </w:rPr>
      </w:pPr>
    </w:p>
    <w:p w14:paraId="3D3F20B8" w14:textId="77777777" w:rsidR="007907FC" w:rsidRPr="003F7589" w:rsidRDefault="007907FC" w:rsidP="00F4187A">
      <w:pPr>
        <w:ind w:firstLineChars="0" w:firstLine="0"/>
        <w:rPr>
          <w:rFonts w:ascii=".萍方-简" w:eastAsia=".萍方-简" w:hAnsi=".萍方-简"/>
          <w:sz w:val="24"/>
        </w:rPr>
      </w:pPr>
    </w:p>
    <w:sectPr w:rsidR="007907FC" w:rsidRPr="003F7589" w:rsidSect="00A43714">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63600F" w14:textId="77777777" w:rsidR="000E6CC9" w:rsidRDefault="000E6CC9" w:rsidP="00103BF2">
      <w:pPr>
        <w:spacing w:line="240" w:lineRule="auto"/>
        <w:ind w:firstLine="560"/>
      </w:pPr>
      <w:r>
        <w:separator/>
      </w:r>
    </w:p>
  </w:endnote>
  <w:endnote w:type="continuationSeparator" w:id="0">
    <w:p w14:paraId="7B516409" w14:textId="77777777" w:rsidR="000E6CC9" w:rsidRDefault="000E6CC9" w:rsidP="00103BF2">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PMingLiU">
    <w:altName w:val="新細明體"/>
    <w:charset w:val="88"/>
    <w:family w:val="roman"/>
    <w:pitch w:val="variable"/>
    <w:sig w:usb0="A00002FF" w:usb1="28CFFCFA" w:usb2="00000016" w:usb3="00000000" w:csb0="00100001"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Helvetica Neue Light">
    <w:panose1 w:val="02000403000000020004"/>
    <w:charset w:val="00"/>
    <w:family w:val="auto"/>
    <w:pitch w:val="variable"/>
    <w:sig w:usb0="A00002FF" w:usb1="5000205B" w:usb2="00000002" w:usb3="00000000" w:csb0="00000007" w:csb1="00000000"/>
  </w:font>
  <w:font w:name="MS Gothic">
    <w:altName w:val="ＭＳ ゴシック"/>
    <w:charset w:val="80"/>
    <w:family w:val="modern"/>
    <w:pitch w:val="fixed"/>
    <w:sig w:usb0="E00002FF" w:usb1="6AC7FDFB" w:usb2="00000012" w:usb3="00000000" w:csb0="0002009F" w:csb1="00000000"/>
  </w:font>
  <w:font w:name="Songti SC Regular">
    <w:panose1 w:val="02010600040101010101"/>
    <w:charset w:val="50"/>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9A4D3" w14:textId="77777777" w:rsidR="000E6CC9" w:rsidRDefault="000E6CC9" w:rsidP="00103BF2">
    <w:pPr>
      <w:pStyle w:val="a6"/>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6E1FA068" w14:textId="77777777" w:rsidR="000E6CC9" w:rsidRDefault="000E6CC9">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7BEDF" w14:textId="30533984" w:rsidR="000E6CC9" w:rsidRDefault="000E6CC9" w:rsidP="00103BF2">
    <w:pPr>
      <w:pStyle w:val="a6"/>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581219">
      <w:rPr>
        <w:rStyle w:val="ac"/>
        <w:noProof/>
      </w:rPr>
      <w:t>22</w:t>
    </w:r>
    <w:r>
      <w:rPr>
        <w:rStyle w:val="ac"/>
      </w:rPr>
      <w:fldChar w:fldCharType="end"/>
    </w:r>
  </w:p>
  <w:p w14:paraId="23AC8284" w14:textId="377CB74C" w:rsidR="000E6CC9" w:rsidRDefault="000E6CC9" w:rsidP="00CC5E54">
    <w:pPr>
      <w:pStyle w:val="a6"/>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877D8" w14:textId="77777777" w:rsidR="000E6CC9" w:rsidRDefault="000E6CC9">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7963B7" w14:textId="77777777" w:rsidR="000E6CC9" w:rsidRDefault="000E6CC9" w:rsidP="00103BF2">
      <w:pPr>
        <w:spacing w:line="240" w:lineRule="auto"/>
        <w:ind w:firstLine="560"/>
      </w:pPr>
      <w:r>
        <w:separator/>
      </w:r>
    </w:p>
  </w:footnote>
  <w:footnote w:type="continuationSeparator" w:id="0">
    <w:p w14:paraId="4EF96865" w14:textId="77777777" w:rsidR="000E6CC9" w:rsidRDefault="000E6CC9" w:rsidP="00103BF2">
      <w:pPr>
        <w:spacing w:line="240" w:lineRule="auto"/>
        <w:ind w:firstLine="56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DA502" w14:textId="77777777" w:rsidR="000E6CC9" w:rsidRDefault="000E6CC9">
    <w:pPr>
      <w:pStyle w:val="a7"/>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9639E" w14:textId="1396C10E" w:rsidR="000E6CC9" w:rsidRDefault="000E6CC9" w:rsidP="00A33982">
    <w:pPr>
      <w:pStyle w:val="a7"/>
      <w:jc w:val="left"/>
      <w:textAlignment w:val="center"/>
    </w:pPr>
    <w:r>
      <w:rPr>
        <w:noProof/>
      </w:rPr>
      <w:drawing>
        <wp:inline distT="0" distB="0" distL="0" distR="0" wp14:anchorId="70DF1522" wp14:editId="79AEB341">
          <wp:extent cx="230221" cy="230221"/>
          <wp:effectExtent l="0" t="0" r="0" b="0"/>
          <wp:docPr id="1" name="图片 1" descr="macm:Users:mac:Downloads:zsc_28-28(ZeusShieldC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m:Users:mac:Downloads:zsc_28-28(ZeusShieldCo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221" cy="230221"/>
                  </a:xfrm>
                  <a:prstGeom prst="rect">
                    <a:avLst/>
                  </a:prstGeom>
                  <a:noFill/>
                  <a:ln>
                    <a:noFill/>
                  </a:ln>
                </pic:spPr>
              </pic:pic>
            </a:graphicData>
          </a:graphic>
        </wp:inline>
      </w:drawing>
    </w:r>
    <w:r>
      <w:rPr>
        <w:rFonts w:hint="eastAsia"/>
        <w:sz w:val="24"/>
        <w:szCs w:val="24"/>
        <w:u w:val="single"/>
      </w:rPr>
      <w:t xml:space="preserve"> </w:t>
    </w:r>
    <w:r w:rsidRPr="00A33982">
      <w:rPr>
        <w:rFonts w:hint="eastAsia"/>
        <w:sz w:val="24"/>
        <w:szCs w:val="24"/>
        <w:u w:val="single"/>
      </w:rPr>
      <w:t>ZSC</w:t>
    </w:r>
    <w:r w:rsidRPr="00A33982">
      <w:rPr>
        <w:rFonts w:hint="eastAsia"/>
        <w:sz w:val="24"/>
        <w:szCs w:val="24"/>
        <w:u w:val="single"/>
      </w:rPr>
      <w:t>宙斯盾区块链</w:t>
    </w:r>
    <w:r>
      <w:rPr>
        <w:rFonts w:hint="eastAsia"/>
        <w:sz w:val="24"/>
        <w:szCs w:val="24"/>
        <w:u w:val="single"/>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DFFAF2" w14:textId="77777777" w:rsidR="000E6CC9" w:rsidRDefault="000E6CC9">
    <w:pPr>
      <w:pStyle w:val="a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F103D"/>
    <w:multiLevelType w:val="multilevel"/>
    <w:tmpl w:val="3CF86C78"/>
    <w:lvl w:ilvl="0">
      <w:start w:val="4"/>
      <w:numFmt w:val="decimal"/>
      <w:lvlText w:val="%1"/>
      <w:lvlJc w:val="left"/>
      <w:pPr>
        <w:ind w:left="780" w:hanging="780"/>
      </w:pPr>
      <w:rPr>
        <w:rFonts w:hint="eastAsia"/>
      </w:rPr>
    </w:lvl>
    <w:lvl w:ilvl="1">
      <w:start w:val="2"/>
      <w:numFmt w:val="decimal"/>
      <w:lvlText w:val="%1.%2"/>
      <w:lvlJc w:val="left"/>
      <w:pPr>
        <w:ind w:left="780" w:hanging="780"/>
      </w:pPr>
      <w:rPr>
        <w:rFonts w:hint="eastAsia"/>
      </w:rPr>
    </w:lvl>
    <w:lvl w:ilvl="2">
      <w:start w:val="2"/>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800" w:hanging="1800"/>
      </w:pPr>
      <w:rPr>
        <w:rFonts w:hint="eastAsia"/>
      </w:rPr>
    </w:lvl>
    <w:lvl w:ilvl="5">
      <w:start w:val="1"/>
      <w:numFmt w:val="decimal"/>
      <w:lvlText w:val="%1.%2.%3.%4.%5.%6"/>
      <w:lvlJc w:val="left"/>
      <w:pPr>
        <w:ind w:left="2160" w:hanging="216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520" w:hanging="2520"/>
      </w:pPr>
      <w:rPr>
        <w:rFonts w:hint="eastAsia"/>
      </w:rPr>
    </w:lvl>
    <w:lvl w:ilvl="8">
      <w:start w:val="1"/>
      <w:numFmt w:val="decimal"/>
      <w:lvlText w:val="%1.%2.%3.%4.%5.%6.%7.%8.%9"/>
      <w:lvlJc w:val="left"/>
      <w:pPr>
        <w:ind w:left="2880" w:hanging="2880"/>
      </w:pPr>
      <w:rPr>
        <w:rFonts w:hint="eastAsia"/>
      </w:rPr>
    </w:lvl>
  </w:abstractNum>
  <w:abstractNum w:abstractNumId="1">
    <w:nsid w:val="5950C5E8"/>
    <w:multiLevelType w:val="singleLevel"/>
    <w:tmpl w:val="5950C5E8"/>
    <w:lvl w:ilvl="0">
      <w:start w:val="2"/>
      <w:numFmt w:val="decimal"/>
      <w:suff w:val="nothing"/>
      <w:lvlText w:val="%1."/>
      <w:lvlJc w:val="left"/>
    </w:lvl>
  </w:abstractNum>
  <w:abstractNum w:abstractNumId="2">
    <w:nsid w:val="5959C805"/>
    <w:multiLevelType w:val="singleLevel"/>
    <w:tmpl w:val="5959C805"/>
    <w:lvl w:ilvl="0">
      <w:start w:val="1"/>
      <w:numFmt w:val="bullet"/>
      <w:lvlText w:val=""/>
      <w:lvlJc w:val="left"/>
      <w:pPr>
        <w:ind w:left="420" w:hanging="420"/>
      </w:pPr>
      <w:rPr>
        <w:rFonts w:ascii="Wingdings" w:hAnsi="Wingdings" w:hint="default"/>
      </w:rPr>
    </w:lvl>
  </w:abstractNum>
  <w:abstractNum w:abstractNumId="3">
    <w:nsid w:val="59617F71"/>
    <w:multiLevelType w:val="singleLevel"/>
    <w:tmpl w:val="59617F71"/>
    <w:lvl w:ilvl="0">
      <w:start w:val="1"/>
      <w:numFmt w:val="bullet"/>
      <w:lvlText w:val=""/>
      <w:lvlJc w:val="left"/>
      <w:pPr>
        <w:ind w:left="420" w:hanging="42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DAB"/>
    <w:rsid w:val="00032F42"/>
    <w:rsid w:val="000425FD"/>
    <w:rsid w:val="00043219"/>
    <w:rsid w:val="00085F94"/>
    <w:rsid w:val="00095A5A"/>
    <w:rsid w:val="000E23C4"/>
    <w:rsid w:val="000E6CC9"/>
    <w:rsid w:val="001022E8"/>
    <w:rsid w:val="00103BF2"/>
    <w:rsid w:val="00107E59"/>
    <w:rsid w:val="00112D17"/>
    <w:rsid w:val="0011367B"/>
    <w:rsid w:val="00123140"/>
    <w:rsid w:val="00172A27"/>
    <w:rsid w:val="00176306"/>
    <w:rsid w:val="00191DAF"/>
    <w:rsid w:val="002145A3"/>
    <w:rsid w:val="0023677D"/>
    <w:rsid w:val="00284EC1"/>
    <w:rsid w:val="002A3997"/>
    <w:rsid w:val="002A6685"/>
    <w:rsid w:val="002D5054"/>
    <w:rsid w:val="003B2F5E"/>
    <w:rsid w:val="003D1D6D"/>
    <w:rsid w:val="003F0D18"/>
    <w:rsid w:val="003F7589"/>
    <w:rsid w:val="00407427"/>
    <w:rsid w:val="00463F34"/>
    <w:rsid w:val="00477288"/>
    <w:rsid w:val="00482040"/>
    <w:rsid w:val="004B4269"/>
    <w:rsid w:val="004C4B2E"/>
    <w:rsid w:val="004D541F"/>
    <w:rsid w:val="005738D6"/>
    <w:rsid w:val="00581219"/>
    <w:rsid w:val="00643953"/>
    <w:rsid w:val="006461B5"/>
    <w:rsid w:val="006A0A37"/>
    <w:rsid w:val="006C4C92"/>
    <w:rsid w:val="006F7140"/>
    <w:rsid w:val="00702A49"/>
    <w:rsid w:val="007372CF"/>
    <w:rsid w:val="00745EAB"/>
    <w:rsid w:val="007469A2"/>
    <w:rsid w:val="007907FC"/>
    <w:rsid w:val="007B7EDF"/>
    <w:rsid w:val="007D47FF"/>
    <w:rsid w:val="00802747"/>
    <w:rsid w:val="00840ADF"/>
    <w:rsid w:val="00847EC5"/>
    <w:rsid w:val="00887DE7"/>
    <w:rsid w:val="008F2C0F"/>
    <w:rsid w:val="009322F8"/>
    <w:rsid w:val="00944795"/>
    <w:rsid w:val="009E75FB"/>
    <w:rsid w:val="00A01676"/>
    <w:rsid w:val="00A0516C"/>
    <w:rsid w:val="00A26CCE"/>
    <w:rsid w:val="00A33982"/>
    <w:rsid w:val="00A37DE4"/>
    <w:rsid w:val="00A43714"/>
    <w:rsid w:val="00A51A14"/>
    <w:rsid w:val="00A97C99"/>
    <w:rsid w:val="00B16A70"/>
    <w:rsid w:val="00B2210E"/>
    <w:rsid w:val="00B43AC6"/>
    <w:rsid w:val="00B74B61"/>
    <w:rsid w:val="00BE2B4F"/>
    <w:rsid w:val="00BF1F7C"/>
    <w:rsid w:val="00BF5E62"/>
    <w:rsid w:val="00C02274"/>
    <w:rsid w:val="00C05E79"/>
    <w:rsid w:val="00C0632E"/>
    <w:rsid w:val="00C94154"/>
    <w:rsid w:val="00CA2B61"/>
    <w:rsid w:val="00CC5E54"/>
    <w:rsid w:val="00D3484B"/>
    <w:rsid w:val="00D671EF"/>
    <w:rsid w:val="00D74FB2"/>
    <w:rsid w:val="00D9593A"/>
    <w:rsid w:val="00DB2612"/>
    <w:rsid w:val="00DC3F69"/>
    <w:rsid w:val="00DE2DF9"/>
    <w:rsid w:val="00E36031"/>
    <w:rsid w:val="00E450AE"/>
    <w:rsid w:val="00E50E6B"/>
    <w:rsid w:val="00E54B25"/>
    <w:rsid w:val="00E77761"/>
    <w:rsid w:val="00F106A9"/>
    <w:rsid w:val="00F123B4"/>
    <w:rsid w:val="00F4187A"/>
    <w:rsid w:val="00F876A9"/>
    <w:rsid w:val="00FA57CD"/>
    <w:rsid w:val="00FD3A0E"/>
    <w:rsid w:val="04E43546"/>
    <w:rsid w:val="084D027D"/>
    <w:rsid w:val="09773CBA"/>
    <w:rsid w:val="10F33E6E"/>
    <w:rsid w:val="117C0DAD"/>
    <w:rsid w:val="12AE42AE"/>
    <w:rsid w:val="14CF1FC4"/>
    <w:rsid w:val="187419DB"/>
    <w:rsid w:val="19090932"/>
    <w:rsid w:val="24D84874"/>
    <w:rsid w:val="2D982ACD"/>
    <w:rsid w:val="2DDB4FAC"/>
    <w:rsid w:val="31920D1A"/>
    <w:rsid w:val="36D92DDE"/>
    <w:rsid w:val="3733786C"/>
    <w:rsid w:val="3DE3604E"/>
    <w:rsid w:val="3FB41B98"/>
    <w:rsid w:val="402034C9"/>
    <w:rsid w:val="409538DA"/>
    <w:rsid w:val="42AD7822"/>
    <w:rsid w:val="43603A01"/>
    <w:rsid w:val="44592956"/>
    <w:rsid w:val="479C4F34"/>
    <w:rsid w:val="4A6B56B8"/>
    <w:rsid w:val="4A90152B"/>
    <w:rsid w:val="4B826B40"/>
    <w:rsid w:val="4C01316F"/>
    <w:rsid w:val="4D995858"/>
    <w:rsid w:val="4E612E2E"/>
    <w:rsid w:val="50992CAF"/>
    <w:rsid w:val="52F740B1"/>
    <w:rsid w:val="54454091"/>
    <w:rsid w:val="54E557E3"/>
    <w:rsid w:val="55233B20"/>
    <w:rsid w:val="55236A19"/>
    <w:rsid w:val="572A049B"/>
    <w:rsid w:val="57C430FA"/>
    <w:rsid w:val="5BAB54F1"/>
    <w:rsid w:val="5DE00B9F"/>
    <w:rsid w:val="61945E81"/>
    <w:rsid w:val="688E00E8"/>
    <w:rsid w:val="69A87CD9"/>
    <w:rsid w:val="713713B5"/>
    <w:rsid w:val="715249F7"/>
    <w:rsid w:val="733B211C"/>
    <w:rsid w:val="76313991"/>
    <w:rsid w:val="7A383E55"/>
    <w:rsid w:val="7C355048"/>
    <w:rsid w:val="7CB66545"/>
    <w:rsid w:val="7F7C6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6" fillcolor="white" stroke="f">
      <v:fill color="white"/>
      <v:stroke on="f"/>
    </o:shapedefaults>
    <o:shapelayout v:ext="edit">
      <o:idmap v:ext="edit" data="1"/>
    </o:shapelayout>
  </w:shapeDefaults>
  <w:decimalSymbol w:val="."/>
  <w:listSeparator w:val=","/>
  <w14:docId w14:val="066D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288" w:lineRule="auto"/>
      <w:ind w:firstLineChars="200" w:firstLine="883"/>
    </w:pPr>
    <w:rPr>
      <w:kern w:val="2"/>
      <w:sz w:val="28"/>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ind w:firstLineChars="0" w:firstLine="0"/>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ind w:firstLineChars="0" w:firstLine="0"/>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仿宋" w:hAnsi="Arial"/>
      <w:sz w:val="24"/>
    </w:rPr>
  </w:style>
  <w:style w:type="paragraph" w:styleId="a4">
    <w:name w:val="Balloon Text"/>
    <w:basedOn w:val="a"/>
    <w:link w:val="a5"/>
    <w:qFormat/>
    <w:rPr>
      <w:rFonts w:ascii="Heiti SC Light" w:eastAsia="Heiti SC Light"/>
      <w:sz w:val="18"/>
      <w:szCs w:val="18"/>
    </w:rPr>
  </w:style>
  <w:style w:type="paragraph" w:styleId="a6">
    <w:name w:val="footer"/>
    <w:basedOn w:val="a"/>
    <w:qFormat/>
    <w:pPr>
      <w:tabs>
        <w:tab w:val="center" w:pos="4153"/>
        <w:tab w:val="right" w:pos="8306"/>
      </w:tabs>
      <w:snapToGrid w:val="0"/>
      <w:spacing w:line="240" w:lineRule="auto"/>
      <w:ind w:firstLineChars="0" w:firstLine="0"/>
    </w:pPr>
    <w:rPr>
      <w:rFonts w:ascii="Times New Roman" w:eastAsia="宋体" w:hAnsi="Times New Roman" w:cs="Times New Roman"/>
      <w:sz w:val="18"/>
      <w:szCs w:val="20"/>
    </w:rPr>
  </w:style>
  <w:style w:type="paragraph" w:styleId="a7">
    <w:name w:val="header"/>
    <w:basedOn w:val="a"/>
    <w:link w:val="a8"/>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ind w:firstLineChars="0" w:firstLine="0"/>
      <w:jc w:val="both"/>
    </w:pPr>
    <w:rPr>
      <w:rFonts w:ascii="Times New Roman" w:eastAsia="宋体" w:hAnsi="Times New Roman" w:cs="Times New Roman"/>
      <w:sz w:val="18"/>
      <w:szCs w:val="20"/>
    </w:rPr>
  </w:style>
  <w:style w:type="paragraph" w:styleId="a9">
    <w:name w:val="Normal (Web)"/>
    <w:basedOn w:val="a"/>
    <w:uiPriority w:val="99"/>
    <w:unhideWhenUsed/>
    <w:qFormat/>
    <w:pPr>
      <w:widowControl/>
      <w:spacing w:before="100" w:beforeAutospacing="1" w:after="100" w:afterAutospacing="1"/>
    </w:pPr>
    <w:rPr>
      <w:rFonts w:ascii="Times" w:hAnsi="Times" w:cs="Times New Roman"/>
      <w:kern w:val="0"/>
      <w:sz w:val="20"/>
      <w:szCs w:val="20"/>
    </w:rPr>
  </w:style>
  <w:style w:type="character" w:styleId="aa">
    <w:name w:val="Hyperlink"/>
    <w:basedOn w:val="a0"/>
    <w:qFormat/>
    <w:rPr>
      <w:color w:val="0000FF"/>
      <w:u w:val="single"/>
    </w:rPr>
  </w:style>
  <w:style w:type="table" w:styleId="ab">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0">
    <w:name w:val="样式2"/>
    <w:basedOn w:val="4"/>
    <w:qFormat/>
    <w:pPr>
      <w:ind w:firstLineChars="0" w:firstLine="0"/>
    </w:pPr>
    <w:rPr>
      <w:rFonts w:asciiTheme="majorHAnsi" w:eastAsia="仿宋" w:hAnsiTheme="majorHAnsi"/>
      <w:sz w:val="30"/>
    </w:rPr>
  </w:style>
  <w:style w:type="character" w:customStyle="1" w:styleId="10">
    <w:name w:val="标题 1字符"/>
    <w:link w:val="1"/>
    <w:qFormat/>
    <w:rPr>
      <w:b/>
      <w:kern w:val="44"/>
      <w:sz w:val="44"/>
    </w:rPr>
  </w:style>
  <w:style w:type="character" w:customStyle="1" w:styleId="apple-converted-space">
    <w:name w:val="apple-converted-space"/>
    <w:basedOn w:val="a0"/>
    <w:qFormat/>
  </w:style>
  <w:style w:type="character" w:customStyle="1" w:styleId="a5">
    <w:name w:val="批注框文本字符"/>
    <w:basedOn w:val="a0"/>
    <w:link w:val="a4"/>
    <w:qFormat/>
    <w:rPr>
      <w:rFonts w:ascii="Heiti SC Light" w:eastAsia="Heiti SC Light"/>
      <w:kern w:val="2"/>
      <w:sz w:val="18"/>
      <w:szCs w:val="18"/>
    </w:rPr>
  </w:style>
  <w:style w:type="paragraph" w:customStyle="1" w:styleId="11">
    <w:name w:val="样式1"/>
    <w:basedOn w:val="4"/>
    <w:qFormat/>
    <w:rPr>
      <w:rFonts w:eastAsia="仿宋"/>
      <w:sz w:val="24"/>
    </w:rPr>
  </w:style>
  <w:style w:type="paragraph" w:customStyle="1" w:styleId="5">
    <w:name w:val="标题5"/>
    <w:basedOn w:val="a"/>
    <w:qFormat/>
    <w:pPr>
      <w:spacing w:beforeLines="100" w:before="100" w:afterLines="100" w:after="100"/>
      <w:ind w:firstLine="560"/>
      <w:outlineLvl w:val="4"/>
    </w:pPr>
    <w:rPr>
      <w:rFonts w:eastAsia="仿宋"/>
    </w:rPr>
  </w:style>
  <w:style w:type="character" w:styleId="ac">
    <w:name w:val="page number"/>
    <w:basedOn w:val="a0"/>
    <w:rsid w:val="00103BF2"/>
  </w:style>
  <w:style w:type="character" w:customStyle="1" w:styleId="a8">
    <w:name w:val="页眉字符"/>
    <w:basedOn w:val="a0"/>
    <w:link w:val="a7"/>
    <w:uiPriority w:val="99"/>
    <w:rsid w:val="00A43714"/>
    <w:rPr>
      <w:rFonts w:ascii="Times New Roman" w:eastAsia="宋体" w:hAnsi="Times New Roman" w:cs="Times New Roman"/>
      <w:kern w:val="2"/>
      <w:sz w:val="18"/>
    </w:rPr>
  </w:style>
  <w:style w:type="paragraph" w:styleId="ad">
    <w:name w:val="No Spacing"/>
    <w:link w:val="ae"/>
    <w:qFormat/>
    <w:rsid w:val="00A43714"/>
    <w:rPr>
      <w:rFonts w:ascii="PMingLiU" w:hAnsi="PMingLiU"/>
      <w:sz w:val="22"/>
      <w:szCs w:val="22"/>
    </w:rPr>
  </w:style>
  <w:style w:type="character" w:customStyle="1" w:styleId="ae">
    <w:name w:val="无间距字符"/>
    <w:basedOn w:val="a0"/>
    <w:link w:val="ad"/>
    <w:rsid w:val="00A43714"/>
    <w:rPr>
      <w:rFonts w:ascii="PMingLiU" w:hAnsi="PMingLiU"/>
      <w:sz w:val="22"/>
      <w:szCs w:val="22"/>
    </w:rPr>
  </w:style>
  <w:style w:type="paragraph" w:styleId="12">
    <w:name w:val="toc 1"/>
    <w:basedOn w:val="a"/>
    <w:next w:val="a"/>
    <w:autoRedefine/>
    <w:uiPriority w:val="39"/>
    <w:rsid w:val="006461B5"/>
    <w:pPr>
      <w:spacing w:before="120"/>
    </w:pPr>
    <w:rPr>
      <w:b/>
      <w:sz w:val="24"/>
    </w:rPr>
  </w:style>
  <w:style w:type="paragraph" w:styleId="21">
    <w:name w:val="toc 2"/>
    <w:basedOn w:val="a"/>
    <w:next w:val="a"/>
    <w:autoRedefine/>
    <w:uiPriority w:val="39"/>
    <w:rsid w:val="00840ADF"/>
    <w:pPr>
      <w:tabs>
        <w:tab w:val="right" w:leader="dot" w:pos="8296"/>
      </w:tabs>
      <w:snapToGrid w:val="0"/>
      <w:spacing w:line="264" w:lineRule="auto"/>
      <w:ind w:left="278" w:firstLine="476"/>
    </w:pPr>
    <w:rPr>
      <w:b/>
      <w:sz w:val="22"/>
      <w:szCs w:val="22"/>
    </w:rPr>
  </w:style>
  <w:style w:type="paragraph" w:styleId="30">
    <w:name w:val="toc 3"/>
    <w:basedOn w:val="a"/>
    <w:next w:val="a"/>
    <w:autoRedefine/>
    <w:uiPriority w:val="39"/>
    <w:rsid w:val="006461B5"/>
    <w:pPr>
      <w:ind w:left="560"/>
    </w:pPr>
    <w:rPr>
      <w:sz w:val="22"/>
      <w:szCs w:val="22"/>
    </w:rPr>
  </w:style>
  <w:style w:type="paragraph" w:styleId="40">
    <w:name w:val="toc 4"/>
    <w:basedOn w:val="a"/>
    <w:next w:val="a"/>
    <w:autoRedefine/>
    <w:rsid w:val="006461B5"/>
    <w:pPr>
      <w:ind w:left="840"/>
    </w:pPr>
    <w:rPr>
      <w:sz w:val="20"/>
      <w:szCs w:val="20"/>
    </w:rPr>
  </w:style>
  <w:style w:type="paragraph" w:styleId="50">
    <w:name w:val="toc 5"/>
    <w:basedOn w:val="a"/>
    <w:next w:val="a"/>
    <w:autoRedefine/>
    <w:rsid w:val="006461B5"/>
    <w:pPr>
      <w:ind w:left="1120"/>
    </w:pPr>
    <w:rPr>
      <w:sz w:val="20"/>
      <w:szCs w:val="20"/>
    </w:rPr>
  </w:style>
  <w:style w:type="paragraph" w:styleId="6">
    <w:name w:val="toc 6"/>
    <w:basedOn w:val="a"/>
    <w:next w:val="a"/>
    <w:autoRedefine/>
    <w:rsid w:val="006461B5"/>
    <w:pPr>
      <w:ind w:left="1400"/>
    </w:pPr>
    <w:rPr>
      <w:sz w:val="20"/>
      <w:szCs w:val="20"/>
    </w:rPr>
  </w:style>
  <w:style w:type="paragraph" w:styleId="7">
    <w:name w:val="toc 7"/>
    <w:basedOn w:val="a"/>
    <w:next w:val="a"/>
    <w:autoRedefine/>
    <w:rsid w:val="006461B5"/>
    <w:pPr>
      <w:ind w:left="1680"/>
    </w:pPr>
    <w:rPr>
      <w:sz w:val="20"/>
      <w:szCs w:val="20"/>
    </w:rPr>
  </w:style>
  <w:style w:type="paragraph" w:styleId="8">
    <w:name w:val="toc 8"/>
    <w:basedOn w:val="a"/>
    <w:next w:val="a"/>
    <w:autoRedefine/>
    <w:rsid w:val="006461B5"/>
    <w:pPr>
      <w:ind w:left="1960"/>
    </w:pPr>
    <w:rPr>
      <w:sz w:val="20"/>
      <w:szCs w:val="20"/>
    </w:rPr>
  </w:style>
  <w:style w:type="paragraph" w:styleId="9">
    <w:name w:val="toc 9"/>
    <w:basedOn w:val="a"/>
    <w:next w:val="a"/>
    <w:autoRedefine/>
    <w:rsid w:val="006461B5"/>
    <w:pPr>
      <w:ind w:left="2240"/>
    </w:pPr>
    <w:rPr>
      <w:sz w:val="20"/>
      <w:szCs w:val="20"/>
    </w:rPr>
  </w:style>
  <w:style w:type="paragraph" w:styleId="TOC">
    <w:name w:val="TOC Heading"/>
    <w:basedOn w:val="1"/>
    <w:next w:val="a"/>
    <w:uiPriority w:val="39"/>
    <w:unhideWhenUsed/>
    <w:qFormat/>
    <w:rsid w:val="006461B5"/>
    <w:pPr>
      <w:widowControl/>
      <w:spacing w:before="480" w:after="0" w:line="276" w:lineRule="auto"/>
      <w:ind w:firstLineChars="0" w:firstLine="0"/>
      <w:outlineLvl w:val="9"/>
    </w:pPr>
    <w:rPr>
      <w:rFonts w:asciiTheme="majorHAnsi" w:eastAsiaTheme="majorEastAsia" w:hAnsiTheme="majorHAnsi" w:cstheme="majorBidi"/>
      <w:bCs/>
      <w:color w:val="2E74B5" w:themeColor="accent1" w:themeShade="BF"/>
      <w:kern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288" w:lineRule="auto"/>
      <w:ind w:firstLineChars="200" w:firstLine="883"/>
    </w:pPr>
    <w:rPr>
      <w:kern w:val="2"/>
      <w:sz w:val="28"/>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ind w:firstLineChars="0" w:firstLine="0"/>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ind w:firstLineChars="0" w:firstLine="0"/>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仿宋" w:hAnsi="Arial"/>
      <w:sz w:val="24"/>
    </w:rPr>
  </w:style>
  <w:style w:type="paragraph" w:styleId="a4">
    <w:name w:val="Balloon Text"/>
    <w:basedOn w:val="a"/>
    <w:link w:val="a5"/>
    <w:qFormat/>
    <w:rPr>
      <w:rFonts w:ascii="Heiti SC Light" w:eastAsia="Heiti SC Light"/>
      <w:sz w:val="18"/>
      <w:szCs w:val="18"/>
    </w:rPr>
  </w:style>
  <w:style w:type="paragraph" w:styleId="a6">
    <w:name w:val="footer"/>
    <w:basedOn w:val="a"/>
    <w:qFormat/>
    <w:pPr>
      <w:tabs>
        <w:tab w:val="center" w:pos="4153"/>
        <w:tab w:val="right" w:pos="8306"/>
      </w:tabs>
      <w:snapToGrid w:val="0"/>
      <w:spacing w:line="240" w:lineRule="auto"/>
      <w:ind w:firstLineChars="0" w:firstLine="0"/>
    </w:pPr>
    <w:rPr>
      <w:rFonts w:ascii="Times New Roman" w:eastAsia="宋体" w:hAnsi="Times New Roman" w:cs="Times New Roman"/>
      <w:sz w:val="18"/>
      <w:szCs w:val="20"/>
    </w:rPr>
  </w:style>
  <w:style w:type="paragraph" w:styleId="a7">
    <w:name w:val="header"/>
    <w:basedOn w:val="a"/>
    <w:link w:val="a8"/>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ind w:firstLineChars="0" w:firstLine="0"/>
      <w:jc w:val="both"/>
    </w:pPr>
    <w:rPr>
      <w:rFonts w:ascii="Times New Roman" w:eastAsia="宋体" w:hAnsi="Times New Roman" w:cs="Times New Roman"/>
      <w:sz w:val="18"/>
      <w:szCs w:val="20"/>
    </w:rPr>
  </w:style>
  <w:style w:type="paragraph" w:styleId="a9">
    <w:name w:val="Normal (Web)"/>
    <w:basedOn w:val="a"/>
    <w:uiPriority w:val="99"/>
    <w:unhideWhenUsed/>
    <w:qFormat/>
    <w:pPr>
      <w:widowControl/>
      <w:spacing w:before="100" w:beforeAutospacing="1" w:after="100" w:afterAutospacing="1"/>
    </w:pPr>
    <w:rPr>
      <w:rFonts w:ascii="Times" w:hAnsi="Times" w:cs="Times New Roman"/>
      <w:kern w:val="0"/>
      <w:sz w:val="20"/>
      <w:szCs w:val="20"/>
    </w:rPr>
  </w:style>
  <w:style w:type="character" w:styleId="aa">
    <w:name w:val="Hyperlink"/>
    <w:basedOn w:val="a0"/>
    <w:qFormat/>
    <w:rPr>
      <w:color w:val="0000FF"/>
      <w:u w:val="single"/>
    </w:rPr>
  </w:style>
  <w:style w:type="table" w:styleId="ab">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0">
    <w:name w:val="样式2"/>
    <w:basedOn w:val="4"/>
    <w:qFormat/>
    <w:pPr>
      <w:ind w:firstLineChars="0" w:firstLine="0"/>
    </w:pPr>
    <w:rPr>
      <w:rFonts w:asciiTheme="majorHAnsi" w:eastAsia="仿宋" w:hAnsiTheme="majorHAnsi"/>
      <w:sz w:val="30"/>
    </w:rPr>
  </w:style>
  <w:style w:type="character" w:customStyle="1" w:styleId="10">
    <w:name w:val="标题 1字符"/>
    <w:link w:val="1"/>
    <w:qFormat/>
    <w:rPr>
      <w:b/>
      <w:kern w:val="44"/>
      <w:sz w:val="44"/>
    </w:rPr>
  </w:style>
  <w:style w:type="character" w:customStyle="1" w:styleId="apple-converted-space">
    <w:name w:val="apple-converted-space"/>
    <w:basedOn w:val="a0"/>
    <w:qFormat/>
  </w:style>
  <w:style w:type="character" w:customStyle="1" w:styleId="a5">
    <w:name w:val="批注框文本字符"/>
    <w:basedOn w:val="a0"/>
    <w:link w:val="a4"/>
    <w:qFormat/>
    <w:rPr>
      <w:rFonts w:ascii="Heiti SC Light" w:eastAsia="Heiti SC Light"/>
      <w:kern w:val="2"/>
      <w:sz w:val="18"/>
      <w:szCs w:val="18"/>
    </w:rPr>
  </w:style>
  <w:style w:type="paragraph" w:customStyle="1" w:styleId="11">
    <w:name w:val="样式1"/>
    <w:basedOn w:val="4"/>
    <w:qFormat/>
    <w:rPr>
      <w:rFonts w:eastAsia="仿宋"/>
      <w:sz w:val="24"/>
    </w:rPr>
  </w:style>
  <w:style w:type="paragraph" w:customStyle="1" w:styleId="5">
    <w:name w:val="标题5"/>
    <w:basedOn w:val="a"/>
    <w:qFormat/>
    <w:pPr>
      <w:spacing w:beforeLines="100" w:before="100" w:afterLines="100" w:after="100"/>
      <w:ind w:firstLine="560"/>
      <w:outlineLvl w:val="4"/>
    </w:pPr>
    <w:rPr>
      <w:rFonts w:eastAsia="仿宋"/>
    </w:rPr>
  </w:style>
  <w:style w:type="character" w:styleId="ac">
    <w:name w:val="page number"/>
    <w:basedOn w:val="a0"/>
    <w:rsid w:val="00103BF2"/>
  </w:style>
  <w:style w:type="character" w:customStyle="1" w:styleId="a8">
    <w:name w:val="页眉字符"/>
    <w:basedOn w:val="a0"/>
    <w:link w:val="a7"/>
    <w:uiPriority w:val="99"/>
    <w:rsid w:val="00A43714"/>
    <w:rPr>
      <w:rFonts w:ascii="Times New Roman" w:eastAsia="宋体" w:hAnsi="Times New Roman" w:cs="Times New Roman"/>
      <w:kern w:val="2"/>
      <w:sz w:val="18"/>
    </w:rPr>
  </w:style>
  <w:style w:type="paragraph" w:styleId="ad">
    <w:name w:val="No Spacing"/>
    <w:link w:val="ae"/>
    <w:qFormat/>
    <w:rsid w:val="00A43714"/>
    <w:rPr>
      <w:rFonts w:ascii="PMingLiU" w:hAnsi="PMingLiU"/>
      <w:sz w:val="22"/>
      <w:szCs w:val="22"/>
    </w:rPr>
  </w:style>
  <w:style w:type="character" w:customStyle="1" w:styleId="ae">
    <w:name w:val="无间距字符"/>
    <w:basedOn w:val="a0"/>
    <w:link w:val="ad"/>
    <w:rsid w:val="00A43714"/>
    <w:rPr>
      <w:rFonts w:ascii="PMingLiU" w:hAnsi="PMingLiU"/>
      <w:sz w:val="22"/>
      <w:szCs w:val="22"/>
    </w:rPr>
  </w:style>
  <w:style w:type="paragraph" w:styleId="12">
    <w:name w:val="toc 1"/>
    <w:basedOn w:val="a"/>
    <w:next w:val="a"/>
    <w:autoRedefine/>
    <w:uiPriority w:val="39"/>
    <w:rsid w:val="006461B5"/>
    <w:pPr>
      <w:spacing w:before="120"/>
    </w:pPr>
    <w:rPr>
      <w:b/>
      <w:sz w:val="24"/>
    </w:rPr>
  </w:style>
  <w:style w:type="paragraph" w:styleId="21">
    <w:name w:val="toc 2"/>
    <w:basedOn w:val="a"/>
    <w:next w:val="a"/>
    <w:autoRedefine/>
    <w:uiPriority w:val="39"/>
    <w:rsid w:val="00840ADF"/>
    <w:pPr>
      <w:tabs>
        <w:tab w:val="right" w:leader="dot" w:pos="8296"/>
      </w:tabs>
      <w:snapToGrid w:val="0"/>
      <w:spacing w:line="264" w:lineRule="auto"/>
      <w:ind w:left="278" w:firstLine="476"/>
    </w:pPr>
    <w:rPr>
      <w:b/>
      <w:sz w:val="22"/>
      <w:szCs w:val="22"/>
    </w:rPr>
  </w:style>
  <w:style w:type="paragraph" w:styleId="30">
    <w:name w:val="toc 3"/>
    <w:basedOn w:val="a"/>
    <w:next w:val="a"/>
    <w:autoRedefine/>
    <w:uiPriority w:val="39"/>
    <w:rsid w:val="006461B5"/>
    <w:pPr>
      <w:ind w:left="560"/>
    </w:pPr>
    <w:rPr>
      <w:sz w:val="22"/>
      <w:szCs w:val="22"/>
    </w:rPr>
  </w:style>
  <w:style w:type="paragraph" w:styleId="40">
    <w:name w:val="toc 4"/>
    <w:basedOn w:val="a"/>
    <w:next w:val="a"/>
    <w:autoRedefine/>
    <w:rsid w:val="006461B5"/>
    <w:pPr>
      <w:ind w:left="840"/>
    </w:pPr>
    <w:rPr>
      <w:sz w:val="20"/>
      <w:szCs w:val="20"/>
    </w:rPr>
  </w:style>
  <w:style w:type="paragraph" w:styleId="50">
    <w:name w:val="toc 5"/>
    <w:basedOn w:val="a"/>
    <w:next w:val="a"/>
    <w:autoRedefine/>
    <w:rsid w:val="006461B5"/>
    <w:pPr>
      <w:ind w:left="1120"/>
    </w:pPr>
    <w:rPr>
      <w:sz w:val="20"/>
      <w:szCs w:val="20"/>
    </w:rPr>
  </w:style>
  <w:style w:type="paragraph" w:styleId="6">
    <w:name w:val="toc 6"/>
    <w:basedOn w:val="a"/>
    <w:next w:val="a"/>
    <w:autoRedefine/>
    <w:rsid w:val="006461B5"/>
    <w:pPr>
      <w:ind w:left="1400"/>
    </w:pPr>
    <w:rPr>
      <w:sz w:val="20"/>
      <w:szCs w:val="20"/>
    </w:rPr>
  </w:style>
  <w:style w:type="paragraph" w:styleId="7">
    <w:name w:val="toc 7"/>
    <w:basedOn w:val="a"/>
    <w:next w:val="a"/>
    <w:autoRedefine/>
    <w:rsid w:val="006461B5"/>
    <w:pPr>
      <w:ind w:left="1680"/>
    </w:pPr>
    <w:rPr>
      <w:sz w:val="20"/>
      <w:szCs w:val="20"/>
    </w:rPr>
  </w:style>
  <w:style w:type="paragraph" w:styleId="8">
    <w:name w:val="toc 8"/>
    <w:basedOn w:val="a"/>
    <w:next w:val="a"/>
    <w:autoRedefine/>
    <w:rsid w:val="006461B5"/>
    <w:pPr>
      <w:ind w:left="1960"/>
    </w:pPr>
    <w:rPr>
      <w:sz w:val="20"/>
      <w:szCs w:val="20"/>
    </w:rPr>
  </w:style>
  <w:style w:type="paragraph" w:styleId="9">
    <w:name w:val="toc 9"/>
    <w:basedOn w:val="a"/>
    <w:next w:val="a"/>
    <w:autoRedefine/>
    <w:rsid w:val="006461B5"/>
    <w:pPr>
      <w:ind w:left="2240"/>
    </w:pPr>
    <w:rPr>
      <w:sz w:val="20"/>
      <w:szCs w:val="20"/>
    </w:rPr>
  </w:style>
  <w:style w:type="paragraph" w:styleId="TOC">
    <w:name w:val="TOC Heading"/>
    <w:basedOn w:val="1"/>
    <w:next w:val="a"/>
    <w:uiPriority w:val="39"/>
    <w:unhideWhenUsed/>
    <w:qFormat/>
    <w:rsid w:val="006461B5"/>
    <w:pPr>
      <w:widowControl/>
      <w:spacing w:before="480" w:after="0" w:line="276" w:lineRule="auto"/>
      <w:ind w:firstLineChars="0" w:firstLine="0"/>
      <w:outlineLvl w:val="9"/>
    </w:pPr>
    <w:rPr>
      <w:rFonts w:asciiTheme="majorHAnsi" w:eastAsiaTheme="majorEastAsia" w:hAnsiTheme="majorHAnsi" w:cstheme="majorBidi"/>
      <w:bCs/>
      <w:color w:val="2E74B5"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oleObject" Target="embeddings/Microsoft___1.bin"/><Relationship Id="rId22" Type="http://schemas.openxmlformats.org/officeDocument/2006/relationships/image" Target="media/image12.emf"/><Relationship Id="rId23" Type="http://schemas.openxmlformats.org/officeDocument/2006/relationships/oleObject" Target="embeddings/Microsoft___2.bin"/><Relationship Id="rId24" Type="http://schemas.openxmlformats.org/officeDocument/2006/relationships/image" Target="media/image13.emf"/><Relationship Id="rId25" Type="http://schemas.openxmlformats.org/officeDocument/2006/relationships/oleObject" Target="embeddings/Microsoft___3.bin"/><Relationship Id="rId26" Type="http://schemas.openxmlformats.org/officeDocument/2006/relationships/image" Target="media/image14.emf"/><Relationship Id="rId27" Type="http://schemas.openxmlformats.org/officeDocument/2006/relationships/oleObject" Target="embeddings/Microsoft___4.bin"/><Relationship Id="rId28" Type="http://schemas.openxmlformats.org/officeDocument/2006/relationships/image" Target="media/image15.emf"/><Relationship Id="rId29" Type="http://schemas.openxmlformats.org/officeDocument/2006/relationships/oleObject" Target="embeddings/Microsoft___5.bin"/><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emf"/><Relationship Id="rId31" Type="http://schemas.openxmlformats.org/officeDocument/2006/relationships/oleObject" Target="embeddings/Microsoft___6.bin"/><Relationship Id="rId32" Type="http://schemas.openxmlformats.org/officeDocument/2006/relationships/image" Target="media/image17.emf"/><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oleObject" Target="embeddings/Microsoft___7.bin"/><Relationship Id="rId34" Type="http://schemas.openxmlformats.org/officeDocument/2006/relationships/image" Target="media/image18.emf"/><Relationship Id="rId35" Type="http://schemas.openxmlformats.org/officeDocument/2006/relationships/oleObject" Target="embeddings/Microsoft___8.bin"/><Relationship Id="rId36" Type="http://schemas.openxmlformats.org/officeDocument/2006/relationships/image" Target="media/image19.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0.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header" Target="header3.xml"/><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5"/>
    <customShpInfo spid="_x0000_s1026" textRotate="1"/>
    <customShpInfo spid="_x0000_s104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B3FA9-CD77-914F-A729-7F2890CBF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Pages>
  <Words>2214</Words>
  <Characters>12622</Characters>
  <Application>Microsoft Macintosh Word</Application>
  <DocSecurity>0</DocSecurity>
  <Lines>105</Lines>
  <Paragraphs>29</Paragraphs>
  <ScaleCrop>false</ScaleCrop>
  <Company>Blekinge Institute of Technology</Company>
  <LinksUpToDate>false</LinksUpToDate>
  <CharactersWithSpaces>14807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dc:creator>
  <cp:lastModifiedBy>hello</cp:lastModifiedBy>
  <cp:revision>7</cp:revision>
  <cp:lastPrinted>2017-07-22T13:09:00Z</cp:lastPrinted>
  <dcterms:created xsi:type="dcterms:W3CDTF">2017-07-22T13:09:00Z</dcterms:created>
  <dcterms:modified xsi:type="dcterms:W3CDTF">2017-07-22T14:58:00Z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