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999999" w:val="clear"/>
        <w:spacing w:after="0" w:before="0" w:lineRule="auto"/>
        <w:ind w:left="566.9291338582675" w:right="547.7952755905511" w:firstLine="0"/>
        <w:jc w:val="center"/>
        <w:rPr>
          <w:rFonts w:ascii="Times New Roman" w:cs="Times New Roman" w:eastAsia="Times New Roman" w:hAnsi="Times New Roman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999999" w:val="clear"/>
          <w:rtl w:val="0"/>
        </w:rPr>
        <w:t xml:space="preserve">A kis szövegszerkesztõ használata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5" w:right="526.062992125985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Érdekes fejlõdés figyelhetõ meg nemcsak a rajzok, hanem a szövegszerkesztõvel készített írások esetében is. Kezdetben bármit írnak a gyermekek, úgyszólván véletlenszerûen. Aztán néhány betût vagy jelet ismételve (színes képernyõ esetén a színeket változtatva) sormintákat, díszeket készítenek. Majd szavakat kezdenek írni, például a keresztnevüket vagy az osztályban látható szavakat másolhatják. Végül teljes mondatokat írnak, akár a rajzhoz kapcsolódóan, akár késõbb készítenek rajzot a szöveghez.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566.9291338582675" w:right="406.06299212598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tanév vége felé az osztály tanulóinak munkáiból - a kinyomtatott képernyő rajzokból és szövegekbõl - a pedagógus irányításával sokoldalas könyvet készítenek, amelyet az ún. "hangos könyvtárban" helyeznek el.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🕮Hangos könyvtár</w:t>
      </w:r>
    </w:p>
    <w:p w:rsidR="00000000" w:rsidDel="00000000" w:rsidP="00000000" w:rsidRDefault="00000000" w:rsidRPr="00000000" w14:paraId="00000008">
      <w:pPr>
        <w:spacing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beszélhetünk anyanyelvtanulásról anélkül, hogy az írott-olvasott szavakat, szövegeket ne mondanánk ki, ne hallanánk vissza. A gyermekeknek meg kell adni a lehetõséget, hogy történeteiket bármikor, szabadon visszahallhassák. Ahhoz, hogy ez a "hangfürdõ" is megvalósuljon, a program kidolgozói már a kutatás elsõ éveiben kitalálták a hangos könyvtárat.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bottom w:color="000000" w:space="2" w:sz="18" w:val="single"/>
          <w:right w:color="000000" w:space="2" w:sz="18" w:val="single"/>
        </w:pBdr>
        <w:shd w:fill="ffffff" w:val="clear"/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Minden szoftverben található szót és minden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right="4941.49606299212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