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1747" w14:textId="6CD27657" w:rsidR="008429D1" w:rsidRDefault="008429D1" w:rsidP="008429D1">
      <w:r w:rsidRPr="008429D1">
        <w:rPr>
          <w:sz w:val="32"/>
          <w:szCs w:val="32"/>
        </w:rPr>
        <w:t>Name</w:t>
      </w:r>
      <w:r>
        <w:t>-</w:t>
      </w:r>
      <w:r>
        <w:t xml:space="preserve">Gondu </w:t>
      </w:r>
      <w:proofErr w:type="spellStart"/>
      <w:r>
        <w:t>jeevitha</w:t>
      </w:r>
      <w:proofErr w:type="spellEnd"/>
    </w:p>
    <w:p w14:paraId="1DEDE1B3" w14:textId="13C9E98B" w:rsidR="008429D1" w:rsidRDefault="008429D1" w:rsidP="008429D1">
      <w:r w:rsidRPr="008429D1">
        <w:rPr>
          <w:sz w:val="32"/>
          <w:szCs w:val="32"/>
        </w:rPr>
        <w:t>Dept</w:t>
      </w:r>
      <w:r>
        <w:t xml:space="preserve"> -CSE</w:t>
      </w:r>
    </w:p>
    <w:p w14:paraId="49F860E0" w14:textId="2D0B332C" w:rsidR="008429D1" w:rsidRDefault="008429D1" w:rsidP="008429D1">
      <w:r w:rsidRPr="008429D1">
        <w:rPr>
          <w:sz w:val="32"/>
          <w:szCs w:val="32"/>
        </w:rPr>
        <w:t>Batch start date</w:t>
      </w:r>
      <w:r>
        <w:t>-24</w:t>
      </w:r>
      <w:r>
        <w:t xml:space="preserve"> -11-2025</w:t>
      </w:r>
    </w:p>
    <w:p w14:paraId="58A94AD7" w14:textId="7C4463B0" w:rsidR="008429D1" w:rsidRDefault="008429D1" w:rsidP="008429D1">
      <w:r w:rsidRPr="008429D1">
        <w:rPr>
          <w:sz w:val="32"/>
          <w:szCs w:val="32"/>
        </w:rPr>
        <w:t>Batch end date</w:t>
      </w:r>
      <w:r>
        <w:t>-28</w:t>
      </w:r>
      <w:r>
        <w:t>-11-2025</w:t>
      </w:r>
    </w:p>
    <w:p w14:paraId="61A7B309" w14:textId="01482B82" w:rsidR="008429D1" w:rsidRPr="008429D1" w:rsidRDefault="008429D1" w:rsidP="008429D1">
      <w:r w:rsidRPr="008429D1">
        <w:rPr>
          <w:sz w:val="32"/>
          <w:szCs w:val="32"/>
        </w:rPr>
        <w:t>Project title</w:t>
      </w:r>
      <w:r>
        <w:t>-</w:t>
      </w:r>
      <w:r w:rsidRPr="008429D1">
        <w:rPr>
          <w:rFonts w:ascii="Helvetica" w:eastAsia="Times New Roman" w:hAnsi="Helvetica" w:cs="Helvetica"/>
          <w:color w:val="000000"/>
          <w:kern w:val="0"/>
          <w:sz w:val="21"/>
          <w:szCs w:val="21"/>
          <w:lang w:eastAsia="en-IN"/>
          <w14:ligatures w14:val="none"/>
        </w:rPr>
        <w:t xml:space="preserve"> </w:t>
      </w:r>
      <w:r w:rsidRPr="008429D1">
        <w:t>AI Water Quality Detection</w:t>
      </w:r>
    </w:p>
    <w:p w14:paraId="71A8EF4C" w14:textId="798C5D2C" w:rsidR="008429D1" w:rsidRDefault="008429D1" w:rsidP="008429D1"/>
    <w:p w14:paraId="78F1249A" w14:textId="45E85B70" w:rsidR="008429D1" w:rsidRDefault="008429D1" w:rsidP="008429D1">
      <w:r w:rsidRPr="008429D1">
        <w:rPr>
          <w:sz w:val="32"/>
          <w:szCs w:val="32"/>
        </w:rPr>
        <w:t>Project link</w:t>
      </w:r>
      <w:r w:rsidRPr="008429D1">
        <w:rPr>
          <w:sz w:val="32"/>
          <w:szCs w:val="32"/>
        </w:rPr>
        <w:t>-</w:t>
      </w:r>
      <w:r w:rsidRPr="008429D1">
        <w:t xml:space="preserve"> </w:t>
      </w:r>
      <w:r w:rsidRPr="008429D1">
        <w:t>https://my-site-8xl6c7zk-gondujeevitha.wix-vibe.com</w:t>
      </w:r>
    </w:p>
    <w:p w14:paraId="56161AA9" w14:textId="77777777" w:rsidR="008429D1" w:rsidRPr="008429D1" w:rsidRDefault="008429D1" w:rsidP="008429D1">
      <w:pPr>
        <w:rPr>
          <w:sz w:val="32"/>
          <w:szCs w:val="32"/>
        </w:rPr>
      </w:pPr>
      <w:r w:rsidRPr="008429D1">
        <w:rPr>
          <w:sz w:val="32"/>
          <w:szCs w:val="32"/>
        </w:rPr>
        <w:t xml:space="preserve">Screenshots </w:t>
      </w:r>
    </w:p>
    <w:p w14:paraId="036F0502" w14:textId="433BCBF2" w:rsidR="008429D1" w:rsidRDefault="008429D1" w:rsidP="008429D1">
      <w:r>
        <w:rPr>
          <w:noProof/>
        </w:rPr>
        <w:drawing>
          <wp:inline distT="0" distB="0" distL="0" distR="0" wp14:anchorId="680BEBA9" wp14:editId="686CEDE7">
            <wp:extent cx="5731510" cy="2569210"/>
            <wp:effectExtent l="0" t="0" r="2540" b="2540"/>
            <wp:docPr id="122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96" name="Picture 122007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69210"/>
                    </a:xfrm>
                    <a:prstGeom prst="rect">
                      <a:avLst/>
                    </a:prstGeom>
                  </pic:spPr>
                </pic:pic>
              </a:graphicData>
            </a:graphic>
          </wp:inline>
        </w:drawing>
      </w:r>
    </w:p>
    <w:p w14:paraId="32049424" w14:textId="3548EC6E" w:rsidR="008429D1" w:rsidRDefault="008429D1" w:rsidP="008429D1">
      <w:r>
        <w:t xml:space="preserve"> </w:t>
      </w:r>
      <w:r>
        <w:rPr>
          <w:noProof/>
        </w:rPr>
        <w:drawing>
          <wp:inline distT="0" distB="0" distL="0" distR="0" wp14:anchorId="49A2F986" wp14:editId="160567D4">
            <wp:extent cx="5731510" cy="2700867"/>
            <wp:effectExtent l="0" t="0" r="2540" b="4445"/>
            <wp:docPr id="55857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351" name="Picture 558573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5714" cy="2702848"/>
                    </a:xfrm>
                    <a:prstGeom prst="rect">
                      <a:avLst/>
                    </a:prstGeom>
                  </pic:spPr>
                </pic:pic>
              </a:graphicData>
            </a:graphic>
          </wp:inline>
        </w:drawing>
      </w:r>
    </w:p>
    <w:p w14:paraId="2909A2D5" w14:textId="10052FB9" w:rsidR="008429D1" w:rsidRPr="008429D1" w:rsidRDefault="008429D1" w:rsidP="008429D1">
      <w:pPr>
        <w:rPr>
          <w:b/>
          <w:bCs/>
          <w:sz w:val="32"/>
          <w:szCs w:val="32"/>
        </w:rPr>
      </w:pPr>
      <w:r w:rsidRPr="008429D1">
        <w:rPr>
          <w:b/>
          <w:bCs/>
          <w:sz w:val="32"/>
          <w:szCs w:val="32"/>
        </w:rPr>
        <w:lastRenderedPageBreak/>
        <w:t xml:space="preserve">Description </w:t>
      </w:r>
    </w:p>
    <w:p w14:paraId="7177B934" w14:textId="77777777" w:rsidR="008429D1" w:rsidRDefault="008429D1" w:rsidP="008429D1"/>
    <w:p w14:paraId="1908FDB3" w14:textId="77777777" w:rsidR="008429D1" w:rsidRPr="008429D1" w:rsidRDefault="008429D1" w:rsidP="008429D1">
      <w:pPr>
        <w:rPr>
          <w:b/>
          <w:bCs/>
          <w:sz w:val="32"/>
          <w:szCs w:val="32"/>
        </w:rPr>
      </w:pPr>
      <w:r w:rsidRPr="008429D1">
        <w:rPr>
          <w:b/>
          <w:bCs/>
          <w:sz w:val="32"/>
          <w:szCs w:val="32"/>
        </w:rPr>
        <w:t xml:space="preserve">Description </w:t>
      </w:r>
    </w:p>
    <w:p w14:paraId="69F9278F" w14:textId="565762D7" w:rsidR="008429D1" w:rsidRPr="008429D1" w:rsidRDefault="008429D1" w:rsidP="008429D1">
      <w:r>
        <w:t xml:space="preserve">Thank you IBM and magic bus </w:t>
      </w:r>
      <w:r>
        <w:t>I</w:t>
      </w:r>
      <w:r>
        <w:t>n</w:t>
      </w:r>
      <w:r w:rsidRPr="008429D1">
        <w:rPr>
          <w:rFonts w:ascii="Times New Roman" w:eastAsia="Times New Roman" w:hAnsi="Times New Roman" w:cs="Times New Roman"/>
          <w:kern w:val="0"/>
          <w:lang w:eastAsia="en-IN"/>
          <w14:ligatures w14:val="none"/>
        </w:rPr>
        <w:t xml:space="preserve"> </w:t>
      </w:r>
      <w:r w:rsidRPr="008429D1">
        <w:t xml:space="preserve">The </w:t>
      </w:r>
      <w:r w:rsidRPr="008429D1">
        <w:rPr>
          <w:b/>
          <w:bCs/>
        </w:rPr>
        <w:t>AI Water Quality Detection</w:t>
      </w:r>
      <w:r w:rsidRPr="008429D1">
        <w:t xml:space="preserve"> system is a simple, low-cost, and scalable solution designed to help communities—especially in rural or underserved areas—quickly identify whether water is safe for drinking. Using </w:t>
      </w:r>
      <w:r w:rsidRPr="008429D1">
        <w:rPr>
          <w:b/>
          <w:bCs/>
        </w:rPr>
        <w:t>Teachable Machine</w:t>
      </w:r>
      <w:r w:rsidRPr="008429D1">
        <w:t>, a no-code, open-source tool by Google, the project enables users to detect possible water contamination through visual analysis without requiring laboratory testing or technical expertise.</w:t>
      </w:r>
    </w:p>
    <w:p w14:paraId="166F88AC" w14:textId="77777777" w:rsidR="008429D1" w:rsidRPr="008429D1" w:rsidRDefault="008429D1" w:rsidP="008429D1">
      <w:r w:rsidRPr="008429D1">
        <w:t xml:space="preserve">The system works by allowing users to </w:t>
      </w:r>
      <w:r w:rsidRPr="008429D1">
        <w:rPr>
          <w:b/>
          <w:bCs/>
        </w:rPr>
        <w:t>capture a photo of a water sample</w:t>
      </w:r>
      <w:r w:rsidRPr="008429D1">
        <w:t xml:space="preserve"> using a mobile phone or a simple camera. This image is then </w:t>
      </w:r>
      <w:proofErr w:type="spellStart"/>
      <w:r w:rsidRPr="008429D1">
        <w:t>analyzed</w:t>
      </w:r>
      <w:proofErr w:type="spellEnd"/>
      <w:r w:rsidRPr="008429D1">
        <w:t xml:space="preserve"> by a machine learning model trained in Teachable Machine to recognize visual indicators of contamination, including turbidity, discoloration, suspended particles, algae presence, or unusual tones such as brown, green, or yellow. These visual cues often signal biological or chemical pollution, making them valuable early warnings for unsafe water.</w:t>
      </w:r>
    </w:p>
    <w:p w14:paraId="4FDADB4A" w14:textId="77777777" w:rsidR="008429D1" w:rsidRPr="008429D1" w:rsidRDefault="008429D1" w:rsidP="008429D1">
      <w:r w:rsidRPr="008429D1">
        <w:t xml:space="preserve">Once the image is processed, the AI model </w:t>
      </w:r>
      <w:r w:rsidRPr="008429D1">
        <w:rPr>
          <w:b/>
          <w:bCs/>
        </w:rPr>
        <w:t>classifies the sample</w:t>
      </w:r>
      <w:r w:rsidRPr="008429D1">
        <w:t xml:space="preserve"> into categories such as </w:t>
      </w:r>
      <w:r w:rsidRPr="008429D1">
        <w:rPr>
          <w:i/>
          <w:iCs/>
        </w:rPr>
        <w:t>Safe</w:t>
      </w:r>
      <w:r w:rsidRPr="008429D1">
        <w:t xml:space="preserve">, </w:t>
      </w:r>
      <w:r w:rsidRPr="008429D1">
        <w:rPr>
          <w:i/>
          <w:iCs/>
        </w:rPr>
        <w:t>Suspicious</w:t>
      </w:r>
      <w:r w:rsidRPr="008429D1">
        <w:t xml:space="preserve">, or </w:t>
      </w:r>
      <w:r w:rsidRPr="008429D1">
        <w:rPr>
          <w:i/>
          <w:iCs/>
        </w:rPr>
        <w:t>Unsafe</w:t>
      </w:r>
      <w:r w:rsidRPr="008429D1">
        <w:t>. The model’s decision is based on patterns learned during training, where it has been shown multiple examples of clean and contaminated water. The result is displayed instantly, providing real-time feedback to the user.</w:t>
      </w:r>
    </w:p>
    <w:p w14:paraId="1A1B978D" w14:textId="77777777" w:rsidR="008429D1" w:rsidRPr="008429D1" w:rsidRDefault="008429D1" w:rsidP="008429D1">
      <w:r w:rsidRPr="008429D1">
        <w:t xml:space="preserve">If the water appears unsafe, the system issues a clear </w:t>
      </w:r>
      <w:r w:rsidRPr="008429D1">
        <w:rPr>
          <w:b/>
          <w:bCs/>
        </w:rPr>
        <w:t>warning alert</w:t>
      </w:r>
      <w:r w:rsidRPr="008429D1">
        <w:t>, advising the user to avoid drinking it and offering simple suggestions like boiling water, using filters, or seeking a cleaner local source. This can prevent waterborne diseases, which are a major health concern in areas lacking proper testing facilities.</w:t>
      </w:r>
    </w:p>
    <w:p w14:paraId="2F91C4C1" w14:textId="77777777" w:rsidR="008429D1" w:rsidRPr="008429D1" w:rsidRDefault="008429D1" w:rsidP="008429D1">
      <w:r w:rsidRPr="008429D1">
        <w:t xml:space="preserve">Designed as a </w:t>
      </w:r>
      <w:r w:rsidRPr="008429D1">
        <w:rPr>
          <w:b/>
          <w:bCs/>
        </w:rPr>
        <w:t>low-tech, portable, and community-friendly tool</w:t>
      </w:r>
      <w:r w:rsidRPr="008429D1">
        <w:t>, the system requires no specialized equipment, no lab testing, and no programming knowledge to operate. It empowers local health workers, teachers, villagers, and volunteers to monitor water safety easily and consistently. This AI-driven approach helps reduce health risks, improves access to clean water, and supports safer daily living conditions in vulnerable communities.</w:t>
      </w:r>
    </w:p>
    <w:p w14:paraId="50475143" w14:textId="518FD5AE" w:rsidR="008429D1" w:rsidRDefault="008429D1" w:rsidP="008429D1">
      <w:r w:rsidRPr="008429D1">
        <w:t xml:space="preserve">Thank you IBM and magic bus </w:t>
      </w:r>
      <w:r>
        <w:t>I</w:t>
      </w:r>
      <w:r w:rsidRPr="008429D1">
        <w:t>ndia foundatio</w:t>
      </w:r>
      <w:r>
        <w:t>n</w:t>
      </w:r>
    </w:p>
    <w:sectPr w:rsidR="00842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5BFC"/>
    <w:multiLevelType w:val="multilevel"/>
    <w:tmpl w:val="410E24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847956"/>
    <w:multiLevelType w:val="multilevel"/>
    <w:tmpl w:val="2F74C8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756596">
    <w:abstractNumId w:val="0"/>
  </w:num>
  <w:num w:numId="2" w16cid:durableId="1340501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D1"/>
    <w:rsid w:val="005C378F"/>
    <w:rsid w:val="00842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C253"/>
  <w15:chartTrackingRefBased/>
  <w15:docId w15:val="{9D12048B-9AF6-4BFD-9359-0B1FC295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9D1"/>
    <w:rPr>
      <w:rFonts w:eastAsiaTheme="majorEastAsia" w:cstheme="majorBidi"/>
      <w:color w:val="272727" w:themeColor="text1" w:themeTint="D8"/>
    </w:rPr>
  </w:style>
  <w:style w:type="paragraph" w:styleId="Title">
    <w:name w:val="Title"/>
    <w:basedOn w:val="Normal"/>
    <w:next w:val="Normal"/>
    <w:link w:val="TitleChar"/>
    <w:uiPriority w:val="10"/>
    <w:qFormat/>
    <w:rsid w:val="00842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9D1"/>
    <w:pPr>
      <w:spacing w:before="160"/>
      <w:jc w:val="center"/>
    </w:pPr>
    <w:rPr>
      <w:i/>
      <w:iCs/>
      <w:color w:val="404040" w:themeColor="text1" w:themeTint="BF"/>
    </w:rPr>
  </w:style>
  <w:style w:type="character" w:customStyle="1" w:styleId="QuoteChar">
    <w:name w:val="Quote Char"/>
    <w:basedOn w:val="DefaultParagraphFont"/>
    <w:link w:val="Quote"/>
    <w:uiPriority w:val="29"/>
    <w:rsid w:val="008429D1"/>
    <w:rPr>
      <w:i/>
      <w:iCs/>
      <w:color w:val="404040" w:themeColor="text1" w:themeTint="BF"/>
    </w:rPr>
  </w:style>
  <w:style w:type="paragraph" w:styleId="ListParagraph">
    <w:name w:val="List Paragraph"/>
    <w:basedOn w:val="Normal"/>
    <w:uiPriority w:val="34"/>
    <w:qFormat/>
    <w:rsid w:val="008429D1"/>
    <w:pPr>
      <w:ind w:left="720"/>
      <w:contextualSpacing/>
    </w:pPr>
  </w:style>
  <w:style w:type="character" w:styleId="IntenseEmphasis">
    <w:name w:val="Intense Emphasis"/>
    <w:basedOn w:val="DefaultParagraphFont"/>
    <w:uiPriority w:val="21"/>
    <w:qFormat/>
    <w:rsid w:val="008429D1"/>
    <w:rPr>
      <w:i/>
      <w:iCs/>
      <w:color w:val="2F5496" w:themeColor="accent1" w:themeShade="BF"/>
    </w:rPr>
  </w:style>
  <w:style w:type="paragraph" w:styleId="IntenseQuote">
    <w:name w:val="Intense Quote"/>
    <w:basedOn w:val="Normal"/>
    <w:next w:val="Normal"/>
    <w:link w:val="IntenseQuoteChar"/>
    <w:uiPriority w:val="30"/>
    <w:qFormat/>
    <w:rsid w:val="00842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9D1"/>
    <w:rPr>
      <w:i/>
      <w:iCs/>
      <w:color w:val="2F5496" w:themeColor="accent1" w:themeShade="BF"/>
    </w:rPr>
  </w:style>
  <w:style w:type="character" w:styleId="IntenseReference">
    <w:name w:val="Intense Reference"/>
    <w:basedOn w:val="DefaultParagraphFont"/>
    <w:uiPriority w:val="32"/>
    <w:qFormat/>
    <w:rsid w:val="008429D1"/>
    <w:rPr>
      <w:b/>
      <w:bCs/>
      <w:smallCaps/>
      <w:color w:val="2F5496" w:themeColor="accent1" w:themeShade="BF"/>
      <w:spacing w:val="5"/>
    </w:rPr>
  </w:style>
  <w:style w:type="paragraph" w:styleId="NormalWeb">
    <w:name w:val="Normal (Web)"/>
    <w:basedOn w:val="Normal"/>
    <w:uiPriority w:val="99"/>
    <w:semiHidden/>
    <w:unhideWhenUsed/>
    <w:rsid w:val="008429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Dandupati Tirupati Rao</dc:creator>
  <cp:keywords/>
  <dc:description/>
  <cp:lastModifiedBy>Dandupati Tirupati Rao</cp:lastModifiedBy>
  <cp:revision>1</cp:revision>
  <dcterms:created xsi:type="dcterms:W3CDTF">2025-11-28T06:57:00Z</dcterms:created>
  <dcterms:modified xsi:type="dcterms:W3CDTF">2025-11-28T07:06:00Z</dcterms:modified>
</cp:coreProperties>
</file>