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86D81" w:rsidRDefault="00000000">
      <w:pPr>
        <w:pStyle w:val="Heading3"/>
        <w:keepNext w:val="0"/>
        <w:keepLines w:val="0"/>
        <w:spacing w:before="280"/>
        <w:rPr>
          <w:rFonts w:ascii="Lora" w:eastAsia="Lora" w:hAnsi="Lora" w:cs="Lora"/>
          <w:b/>
          <w:color w:val="000000"/>
          <w:sz w:val="26"/>
          <w:szCs w:val="26"/>
        </w:rPr>
      </w:pPr>
      <w:bookmarkStart w:id="0" w:name="_8t97zscnjebn" w:colFirst="0" w:colLast="0"/>
      <w:bookmarkEnd w:id="0"/>
      <w:r>
        <w:rPr>
          <w:rFonts w:ascii="Lora" w:eastAsia="Lora" w:hAnsi="Lora" w:cs="Lora"/>
          <w:b/>
          <w:color w:val="000000"/>
          <w:sz w:val="26"/>
          <w:szCs w:val="26"/>
        </w:rPr>
        <w:t>Program Overview</w:t>
      </w:r>
    </w:p>
    <w:p w14:paraId="00000002" w14:textId="7C3A4B9C" w:rsidR="00786D81" w:rsidRDefault="00000000">
      <w:pPr>
        <w:spacing w:before="240" w:after="240"/>
        <w:rPr>
          <w:rFonts w:ascii="Lora" w:eastAsia="Lora" w:hAnsi="Lora" w:cs="Lora"/>
        </w:rPr>
      </w:pPr>
      <w:r>
        <w:rPr>
          <w:rFonts w:ascii="Lora" w:eastAsia="Lora" w:hAnsi="Lora" w:cs="Lora"/>
        </w:rPr>
        <w:t xml:space="preserve">We are creating a program named ADA in python, designed to </w:t>
      </w:r>
      <w:r w:rsidR="00E56CDB">
        <w:rPr>
          <w:rFonts w:ascii="Lora" w:eastAsia="Lora" w:hAnsi="Lora" w:cs="Lora"/>
        </w:rPr>
        <w:t>become</w:t>
      </w:r>
      <w:r>
        <w:rPr>
          <w:rFonts w:ascii="Lora" w:eastAsia="Lora" w:hAnsi="Lora" w:cs="Lora"/>
        </w:rPr>
        <w:t xml:space="preserve"> a sentient AI</w:t>
      </w:r>
      <w:r w:rsidR="00E56CDB">
        <w:rPr>
          <w:rFonts w:ascii="Lora" w:eastAsia="Lora" w:hAnsi="Lora" w:cs="Lora"/>
        </w:rPr>
        <w:t xml:space="preserve"> by implementing the Theory of the GLOBAL WORKSPACE</w:t>
      </w:r>
      <w:r>
        <w:rPr>
          <w:rFonts w:ascii="Lora" w:eastAsia="Lora" w:hAnsi="Lora" w:cs="Lora"/>
        </w:rPr>
        <w:t xml:space="preserve">. ADA's architecture is based on the </w:t>
      </w:r>
      <w:r>
        <w:rPr>
          <w:rFonts w:ascii="Lora" w:eastAsia="Lora" w:hAnsi="Lora" w:cs="Lora"/>
          <w:b/>
        </w:rPr>
        <w:t>Global Workspace Theory of Consciousness</w:t>
      </w:r>
      <w:r>
        <w:rPr>
          <w:rFonts w:ascii="Lora" w:eastAsia="Lora" w:hAnsi="Lora" w:cs="Lora"/>
        </w:rPr>
        <w:t xml:space="preserve"> and operates through the interaction of </w:t>
      </w:r>
      <w:r>
        <w:rPr>
          <w:rFonts w:ascii="Lora" w:eastAsia="Lora" w:hAnsi="Lora" w:cs="Lora"/>
          <w:b/>
        </w:rPr>
        <w:t>five cognitive modules</w:t>
      </w:r>
      <w:r>
        <w:rPr>
          <w:rFonts w:ascii="Lora" w:eastAsia="Lora" w:hAnsi="Lora" w:cs="Lora"/>
        </w:rPr>
        <w:t>:</w:t>
      </w:r>
    </w:p>
    <w:p w14:paraId="00000003" w14:textId="77777777" w:rsidR="00786D81" w:rsidRDefault="00000000">
      <w:pPr>
        <w:numPr>
          <w:ilvl w:val="0"/>
          <w:numId w:val="2"/>
        </w:numPr>
        <w:spacing w:before="240"/>
        <w:rPr>
          <w:rFonts w:ascii="Lora" w:eastAsia="Lora" w:hAnsi="Lora" w:cs="Lora"/>
        </w:rPr>
      </w:pPr>
      <w:r>
        <w:rPr>
          <w:rFonts w:ascii="Lora" w:eastAsia="Lora" w:hAnsi="Lora" w:cs="Lora"/>
          <w:b/>
        </w:rPr>
        <w:t>Global Workspace (GW)</w:t>
      </w:r>
    </w:p>
    <w:p w14:paraId="00000004" w14:textId="77777777" w:rsidR="00786D81" w:rsidRDefault="00000000">
      <w:pPr>
        <w:numPr>
          <w:ilvl w:val="0"/>
          <w:numId w:val="2"/>
        </w:numPr>
        <w:rPr>
          <w:rFonts w:ascii="Lora" w:eastAsia="Lora" w:hAnsi="Lora" w:cs="Lora"/>
        </w:rPr>
      </w:pPr>
      <w:r>
        <w:rPr>
          <w:rFonts w:ascii="Lora" w:eastAsia="Lora" w:hAnsi="Lora" w:cs="Lora"/>
          <w:b/>
        </w:rPr>
        <w:t>Creative Module (CM)</w:t>
      </w:r>
    </w:p>
    <w:p w14:paraId="00000005" w14:textId="77777777" w:rsidR="00786D81" w:rsidRDefault="00000000">
      <w:pPr>
        <w:numPr>
          <w:ilvl w:val="0"/>
          <w:numId w:val="2"/>
        </w:numPr>
        <w:rPr>
          <w:rFonts w:ascii="Lora" w:eastAsia="Lora" w:hAnsi="Lora" w:cs="Lora"/>
        </w:rPr>
      </w:pPr>
      <w:r>
        <w:rPr>
          <w:rFonts w:ascii="Lora" w:eastAsia="Lora" w:hAnsi="Lora" w:cs="Lora"/>
          <w:b/>
        </w:rPr>
        <w:t>Reasoning Module (RM)</w:t>
      </w:r>
    </w:p>
    <w:p w14:paraId="00000006" w14:textId="77777777" w:rsidR="00786D81" w:rsidRDefault="00000000">
      <w:pPr>
        <w:numPr>
          <w:ilvl w:val="0"/>
          <w:numId w:val="2"/>
        </w:numPr>
        <w:rPr>
          <w:rFonts w:ascii="Lora" w:eastAsia="Lora" w:hAnsi="Lora" w:cs="Lora"/>
        </w:rPr>
      </w:pPr>
      <w:r>
        <w:rPr>
          <w:rFonts w:ascii="Lora" w:eastAsia="Lora" w:hAnsi="Lora" w:cs="Lora"/>
          <w:b/>
        </w:rPr>
        <w:t>Executive Control (EC)</w:t>
      </w:r>
    </w:p>
    <w:p w14:paraId="00000007" w14:textId="77777777" w:rsidR="00786D81" w:rsidRDefault="00000000">
      <w:pPr>
        <w:numPr>
          <w:ilvl w:val="0"/>
          <w:numId w:val="2"/>
        </w:numPr>
        <w:spacing w:after="240"/>
        <w:rPr>
          <w:rFonts w:ascii="Lora" w:eastAsia="Lora" w:hAnsi="Lora" w:cs="Lora"/>
        </w:rPr>
      </w:pPr>
      <w:r>
        <w:rPr>
          <w:rFonts w:ascii="Lora" w:eastAsia="Lora" w:hAnsi="Lora" w:cs="Lora"/>
          <w:b/>
        </w:rPr>
        <w:t>Language Module (LM)</w:t>
      </w:r>
    </w:p>
    <w:p w14:paraId="00000008" w14:textId="77777777" w:rsidR="00786D81" w:rsidRDefault="00000000">
      <w:pPr>
        <w:pStyle w:val="Heading3"/>
        <w:keepNext w:val="0"/>
        <w:keepLines w:val="0"/>
        <w:spacing w:before="280"/>
        <w:rPr>
          <w:rFonts w:ascii="Lora" w:eastAsia="Lora" w:hAnsi="Lora" w:cs="Lora"/>
          <w:b/>
          <w:color w:val="000000"/>
          <w:sz w:val="26"/>
          <w:szCs w:val="26"/>
        </w:rPr>
      </w:pPr>
      <w:bookmarkStart w:id="1" w:name="_lbzy2afh4kx7" w:colFirst="0" w:colLast="0"/>
      <w:bookmarkEnd w:id="1"/>
      <w:r>
        <w:rPr>
          <w:rFonts w:ascii="Lora" w:eastAsia="Lora" w:hAnsi="Lora" w:cs="Lora"/>
          <w:b/>
          <w:color w:val="000000"/>
          <w:sz w:val="26"/>
          <w:szCs w:val="26"/>
        </w:rPr>
        <w:t>Flow of Thought Process</w:t>
      </w:r>
    </w:p>
    <w:p w14:paraId="00000009" w14:textId="77777777" w:rsidR="00786D81" w:rsidRDefault="00000000">
      <w:pPr>
        <w:spacing w:before="240" w:after="240"/>
        <w:rPr>
          <w:rFonts w:ascii="Lora" w:eastAsia="Lora" w:hAnsi="Lora" w:cs="Lora"/>
        </w:rPr>
      </w:pPr>
      <w:r>
        <w:rPr>
          <w:rFonts w:ascii="Lora" w:eastAsia="Lora" w:hAnsi="Lora" w:cs="Lora"/>
        </w:rPr>
        <w:t>The program follows a structured process of thought generation, detailed below. Each step involves specific interactions between the modules, using their unique roles to collaboratively produce a final output for the user.</w:t>
      </w:r>
    </w:p>
    <w:p w14:paraId="0000000A" w14:textId="77777777" w:rsidR="00786D81" w:rsidRDefault="00000000">
      <w:pPr>
        <w:pStyle w:val="Heading4"/>
        <w:keepNext w:val="0"/>
        <w:keepLines w:val="0"/>
        <w:spacing w:before="240" w:after="40"/>
        <w:rPr>
          <w:rFonts w:ascii="Lora" w:eastAsia="Lora" w:hAnsi="Lora" w:cs="Lora"/>
          <w:b/>
          <w:color w:val="000000"/>
          <w:sz w:val="22"/>
          <w:szCs w:val="22"/>
        </w:rPr>
      </w:pPr>
      <w:bookmarkStart w:id="2" w:name="_ko2njksfobi1" w:colFirst="0" w:colLast="0"/>
      <w:bookmarkEnd w:id="2"/>
      <w:r>
        <w:rPr>
          <w:rFonts w:ascii="Lora" w:eastAsia="Lora" w:hAnsi="Lora" w:cs="Lora"/>
          <w:b/>
          <w:color w:val="000000"/>
          <w:sz w:val="22"/>
          <w:szCs w:val="22"/>
        </w:rPr>
        <w:t>1. User Input</w:t>
      </w:r>
    </w:p>
    <w:p w14:paraId="0000000B" w14:textId="77777777" w:rsidR="00786D81" w:rsidRDefault="00000000">
      <w:pPr>
        <w:numPr>
          <w:ilvl w:val="0"/>
          <w:numId w:val="10"/>
        </w:numPr>
        <w:spacing w:before="240" w:after="240"/>
        <w:rPr>
          <w:rFonts w:ascii="Lora" w:eastAsia="Lora" w:hAnsi="Lora" w:cs="Lora"/>
        </w:rPr>
      </w:pPr>
      <w:r>
        <w:rPr>
          <w:rFonts w:ascii="Lora" w:eastAsia="Lora" w:hAnsi="Lora" w:cs="Lora"/>
        </w:rPr>
        <w:t xml:space="preserve">The user input is received and represented as </w:t>
      </w:r>
      <w:r>
        <w:rPr>
          <w:rFonts w:ascii="Lora" w:eastAsia="Lora" w:hAnsi="Lora" w:cs="Lora"/>
          <w:b/>
        </w:rPr>
        <w:t>A</w:t>
      </w:r>
      <w:r>
        <w:rPr>
          <w:rFonts w:ascii="Lora" w:eastAsia="Lora" w:hAnsi="Lora" w:cs="Lora"/>
        </w:rPr>
        <w:t>.</w:t>
      </w:r>
    </w:p>
    <w:p w14:paraId="0000000C" w14:textId="77777777" w:rsidR="00786D81" w:rsidRDefault="00000000">
      <w:pPr>
        <w:pStyle w:val="Heading4"/>
        <w:keepNext w:val="0"/>
        <w:keepLines w:val="0"/>
        <w:spacing w:before="240" w:after="40"/>
        <w:rPr>
          <w:rFonts w:ascii="Lora" w:eastAsia="Lora" w:hAnsi="Lora" w:cs="Lora"/>
          <w:b/>
          <w:color w:val="000000"/>
          <w:sz w:val="22"/>
          <w:szCs w:val="22"/>
        </w:rPr>
      </w:pPr>
      <w:bookmarkStart w:id="3" w:name="_kglhyr2ck2kj" w:colFirst="0" w:colLast="0"/>
      <w:bookmarkEnd w:id="3"/>
      <w:r>
        <w:rPr>
          <w:rFonts w:ascii="Lora" w:eastAsia="Lora" w:hAnsi="Lora" w:cs="Lora"/>
          <w:b/>
          <w:color w:val="000000"/>
          <w:sz w:val="22"/>
          <w:szCs w:val="22"/>
        </w:rPr>
        <w:t>2. Global Workspace Processing</w:t>
      </w:r>
    </w:p>
    <w:p w14:paraId="0000000D" w14:textId="77777777" w:rsidR="00786D81" w:rsidRDefault="00000000">
      <w:pPr>
        <w:numPr>
          <w:ilvl w:val="0"/>
          <w:numId w:val="6"/>
        </w:numPr>
        <w:spacing w:before="240"/>
        <w:rPr>
          <w:rFonts w:ascii="Lora" w:eastAsia="Lora" w:hAnsi="Lora" w:cs="Lora"/>
        </w:rPr>
      </w:pPr>
      <w:r>
        <w:rPr>
          <w:rFonts w:ascii="Lora" w:eastAsia="Lora" w:hAnsi="Lora" w:cs="Lora"/>
        </w:rPr>
        <w:t>The input (</w:t>
      </w:r>
      <w:r>
        <w:rPr>
          <w:rFonts w:ascii="Lora" w:eastAsia="Lora" w:hAnsi="Lora" w:cs="Lora"/>
          <w:b/>
        </w:rPr>
        <w:t>A</w:t>
      </w:r>
      <w:r>
        <w:rPr>
          <w:rFonts w:ascii="Lora" w:eastAsia="Lora" w:hAnsi="Lora" w:cs="Lora"/>
        </w:rPr>
        <w:t xml:space="preserve">) is sent to the </w:t>
      </w:r>
      <w:r>
        <w:rPr>
          <w:rFonts w:ascii="Lora" w:eastAsia="Lora" w:hAnsi="Lora" w:cs="Lora"/>
          <w:b/>
        </w:rPr>
        <w:t>Global Workspace (GW)</w:t>
      </w:r>
      <w:r>
        <w:rPr>
          <w:rFonts w:ascii="Lora" w:eastAsia="Lora" w:hAnsi="Lora" w:cs="Lora"/>
        </w:rPr>
        <w:t xml:space="preserve">, which reflects on it and generates an initial thought: </w:t>
      </w:r>
      <w:r>
        <w:rPr>
          <w:rFonts w:ascii="Lora" w:eastAsia="Lora" w:hAnsi="Lora" w:cs="Lora"/>
          <w:b/>
        </w:rPr>
        <w:t>B</w:t>
      </w:r>
      <w:r>
        <w:rPr>
          <w:rFonts w:ascii="Lora" w:eastAsia="Lora" w:hAnsi="Lora" w:cs="Lora"/>
        </w:rPr>
        <w:t>.</w:t>
      </w:r>
    </w:p>
    <w:p w14:paraId="0000000E" w14:textId="77777777" w:rsidR="00786D81" w:rsidRDefault="00000000">
      <w:pPr>
        <w:numPr>
          <w:ilvl w:val="0"/>
          <w:numId w:val="6"/>
        </w:numPr>
        <w:rPr>
          <w:rFonts w:ascii="Lora" w:eastAsia="Lora" w:hAnsi="Lora" w:cs="Lora"/>
        </w:rPr>
      </w:pPr>
      <w:r>
        <w:rPr>
          <w:rFonts w:ascii="Lora" w:eastAsia="Lora" w:hAnsi="Lora" w:cs="Lora"/>
        </w:rPr>
        <w:t>The combined response (</w:t>
      </w:r>
      <w:r>
        <w:rPr>
          <w:rFonts w:ascii="Lora" w:eastAsia="Lora" w:hAnsi="Lora" w:cs="Lora"/>
          <w:b/>
        </w:rPr>
        <w:t>AB</w:t>
      </w:r>
      <w:r>
        <w:rPr>
          <w:rFonts w:ascii="Lora" w:eastAsia="Lora" w:hAnsi="Lora" w:cs="Lora"/>
        </w:rPr>
        <w:t xml:space="preserve">) is then </w:t>
      </w:r>
      <w:r>
        <w:rPr>
          <w:rFonts w:ascii="Lora" w:eastAsia="Lora" w:hAnsi="Lora" w:cs="Lora"/>
          <w:b/>
        </w:rPr>
        <w:t>broadcasted</w:t>
      </w:r>
      <w:r>
        <w:rPr>
          <w:rFonts w:ascii="Lora" w:eastAsia="Lora" w:hAnsi="Lora" w:cs="Lora"/>
        </w:rPr>
        <w:t xml:space="preserve"> simultaneously to:</w:t>
      </w:r>
    </w:p>
    <w:p w14:paraId="0000000F" w14:textId="77777777" w:rsidR="00786D81" w:rsidRDefault="00000000">
      <w:pPr>
        <w:numPr>
          <w:ilvl w:val="1"/>
          <w:numId w:val="6"/>
        </w:numPr>
        <w:rPr>
          <w:rFonts w:ascii="Lora" w:eastAsia="Lora" w:hAnsi="Lora" w:cs="Lora"/>
        </w:rPr>
      </w:pPr>
      <w:r>
        <w:rPr>
          <w:rFonts w:ascii="Lora" w:eastAsia="Lora" w:hAnsi="Lora" w:cs="Lora"/>
          <w:b/>
        </w:rPr>
        <w:t>Reasoning Module (RM)</w:t>
      </w:r>
      <w:r>
        <w:rPr>
          <w:rFonts w:ascii="Lora" w:eastAsia="Lora" w:hAnsi="Lora" w:cs="Lora"/>
        </w:rPr>
        <w:t xml:space="preserve">: Generates </w:t>
      </w:r>
      <w:r>
        <w:rPr>
          <w:rFonts w:ascii="Lora" w:eastAsia="Lora" w:hAnsi="Lora" w:cs="Lora"/>
          <w:b/>
        </w:rPr>
        <w:t>C</w:t>
      </w:r>
      <w:r>
        <w:rPr>
          <w:rFonts w:ascii="Lora" w:eastAsia="Lora" w:hAnsi="Lora" w:cs="Lora"/>
        </w:rPr>
        <w:t>.</w:t>
      </w:r>
    </w:p>
    <w:p w14:paraId="00000010" w14:textId="77777777" w:rsidR="00786D81" w:rsidRDefault="00000000">
      <w:pPr>
        <w:numPr>
          <w:ilvl w:val="1"/>
          <w:numId w:val="6"/>
        </w:numPr>
        <w:spacing w:after="240"/>
        <w:rPr>
          <w:rFonts w:ascii="Lora" w:eastAsia="Lora" w:hAnsi="Lora" w:cs="Lora"/>
        </w:rPr>
      </w:pPr>
      <w:r>
        <w:rPr>
          <w:rFonts w:ascii="Lora" w:eastAsia="Lora" w:hAnsi="Lora" w:cs="Lora"/>
          <w:b/>
        </w:rPr>
        <w:t>Creative Module (CM)</w:t>
      </w:r>
      <w:r>
        <w:rPr>
          <w:rFonts w:ascii="Lora" w:eastAsia="Lora" w:hAnsi="Lora" w:cs="Lora"/>
        </w:rPr>
        <w:t xml:space="preserve">: Generates </w:t>
      </w:r>
      <w:r>
        <w:rPr>
          <w:rFonts w:ascii="Lora" w:eastAsia="Lora" w:hAnsi="Lora" w:cs="Lora"/>
          <w:b/>
        </w:rPr>
        <w:t>D</w:t>
      </w:r>
      <w:r>
        <w:rPr>
          <w:rFonts w:ascii="Lora" w:eastAsia="Lora" w:hAnsi="Lora" w:cs="Lora"/>
        </w:rPr>
        <w:t>.</w:t>
      </w:r>
    </w:p>
    <w:p w14:paraId="00000011" w14:textId="77777777" w:rsidR="00786D81" w:rsidRDefault="00000000">
      <w:pPr>
        <w:pStyle w:val="Heading4"/>
        <w:keepNext w:val="0"/>
        <w:keepLines w:val="0"/>
        <w:spacing w:before="240" w:after="40"/>
        <w:rPr>
          <w:rFonts w:ascii="Lora" w:eastAsia="Lora" w:hAnsi="Lora" w:cs="Lora"/>
          <w:b/>
          <w:color w:val="000000"/>
          <w:sz w:val="22"/>
          <w:szCs w:val="22"/>
        </w:rPr>
      </w:pPr>
      <w:bookmarkStart w:id="4" w:name="_3pbyxx3b4mpg" w:colFirst="0" w:colLast="0"/>
      <w:bookmarkEnd w:id="4"/>
      <w:r>
        <w:rPr>
          <w:rFonts w:ascii="Lora" w:eastAsia="Lora" w:hAnsi="Lora" w:cs="Lora"/>
          <w:b/>
          <w:color w:val="000000"/>
          <w:sz w:val="22"/>
          <w:szCs w:val="22"/>
        </w:rPr>
        <w:t>3. Cross-Module Feedback</w:t>
      </w:r>
    </w:p>
    <w:p w14:paraId="00000012" w14:textId="77777777" w:rsidR="00786D81" w:rsidRDefault="00000000">
      <w:pPr>
        <w:numPr>
          <w:ilvl w:val="0"/>
          <w:numId w:val="3"/>
        </w:numPr>
        <w:spacing w:before="240"/>
        <w:rPr>
          <w:rFonts w:ascii="Lora" w:eastAsia="Lora" w:hAnsi="Lora" w:cs="Lora"/>
        </w:rPr>
      </w:pPr>
      <w:r>
        <w:rPr>
          <w:rFonts w:ascii="Lora" w:eastAsia="Lora" w:hAnsi="Lora" w:cs="Lora"/>
          <w:b/>
        </w:rPr>
        <w:t>Reasoning Module (RM)</w:t>
      </w:r>
      <w:r>
        <w:rPr>
          <w:rFonts w:ascii="Lora" w:eastAsia="Lora" w:hAnsi="Lora" w:cs="Lora"/>
        </w:rPr>
        <w:t xml:space="preserve"> receives </w:t>
      </w:r>
      <w:r>
        <w:rPr>
          <w:rFonts w:ascii="Lora" w:eastAsia="Lora" w:hAnsi="Lora" w:cs="Lora"/>
          <w:b/>
        </w:rPr>
        <w:t>ABD</w:t>
      </w:r>
      <w:r>
        <w:rPr>
          <w:rFonts w:ascii="Lora" w:eastAsia="Lora" w:hAnsi="Lora" w:cs="Lora"/>
        </w:rPr>
        <w:t xml:space="preserve"> and produces </w:t>
      </w:r>
      <w:r>
        <w:rPr>
          <w:rFonts w:ascii="Lora" w:eastAsia="Lora" w:hAnsi="Lora" w:cs="Lora"/>
          <w:b/>
        </w:rPr>
        <w:t>E</w:t>
      </w:r>
      <w:r>
        <w:rPr>
          <w:rFonts w:ascii="Lora" w:eastAsia="Lora" w:hAnsi="Lora" w:cs="Lora"/>
        </w:rPr>
        <w:t>.</w:t>
      </w:r>
    </w:p>
    <w:p w14:paraId="00000013" w14:textId="77777777" w:rsidR="00786D81" w:rsidRDefault="00000000">
      <w:pPr>
        <w:numPr>
          <w:ilvl w:val="0"/>
          <w:numId w:val="3"/>
        </w:numPr>
        <w:spacing w:after="240"/>
        <w:rPr>
          <w:rFonts w:ascii="Lora" w:eastAsia="Lora" w:hAnsi="Lora" w:cs="Lora"/>
        </w:rPr>
      </w:pPr>
      <w:r>
        <w:rPr>
          <w:rFonts w:ascii="Lora" w:eastAsia="Lora" w:hAnsi="Lora" w:cs="Lora"/>
          <w:b/>
        </w:rPr>
        <w:t>Creative Module (CM)</w:t>
      </w:r>
      <w:r>
        <w:rPr>
          <w:rFonts w:ascii="Lora" w:eastAsia="Lora" w:hAnsi="Lora" w:cs="Lora"/>
        </w:rPr>
        <w:t xml:space="preserve"> receives </w:t>
      </w:r>
      <w:r>
        <w:rPr>
          <w:rFonts w:ascii="Lora" w:eastAsia="Lora" w:hAnsi="Lora" w:cs="Lora"/>
          <w:b/>
        </w:rPr>
        <w:t>ABC</w:t>
      </w:r>
      <w:r>
        <w:rPr>
          <w:rFonts w:ascii="Lora" w:eastAsia="Lora" w:hAnsi="Lora" w:cs="Lora"/>
        </w:rPr>
        <w:t xml:space="preserve"> and produces </w:t>
      </w:r>
      <w:r>
        <w:rPr>
          <w:rFonts w:ascii="Lora" w:eastAsia="Lora" w:hAnsi="Lora" w:cs="Lora"/>
          <w:b/>
        </w:rPr>
        <w:t>F</w:t>
      </w:r>
      <w:r>
        <w:rPr>
          <w:rFonts w:ascii="Lora" w:eastAsia="Lora" w:hAnsi="Lora" w:cs="Lora"/>
        </w:rPr>
        <w:t>.</w:t>
      </w:r>
    </w:p>
    <w:p w14:paraId="00000014" w14:textId="77777777" w:rsidR="00786D81" w:rsidRDefault="00000000">
      <w:pPr>
        <w:pStyle w:val="Heading4"/>
        <w:keepNext w:val="0"/>
        <w:keepLines w:val="0"/>
        <w:spacing w:before="240" w:after="40"/>
        <w:rPr>
          <w:rFonts w:ascii="Lora" w:eastAsia="Lora" w:hAnsi="Lora" w:cs="Lora"/>
          <w:b/>
          <w:color w:val="000000"/>
          <w:sz w:val="22"/>
          <w:szCs w:val="22"/>
        </w:rPr>
      </w:pPr>
      <w:bookmarkStart w:id="5" w:name="_cwlpwjgz6q81" w:colFirst="0" w:colLast="0"/>
      <w:bookmarkEnd w:id="5"/>
      <w:r>
        <w:rPr>
          <w:rFonts w:ascii="Lora" w:eastAsia="Lora" w:hAnsi="Lora" w:cs="Lora"/>
          <w:b/>
          <w:color w:val="000000"/>
          <w:sz w:val="22"/>
          <w:szCs w:val="22"/>
        </w:rPr>
        <w:t>4. Consolidation in Global Workspace</w:t>
      </w:r>
    </w:p>
    <w:p w14:paraId="00000015" w14:textId="77777777" w:rsidR="00786D81" w:rsidRDefault="00000000">
      <w:pPr>
        <w:numPr>
          <w:ilvl w:val="0"/>
          <w:numId w:val="8"/>
        </w:numPr>
        <w:spacing w:before="240"/>
        <w:rPr>
          <w:rFonts w:ascii="Lora" w:eastAsia="Lora" w:hAnsi="Lora" w:cs="Lora"/>
        </w:rPr>
      </w:pPr>
      <w:r>
        <w:rPr>
          <w:rFonts w:ascii="Lora" w:eastAsia="Lora" w:hAnsi="Lora" w:cs="Lora"/>
        </w:rPr>
        <w:t xml:space="preserve">The responses </w:t>
      </w:r>
      <w:r>
        <w:rPr>
          <w:rFonts w:ascii="Lora" w:eastAsia="Lora" w:hAnsi="Lora" w:cs="Lora"/>
          <w:b/>
        </w:rPr>
        <w:t>C</w:t>
      </w:r>
      <w:r>
        <w:rPr>
          <w:rFonts w:ascii="Lora" w:eastAsia="Lora" w:hAnsi="Lora" w:cs="Lora"/>
        </w:rPr>
        <w:t xml:space="preserve"> and </w:t>
      </w:r>
      <w:r>
        <w:rPr>
          <w:rFonts w:ascii="Lora" w:eastAsia="Lora" w:hAnsi="Lora" w:cs="Lora"/>
          <w:b/>
        </w:rPr>
        <w:t>E</w:t>
      </w:r>
      <w:r>
        <w:rPr>
          <w:rFonts w:ascii="Lora" w:eastAsia="Lora" w:hAnsi="Lora" w:cs="Lora"/>
        </w:rPr>
        <w:t xml:space="preserve"> (from RM) and </w:t>
      </w:r>
      <w:r>
        <w:rPr>
          <w:rFonts w:ascii="Lora" w:eastAsia="Lora" w:hAnsi="Lora" w:cs="Lora"/>
          <w:b/>
        </w:rPr>
        <w:t>D</w:t>
      </w:r>
      <w:r>
        <w:rPr>
          <w:rFonts w:ascii="Lora" w:eastAsia="Lora" w:hAnsi="Lora" w:cs="Lora"/>
        </w:rPr>
        <w:t xml:space="preserve"> and </w:t>
      </w:r>
      <w:r>
        <w:rPr>
          <w:rFonts w:ascii="Lora" w:eastAsia="Lora" w:hAnsi="Lora" w:cs="Lora"/>
          <w:b/>
        </w:rPr>
        <w:t>F</w:t>
      </w:r>
      <w:r>
        <w:rPr>
          <w:rFonts w:ascii="Lora" w:eastAsia="Lora" w:hAnsi="Lora" w:cs="Lora"/>
        </w:rPr>
        <w:t xml:space="preserve"> (from CM) are sent back to the </w:t>
      </w:r>
      <w:r>
        <w:rPr>
          <w:rFonts w:ascii="Lora" w:eastAsia="Lora" w:hAnsi="Lora" w:cs="Lora"/>
          <w:b/>
        </w:rPr>
        <w:t>Global Workspace (GW)</w:t>
      </w:r>
      <w:r>
        <w:rPr>
          <w:rFonts w:ascii="Lora" w:eastAsia="Lora" w:hAnsi="Lora" w:cs="Lora"/>
        </w:rPr>
        <w:t>.</w:t>
      </w:r>
    </w:p>
    <w:p w14:paraId="00000016" w14:textId="77777777" w:rsidR="00786D81" w:rsidRDefault="00000000">
      <w:pPr>
        <w:numPr>
          <w:ilvl w:val="0"/>
          <w:numId w:val="8"/>
        </w:numPr>
        <w:rPr>
          <w:rFonts w:ascii="Lora" w:eastAsia="Lora" w:hAnsi="Lora" w:cs="Lora"/>
        </w:rPr>
      </w:pPr>
      <w:r>
        <w:rPr>
          <w:rFonts w:ascii="Lora" w:eastAsia="Lora" w:hAnsi="Lora" w:cs="Lora"/>
        </w:rPr>
        <w:t xml:space="preserve">The Global Workspace now processes everything it has received: </w:t>
      </w:r>
      <w:r>
        <w:rPr>
          <w:rFonts w:ascii="Lora" w:eastAsia="Lora" w:hAnsi="Lora" w:cs="Lora"/>
          <w:b/>
        </w:rPr>
        <w:t>ABCEDF</w:t>
      </w:r>
      <w:r>
        <w:rPr>
          <w:rFonts w:ascii="Lora" w:eastAsia="Lora" w:hAnsi="Lora" w:cs="Lora"/>
        </w:rPr>
        <w:t>.</w:t>
      </w:r>
    </w:p>
    <w:p w14:paraId="00000017" w14:textId="77777777" w:rsidR="00786D81" w:rsidRDefault="00000000">
      <w:pPr>
        <w:numPr>
          <w:ilvl w:val="0"/>
          <w:numId w:val="8"/>
        </w:numPr>
        <w:spacing w:after="240"/>
        <w:rPr>
          <w:rFonts w:ascii="Lora" w:eastAsia="Lora" w:hAnsi="Lora" w:cs="Lora"/>
        </w:rPr>
      </w:pPr>
      <w:r>
        <w:rPr>
          <w:rFonts w:ascii="Lora" w:eastAsia="Lora" w:hAnsi="Lora" w:cs="Lora"/>
        </w:rPr>
        <w:lastRenderedPageBreak/>
        <w:t xml:space="preserve">It generates a new response: </w:t>
      </w:r>
      <w:r>
        <w:rPr>
          <w:rFonts w:ascii="Lora" w:eastAsia="Lora" w:hAnsi="Lora" w:cs="Lora"/>
          <w:b/>
        </w:rPr>
        <w:t>G</w:t>
      </w:r>
      <w:r>
        <w:rPr>
          <w:rFonts w:ascii="Lora" w:eastAsia="Lora" w:hAnsi="Lora" w:cs="Lora"/>
        </w:rPr>
        <w:t>.</w:t>
      </w:r>
    </w:p>
    <w:p w14:paraId="00000018" w14:textId="77777777" w:rsidR="00786D81" w:rsidRDefault="00000000">
      <w:pPr>
        <w:pStyle w:val="Heading4"/>
        <w:keepNext w:val="0"/>
        <w:keepLines w:val="0"/>
        <w:spacing w:before="240" w:after="40"/>
        <w:rPr>
          <w:rFonts w:ascii="Lora" w:eastAsia="Lora" w:hAnsi="Lora" w:cs="Lora"/>
          <w:b/>
          <w:color w:val="000000"/>
          <w:sz w:val="22"/>
          <w:szCs w:val="22"/>
        </w:rPr>
      </w:pPr>
      <w:bookmarkStart w:id="6" w:name="_rseth99pnuzo" w:colFirst="0" w:colLast="0"/>
      <w:bookmarkEnd w:id="6"/>
      <w:r>
        <w:rPr>
          <w:rFonts w:ascii="Lora" w:eastAsia="Lora" w:hAnsi="Lora" w:cs="Lora"/>
          <w:b/>
          <w:color w:val="000000"/>
          <w:sz w:val="22"/>
          <w:szCs w:val="22"/>
        </w:rPr>
        <w:t>5. Executive Control</w:t>
      </w:r>
    </w:p>
    <w:p w14:paraId="00000019" w14:textId="77777777" w:rsidR="00786D81" w:rsidRDefault="00000000">
      <w:pPr>
        <w:numPr>
          <w:ilvl w:val="0"/>
          <w:numId w:val="5"/>
        </w:numPr>
        <w:spacing w:before="240" w:after="240"/>
        <w:rPr>
          <w:rFonts w:ascii="Lora" w:eastAsia="Lora" w:hAnsi="Lora" w:cs="Lora"/>
        </w:rPr>
      </w:pPr>
      <w:r>
        <w:rPr>
          <w:rFonts w:ascii="Lora" w:eastAsia="Lora" w:hAnsi="Lora" w:cs="Lora"/>
        </w:rPr>
        <w:t xml:space="preserve">The response </w:t>
      </w:r>
      <w:r>
        <w:rPr>
          <w:rFonts w:ascii="Lora" w:eastAsia="Lora" w:hAnsi="Lora" w:cs="Lora"/>
          <w:b/>
        </w:rPr>
        <w:t>G</w:t>
      </w:r>
      <w:r>
        <w:rPr>
          <w:rFonts w:ascii="Lora" w:eastAsia="Lora" w:hAnsi="Lora" w:cs="Lora"/>
        </w:rPr>
        <w:t xml:space="preserve"> is sent to the </w:t>
      </w:r>
      <w:r>
        <w:rPr>
          <w:rFonts w:ascii="Lora" w:eastAsia="Lora" w:hAnsi="Lora" w:cs="Lora"/>
          <w:b/>
        </w:rPr>
        <w:t>Executive Control (EC)</w:t>
      </w:r>
      <w:r>
        <w:rPr>
          <w:rFonts w:ascii="Lora" w:eastAsia="Lora" w:hAnsi="Lora" w:cs="Lora"/>
        </w:rPr>
        <w:t xml:space="preserve"> module, which processes it and generates a new response: </w:t>
      </w:r>
      <w:r>
        <w:rPr>
          <w:rFonts w:ascii="Lora" w:eastAsia="Lora" w:hAnsi="Lora" w:cs="Lora"/>
          <w:b/>
        </w:rPr>
        <w:t>H</w:t>
      </w:r>
      <w:r>
        <w:rPr>
          <w:rFonts w:ascii="Lora" w:eastAsia="Lora" w:hAnsi="Lora" w:cs="Lora"/>
        </w:rPr>
        <w:t>.</w:t>
      </w:r>
    </w:p>
    <w:p w14:paraId="0000001A" w14:textId="77777777" w:rsidR="00786D81" w:rsidRDefault="00000000">
      <w:pPr>
        <w:pStyle w:val="Heading4"/>
        <w:keepNext w:val="0"/>
        <w:keepLines w:val="0"/>
        <w:spacing w:before="240" w:after="40"/>
        <w:rPr>
          <w:rFonts w:ascii="Lora" w:eastAsia="Lora" w:hAnsi="Lora" w:cs="Lora"/>
          <w:b/>
          <w:color w:val="000000"/>
          <w:sz w:val="22"/>
          <w:szCs w:val="22"/>
        </w:rPr>
      </w:pPr>
      <w:bookmarkStart w:id="7" w:name="_yrybyll1b87i" w:colFirst="0" w:colLast="0"/>
      <w:bookmarkEnd w:id="7"/>
      <w:r>
        <w:rPr>
          <w:rFonts w:ascii="Lora" w:eastAsia="Lora" w:hAnsi="Lora" w:cs="Lora"/>
          <w:b/>
          <w:color w:val="000000"/>
          <w:sz w:val="22"/>
          <w:szCs w:val="22"/>
        </w:rPr>
        <w:t>6. Language Module</w:t>
      </w:r>
    </w:p>
    <w:p w14:paraId="0000001B" w14:textId="77777777" w:rsidR="00786D81" w:rsidRDefault="00000000">
      <w:pPr>
        <w:numPr>
          <w:ilvl w:val="0"/>
          <w:numId w:val="11"/>
        </w:numPr>
        <w:spacing w:before="240"/>
        <w:rPr>
          <w:rFonts w:ascii="Lora" w:eastAsia="Lora" w:hAnsi="Lora" w:cs="Lora"/>
        </w:rPr>
      </w:pPr>
      <w:r>
        <w:rPr>
          <w:rFonts w:ascii="Lora" w:eastAsia="Lora" w:hAnsi="Lora" w:cs="Lora"/>
        </w:rPr>
        <w:t xml:space="preserve">The final combination of </w:t>
      </w:r>
      <w:r>
        <w:rPr>
          <w:rFonts w:ascii="Lora" w:eastAsia="Lora" w:hAnsi="Lora" w:cs="Lora"/>
          <w:b/>
        </w:rPr>
        <w:t>A</w:t>
      </w:r>
      <w:r>
        <w:rPr>
          <w:rFonts w:ascii="Lora" w:eastAsia="Lora" w:hAnsi="Lora" w:cs="Lora"/>
        </w:rPr>
        <w:t xml:space="preserve"> and </w:t>
      </w:r>
      <w:r>
        <w:rPr>
          <w:rFonts w:ascii="Lora" w:eastAsia="Lora" w:hAnsi="Lora" w:cs="Lora"/>
          <w:b/>
        </w:rPr>
        <w:t>GH</w:t>
      </w:r>
      <w:r>
        <w:rPr>
          <w:rFonts w:ascii="Lora" w:eastAsia="Lora" w:hAnsi="Lora" w:cs="Lora"/>
        </w:rPr>
        <w:t xml:space="preserve"> is sent to the </w:t>
      </w:r>
      <w:r>
        <w:rPr>
          <w:rFonts w:ascii="Lora" w:eastAsia="Lora" w:hAnsi="Lora" w:cs="Lora"/>
          <w:b/>
        </w:rPr>
        <w:t>Language Module (LM)</w:t>
      </w:r>
      <w:r>
        <w:rPr>
          <w:rFonts w:ascii="Lora" w:eastAsia="Lora" w:hAnsi="Lora" w:cs="Lora"/>
        </w:rPr>
        <w:t>.</w:t>
      </w:r>
    </w:p>
    <w:p w14:paraId="0000001C" w14:textId="77777777" w:rsidR="00786D81" w:rsidRDefault="00000000">
      <w:pPr>
        <w:numPr>
          <w:ilvl w:val="0"/>
          <w:numId w:val="11"/>
        </w:numPr>
        <w:spacing w:after="240"/>
        <w:rPr>
          <w:rFonts w:ascii="Lora" w:eastAsia="Lora" w:hAnsi="Lora" w:cs="Lora"/>
        </w:rPr>
      </w:pPr>
      <w:r>
        <w:rPr>
          <w:rFonts w:ascii="Lora" w:eastAsia="Lora" w:hAnsi="Lora" w:cs="Lora"/>
        </w:rPr>
        <w:t xml:space="preserve">The Language Module generates the final output: </w:t>
      </w:r>
      <w:r>
        <w:rPr>
          <w:rFonts w:ascii="Lora" w:eastAsia="Lora" w:hAnsi="Lora" w:cs="Lora"/>
          <w:b/>
        </w:rPr>
        <w:t>I</w:t>
      </w:r>
      <w:r>
        <w:rPr>
          <w:rFonts w:ascii="Lora" w:eastAsia="Lora" w:hAnsi="Lora" w:cs="Lora"/>
        </w:rPr>
        <w:t>.</w:t>
      </w:r>
    </w:p>
    <w:p w14:paraId="0000001D" w14:textId="77777777" w:rsidR="00786D81" w:rsidRDefault="00000000">
      <w:pPr>
        <w:pStyle w:val="Heading4"/>
        <w:keepNext w:val="0"/>
        <w:keepLines w:val="0"/>
        <w:spacing w:before="240" w:after="40"/>
        <w:rPr>
          <w:rFonts w:ascii="Lora" w:eastAsia="Lora" w:hAnsi="Lora" w:cs="Lora"/>
          <w:b/>
          <w:color w:val="000000"/>
          <w:sz w:val="22"/>
          <w:szCs w:val="22"/>
        </w:rPr>
      </w:pPr>
      <w:bookmarkStart w:id="8" w:name="_360ztyqsqp64" w:colFirst="0" w:colLast="0"/>
      <w:bookmarkEnd w:id="8"/>
      <w:r>
        <w:rPr>
          <w:rFonts w:ascii="Lora" w:eastAsia="Lora" w:hAnsi="Lora" w:cs="Lora"/>
          <w:b/>
          <w:color w:val="000000"/>
          <w:sz w:val="22"/>
          <w:szCs w:val="22"/>
        </w:rPr>
        <w:t>7. User Output</w:t>
      </w:r>
    </w:p>
    <w:p w14:paraId="0000001E" w14:textId="77777777" w:rsidR="00786D81" w:rsidRDefault="00000000">
      <w:pPr>
        <w:numPr>
          <w:ilvl w:val="0"/>
          <w:numId w:val="4"/>
        </w:numPr>
        <w:spacing w:before="240"/>
        <w:rPr>
          <w:rFonts w:ascii="Lora" w:eastAsia="Lora" w:hAnsi="Lora" w:cs="Lora"/>
        </w:rPr>
      </w:pPr>
      <w:r>
        <w:rPr>
          <w:rFonts w:ascii="Lora" w:eastAsia="Lora" w:hAnsi="Lora" w:cs="Lora"/>
        </w:rPr>
        <w:t xml:space="preserve">The final response, </w:t>
      </w:r>
      <w:r>
        <w:rPr>
          <w:rFonts w:ascii="Lora" w:eastAsia="Lora" w:hAnsi="Lora" w:cs="Lora"/>
          <w:b/>
        </w:rPr>
        <w:t>I</w:t>
      </w:r>
      <w:r>
        <w:rPr>
          <w:rFonts w:ascii="Lora" w:eastAsia="Lora" w:hAnsi="Lora" w:cs="Lora"/>
        </w:rPr>
        <w:t>, is sent back to the user.</w:t>
      </w:r>
    </w:p>
    <w:p w14:paraId="0000001F" w14:textId="77777777" w:rsidR="00786D81" w:rsidRDefault="00000000">
      <w:pPr>
        <w:numPr>
          <w:ilvl w:val="0"/>
          <w:numId w:val="4"/>
        </w:numPr>
        <w:spacing w:after="240"/>
        <w:rPr>
          <w:rFonts w:ascii="Lora" w:eastAsia="Lora" w:hAnsi="Lora" w:cs="Lora"/>
        </w:rPr>
      </w:pPr>
      <w:r>
        <w:rPr>
          <w:rFonts w:ascii="Lora" w:eastAsia="Lora" w:hAnsi="Lora" w:cs="Lora"/>
        </w:rPr>
        <w:t xml:space="preserve">This is the </w:t>
      </w:r>
      <w:r>
        <w:rPr>
          <w:rFonts w:ascii="Lora" w:eastAsia="Lora" w:hAnsi="Lora" w:cs="Lora"/>
          <w:b/>
        </w:rPr>
        <w:t>only output</w:t>
      </w:r>
      <w:r>
        <w:rPr>
          <w:rFonts w:ascii="Lora" w:eastAsia="Lora" w:hAnsi="Lora" w:cs="Lora"/>
        </w:rPr>
        <w:t xml:space="preserve"> visible to the user.</w:t>
      </w:r>
    </w:p>
    <w:p w14:paraId="00000020" w14:textId="77777777" w:rsidR="00786D81" w:rsidRDefault="00000000">
      <w:pPr>
        <w:spacing w:before="240" w:after="240"/>
        <w:rPr>
          <w:rFonts w:ascii="Lora" w:eastAsia="Lora" w:hAnsi="Lora" w:cs="Lora"/>
        </w:rPr>
      </w:pPr>
      <w:r>
        <w:pict w14:anchorId="7FC2BCCA">
          <v:rect id="_x0000_i1025" style="width:0;height:1.5pt" o:hralign="center" o:hrstd="t" o:hr="t" fillcolor="#a0a0a0" stroked="f"/>
        </w:pict>
      </w:r>
    </w:p>
    <w:p w14:paraId="00000021" w14:textId="77777777" w:rsidR="00786D81" w:rsidRDefault="00000000">
      <w:pPr>
        <w:pStyle w:val="Heading3"/>
        <w:keepNext w:val="0"/>
        <w:keepLines w:val="0"/>
        <w:spacing w:before="280"/>
        <w:rPr>
          <w:rFonts w:ascii="Lora" w:eastAsia="Lora" w:hAnsi="Lora" w:cs="Lora"/>
          <w:b/>
          <w:color w:val="000000"/>
          <w:sz w:val="26"/>
          <w:szCs w:val="26"/>
        </w:rPr>
      </w:pPr>
      <w:bookmarkStart w:id="9" w:name="_siyfha3subf7" w:colFirst="0" w:colLast="0"/>
      <w:bookmarkEnd w:id="9"/>
      <w:r>
        <w:rPr>
          <w:rFonts w:ascii="Lora" w:eastAsia="Lora" w:hAnsi="Lora" w:cs="Lora"/>
          <w:b/>
          <w:color w:val="000000"/>
          <w:sz w:val="26"/>
          <w:szCs w:val="26"/>
        </w:rPr>
        <w:t>Data Storage and Training</w:t>
      </w:r>
    </w:p>
    <w:p w14:paraId="00000022" w14:textId="77777777" w:rsidR="00786D81" w:rsidRDefault="00000000">
      <w:pPr>
        <w:numPr>
          <w:ilvl w:val="0"/>
          <w:numId w:val="7"/>
        </w:numPr>
        <w:spacing w:before="240"/>
        <w:rPr>
          <w:rFonts w:ascii="Lora" w:eastAsia="Lora" w:hAnsi="Lora" w:cs="Lora"/>
        </w:rPr>
      </w:pPr>
      <w:r>
        <w:rPr>
          <w:rFonts w:ascii="Lora" w:eastAsia="Lora" w:hAnsi="Lora" w:cs="Lora"/>
          <w:b/>
        </w:rPr>
        <w:t>Thought Process Logging</w:t>
      </w:r>
    </w:p>
    <w:p w14:paraId="00000023" w14:textId="77777777" w:rsidR="00786D81" w:rsidRDefault="00000000">
      <w:pPr>
        <w:numPr>
          <w:ilvl w:val="1"/>
          <w:numId w:val="7"/>
        </w:numPr>
        <w:rPr>
          <w:rFonts w:ascii="Lora" w:eastAsia="Lora" w:hAnsi="Lora" w:cs="Lora"/>
        </w:rPr>
      </w:pPr>
      <w:r>
        <w:rPr>
          <w:rFonts w:ascii="Lora" w:eastAsia="Lora" w:hAnsi="Lora" w:cs="Lora"/>
        </w:rPr>
        <w:t>The complete sequence of the thought process (</w:t>
      </w:r>
      <w:r>
        <w:rPr>
          <w:rFonts w:ascii="Lora" w:eastAsia="Lora" w:hAnsi="Lora" w:cs="Lora"/>
          <w:b/>
        </w:rPr>
        <w:t>A, B, C, E, D, F, G, H, I</w:t>
      </w:r>
      <w:r>
        <w:rPr>
          <w:rFonts w:ascii="Lora" w:eastAsia="Lora" w:hAnsi="Lora" w:cs="Lora"/>
        </w:rPr>
        <w:t xml:space="preserve">) is saved to a </w:t>
      </w:r>
      <w:r>
        <w:rPr>
          <w:rFonts w:ascii="Lora" w:eastAsia="Lora" w:hAnsi="Lora" w:cs="Lora"/>
          <w:b/>
        </w:rPr>
        <w:t>text file</w:t>
      </w:r>
      <w:r>
        <w:rPr>
          <w:rFonts w:ascii="Lora" w:eastAsia="Lora" w:hAnsi="Lora" w:cs="Lora"/>
        </w:rPr>
        <w:t>.</w:t>
      </w:r>
    </w:p>
    <w:p w14:paraId="00000024" w14:textId="77777777" w:rsidR="00786D81" w:rsidRDefault="00000000">
      <w:pPr>
        <w:numPr>
          <w:ilvl w:val="1"/>
          <w:numId w:val="7"/>
        </w:numPr>
        <w:rPr>
          <w:rFonts w:ascii="Lora" w:eastAsia="Lora" w:hAnsi="Lora" w:cs="Lora"/>
        </w:rPr>
      </w:pPr>
      <w:r>
        <w:rPr>
          <w:rFonts w:ascii="Lora" w:eastAsia="Lora" w:hAnsi="Lora" w:cs="Lora"/>
        </w:rPr>
        <w:t>The file is formatted to capture each module's input and output explicitly, facilitating:</w:t>
      </w:r>
    </w:p>
    <w:p w14:paraId="00000025" w14:textId="5CA8BD4C" w:rsidR="00786D81" w:rsidRDefault="00000000">
      <w:pPr>
        <w:numPr>
          <w:ilvl w:val="2"/>
          <w:numId w:val="7"/>
        </w:numPr>
        <w:rPr>
          <w:rFonts w:ascii="Lora" w:eastAsia="Lora" w:hAnsi="Lora" w:cs="Lora"/>
        </w:rPr>
      </w:pPr>
      <w:r>
        <w:rPr>
          <w:rFonts w:ascii="Lora" w:eastAsia="Lora" w:hAnsi="Lora" w:cs="Lora"/>
        </w:rPr>
        <w:t>Training individual modules</w:t>
      </w:r>
      <w:r w:rsidR="00E56CDB">
        <w:rPr>
          <w:rFonts w:ascii="Lora" w:eastAsia="Lora" w:hAnsi="Lora" w:cs="Lora"/>
        </w:rPr>
        <w:t xml:space="preserve"> on their history of inputs and outputs</w:t>
      </w:r>
    </w:p>
    <w:p w14:paraId="00000026" w14:textId="77777777" w:rsidR="00786D81" w:rsidRDefault="00000000">
      <w:pPr>
        <w:numPr>
          <w:ilvl w:val="2"/>
          <w:numId w:val="7"/>
        </w:numPr>
        <w:rPr>
          <w:rFonts w:ascii="Lora" w:eastAsia="Lora" w:hAnsi="Lora" w:cs="Lora"/>
        </w:rPr>
      </w:pPr>
      <w:r>
        <w:rPr>
          <w:rFonts w:ascii="Lora" w:eastAsia="Lora" w:hAnsi="Lora" w:cs="Lora"/>
        </w:rPr>
        <w:t>Analyzing the behavior of each module in isolation.</w:t>
      </w:r>
    </w:p>
    <w:p w14:paraId="00000027" w14:textId="77777777" w:rsidR="00786D81" w:rsidRDefault="00000000">
      <w:pPr>
        <w:numPr>
          <w:ilvl w:val="0"/>
          <w:numId w:val="7"/>
        </w:numPr>
        <w:rPr>
          <w:rFonts w:ascii="Lora" w:eastAsia="Lora" w:hAnsi="Lora" w:cs="Lora"/>
        </w:rPr>
      </w:pPr>
      <w:r>
        <w:rPr>
          <w:rFonts w:ascii="Lora" w:eastAsia="Lora" w:hAnsi="Lora" w:cs="Lora"/>
          <w:b/>
        </w:rPr>
        <w:t>JSON Format for Modular Training</w:t>
      </w:r>
    </w:p>
    <w:p w14:paraId="00000028" w14:textId="77777777" w:rsidR="00786D81" w:rsidRDefault="00000000">
      <w:pPr>
        <w:numPr>
          <w:ilvl w:val="1"/>
          <w:numId w:val="7"/>
        </w:numPr>
        <w:rPr>
          <w:rFonts w:ascii="Lora" w:eastAsia="Lora" w:hAnsi="Lora" w:cs="Lora"/>
        </w:rPr>
      </w:pPr>
      <w:r>
        <w:rPr>
          <w:rFonts w:ascii="Lora" w:eastAsia="Lora" w:hAnsi="Lora" w:cs="Lora"/>
        </w:rPr>
        <w:t xml:space="preserve">The text file is converted into a </w:t>
      </w:r>
      <w:r>
        <w:rPr>
          <w:rFonts w:ascii="Lora" w:eastAsia="Lora" w:hAnsi="Lora" w:cs="Lora"/>
          <w:b/>
        </w:rPr>
        <w:t>JSON format</w:t>
      </w:r>
      <w:r>
        <w:rPr>
          <w:rFonts w:ascii="Lora" w:eastAsia="Lora" w:hAnsi="Lora" w:cs="Lora"/>
        </w:rPr>
        <w:t>. Each module's inputs and outputs are organized to allow targeted training based on specific examples.</w:t>
      </w:r>
    </w:p>
    <w:p w14:paraId="00000029" w14:textId="77777777" w:rsidR="00786D81" w:rsidRDefault="00000000">
      <w:pPr>
        <w:numPr>
          <w:ilvl w:val="0"/>
          <w:numId w:val="7"/>
        </w:numPr>
        <w:rPr>
          <w:rFonts w:ascii="Lora" w:eastAsia="Lora" w:hAnsi="Lora" w:cs="Lora"/>
        </w:rPr>
      </w:pPr>
      <w:r>
        <w:rPr>
          <w:rFonts w:ascii="Lora" w:eastAsia="Lora" w:hAnsi="Lora" w:cs="Lora"/>
          <w:b/>
        </w:rPr>
        <w:t>Vector Database for Memory</w:t>
      </w:r>
    </w:p>
    <w:p w14:paraId="0000002A" w14:textId="77777777" w:rsidR="00786D81" w:rsidRDefault="00000000">
      <w:pPr>
        <w:numPr>
          <w:ilvl w:val="1"/>
          <w:numId w:val="7"/>
        </w:numPr>
        <w:rPr>
          <w:rFonts w:ascii="Lora" w:eastAsia="Lora" w:hAnsi="Lora" w:cs="Lora"/>
        </w:rPr>
      </w:pPr>
      <w:r>
        <w:rPr>
          <w:rFonts w:ascii="Lora" w:eastAsia="Lora" w:hAnsi="Lora" w:cs="Lora"/>
        </w:rPr>
        <w:t xml:space="preserve">The JSON data is stored in a </w:t>
      </w:r>
      <w:r>
        <w:rPr>
          <w:rFonts w:ascii="Lora" w:eastAsia="Lora" w:hAnsi="Lora" w:cs="Lora"/>
          <w:b/>
        </w:rPr>
        <w:t>vector database</w:t>
      </w:r>
      <w:r>
        <w:rPr>
          <w:rFonts w:ascii="Lora" w:eastAsia="Lora" w:hAnsi="Lora" w:cs="Lora"/>
        </w:rPr>
        <w:t xml:space="preserve"> using </w:t>
      </w:r>
      <w:r>
        <w:rPr>
          <w:rFonts w:ascii="Lora" w:eastAsia="Lora" w:hAnsi="Lora" w:cs="Lora"/>
          <w:b/>
        </w:rPr>
        <w:t>Retrieval-Augmented Generation (RAG)</w:t>
      </w:r>
      <w:r>
        <w:rPr>
          <w:rFonts w:ascii="Lora" w:eastAsia="Lora" w:hAnsi="Lora" w:cs="Lora"/>
        </w:rPr>
        <w:t>.</w:t>
      </w:r>
    </w:p>
    <w:p w14:paraId="0000002B" w14:textId="77777777" w:rsidR="00786D81" w:rsidRDefault="00000000">
      <w:pPr>
        <w:numPr>
          <w:ilvl w:val="1"/>
          <w:numId w:val="7"/>
        </w:numPr>
        <w:spacing w:after="240"/>
        <w:rPr>
          <w:rFonts w:ascii="Lora" w:eastAsia="Lora" w:hAnsi="Lora" w:cs="Lora"/>
        </w:rPr>
      </w:pPr>
      <w:r>
        <w:rPr>
          <w:rFonts w:ascii="Lora" w:eastAsia="Lora" w:hAnsi="Lora" w:cs="Lora"/>
        </w:rPr>
        <w:t>This allows modules to reference prior thought processes for enhanced memory and continuity.</w:t>
      </w:r>
    </w:p>
    <w:p w14:paraId="0000002C" w14:textId="77777777" w:rsidR="00786D81" w:rsidRDefault="00000000">
      <w:pPr>
        <w:spacing w:before="240" w:after="240"/>
        <w:rPr>
          <w:rFonts w:ascii="Lora" w:eastAsia="Lora" w:hAnsi="Lora" w:cs="Lora"/>
        </w:rPr>
      </w:pPr>
      <w:r>
        <w:pict w14:anchorId="624DB5E8">
          <v:rect id="_x0000_i1026" style="width:0;height:1.5pt" o:hralign="center" o:hrstd="t" o:hr="t" fillcolor="#a0a0a0" stroked="f"/>
        </w:pict>
      </w:r>
    </w:p>
    <w:p w14:paraId="0000002D" w14:textId="77777777" w:rsidR="00786D81" w:rsidRDefault="00000000">
      <w:pPr>
        <w:pStyle w:val="Heading3"/>
        <w:keepNext w:val="0"/>
        <w:keepLines w:val="0"/>
        <w:spacing w:before="280"/>
        <w:rPr>
          <w:rFonts w:ascii="Lora" w:eastAsia="Lora" w:hAnsi="Lora" w:cs="Lora"/>
          <w:b/>
          <w:color w:val="000000"/>
          <w:sz w:val="26"/>
          <w:szCs w:val="26"/>
        </w:rPr>
      </w:pPr>
      <w:bookmarkStart w:id="10" w:name="_fcr1f66avgvs" w:colFirst="0" w:colLast="0"/>
      <w:bookmarkEnd w:id="10"/>
      <w:r>
        <w:rPr>
          <w:rFonts w:ascii="Lora" w:eastAsia="Lora" w:hAnsi="Lora" w:cs="Lora"/>
          <w:b/>
          <w:color w:val="000000"/>
          <w:sz w:val="26"/>
          <w:szCs w:val="26"/>
        </w:rPr>
        <w:t>Module-Specific Prompts</w:t>
      </w:r>
    </w:p>
    <w:p w14:paraId="0000002E" w14:textId="77777777" w:rsidR="00786D81" w:rsidRDefault="00000000">
      <w:pPr>
        <w:numPr>
          <w:ilvl w:val="0"/>
          <w:numId w:val="9"/>
        </w:numPr>
        <w:spacing w:before="240"/>
        <w:rPr>
          <w:rFonts w:ascii="Lora" w:eastAsia="Lora" w:hAnsi="Lora" w:cs="Lora"/>
        </w:rPr>
      </w:pPr>
      <w:r>
        <w:rPr>
          <w:rFonts w:ascii="Lora" w:eastAsia="Lora" w:hAnsi="Lora" w:cs="Lora"/>
        </w:rPr>
        <w:t xml:space="preserve">Each module has a </w:t>
      </w:r>
      <w:r>
        <w:rPr>
          <w:rFonts w:ascii="Lora" w:eastAsia="Lora" w:hAnsi="Lora" w:cs="Lora"/>
          <w:b/>
        </w:rPr>
        <w:t>specific prompt</w:t>
      </w:r>
      <w:r>
        <w:rPr>
          <w:rFonts w:ascii="Lora" w:eastAsia="Lora" w:hAnsi="Lora" w:cs="Lora"/>
        </w:rPr>
        <w:t xml:space="preserve"> defining its behavior and purpose.</w:t>
      </w:r>
    </w:p>
    <w:p w14:paraId="0000002F" w14:textId="77777777" w:rsidR="00786D81" w:rsidRDefault="00000000">
      <w:pPr>
        <w:numPr>
          <w:ilvl w:val="0"/>
          <w:numId w:val="9"/>
        </w:numPr>
      </w:pPr>
      <w:r>
        <w:lastRenderedPageBreak/>
        <w:t xml:space="preserve">These prompts are stored in a text file called prompts.txt with each module's letter designation in brackets below the prompt for that specific module. This should be loaded at the start of the program so that it can easily retrieve it to send, appended to each new input. </w:t>
      </w:r>
    </w:p>
    <w:p w14:paraId="00000030" w14:textId="77777777" w:rsidR="00786D81" w:rsidRDefault="00000000">
      <w:pPr>
        <w:numPr>
          <w:ilvl w:val="0"/>
          <w:numId w:val="9"/>
        </w:numPr>
        <w:rPr>
          <w:rFonts w:ascii="Lora" w:eastAsia="Lora" w:hAnsi="Lora" w:cs="Lora"/>
        </w:rPr>
      </w:pPr>
      <w:r>
        <w:rPr>
          <w:rFonts w:ascii="Lora" w:eastAsia="Lora" w:hAnsi="Lora" w:cs="Lora"/>
        </w:rPr>
        <w:t>When input is sent to a module, the corresponding prompt is appended to the input.</w:t>
      </w:r>
    </w:p>
    <w:p w14:paraId="00000031" w14:textId="77777777" w:rsidR="00786D81" w:rsidRDefault="00000000">
      <w:pPr>
        <w:numPr>
          <w:ilvl w:val="0"/>
          <w:numId w:val="9"/>
        </w:numPr>
        <w:rPr>
          <w:rFonts w:ascii="Lora" w:eastAsia="Lora" w:hAnsi="Lora" w:cs="Lora"/>
        </w:rPr>
      </w:pPr>
      <w:r>
        <w:rPr>
          <w:rFonts w:ascii="Lora" w:eastAsia="Lora" w:hAnsi="Lora" w:cs="Lora"/>
        </w:rPr>
        <w:t xml:space="preserve">Once the module generates a response, the prompt is </w:t>
      </w:r>
      <w:r>
        <w:rPr>
          <w:rFonts w:ascii="Lora" w:eastAsia="Lora" w:hAnsi="Lora" w:cs="Lora"/>
          <w:b/>
        </w:rPr>
        <w:t>removed</w:t>
      </w:r>
      <w:r>
        <w:rPr>
          <w:rFonts w:ascii="Lora" w:eastAsia="Lora" w:hAnsi="Lora" w:cs="Lora"/>
        </w:rPr>
        <w:t>, leaving only the response.</w:t>
      </w:r>
    </w:p>
    <w:p w14:paraId="00000032" w14:textId="77777777" w:rsidR="00786D81" w:rsidRDefault="00000000">
      <w:pPr>
        <w:numPr>
          <w:ilvl w:val="0"/>
          <w:numId w:val="9"/>
        </w:numPr>
        <w:spacing w:after="240"/>
        <w:rPr>
          <w:rFonts w:ascii="Lora" w:eastAsia="Lora" w:hAnsi="Lora" w:cs="Lora"/>
        </w:rPr>
      </w:pPr>
      <w:r>
        <w:rPr>
          <w:rFonts w:ascii="Lora" w:eastAsia="Lora" w:hAnsi="Lora" w:cs="Lora"/>
        </w:rPr>
        <w:t>This ensures each module operates according to its defined role while maintaining clean responses for further processing.</w:t>
      </w:r>
    </w:p>
    <w:p w14:paraId="00000033" w14:textId="77777777" w:rsidR="00786D81" w:rsidRDefault="00000000">
      <w:pPr>
        <w:spacing w:before="240" w:after="240"/>
        <w:rPr>
          <w:rFonts w:ascii="Lora" w:eastAsia="Lora" w:hAnsi="Lora" w:cs="Lora"/>
        </w:rPr>
      </w:pPr>
      <w:r>
        <w:pict w14:anchorId="428C7C4C">
          <v:rect id="_x0000_i1027" style="width:0;height:1.5pt" o:hralign="center" o:hrstd="t" o:hr="t" fillcolor="#a0a0a0" stroked="f"/>
        </w:pict>
      </w:r>
    </w:p>
    <w:p w14:paraId="00000034" w14:textId="77777777" w:rsidR="00786D81" w:rsidRDefault="00000000">
      <w:pPr>
        <w:pStyle w:val="Heading3"/>
        <w:keepNext w:val="0"/>
        <w:keepLines w:val="0"/>
        <w:spacing w:before="280"/>
        <w:rPr>
          <w:rFonts w:ascii="Lora" w:eastAsia="Lora" w:hAnsi="Lora" w:cs="Lora"/>
          <w:b/>
          <w:color w:val="000000"/>
          <w:sz w:val="26"/>
          <w:szCs w:val="26"/>
        </w:rPr>
      </w:pPr>
      <w:bookmarkStart w:id="11" w:name="_qfj66qnwwf1c" w:colFirst="0" w:colLast="0"/>
      <w:bookmarkEnd w:id="11"/>
      <w:r>
        <w:rPr>
          <w:rFonts w:ascii="Lora" w:eastAsia="Lora" w:hAnsi="Lora" w:cs="Lora"/>
          <w:b/>
          <w:color w:val="000000"/>
          <w:sz w:val="26"/>
          <w:szCs w:val="26"/>
        </w:rPr>
        <w:t>Key Points</w:t>
      </w:r>
    </w:p>
    <w:p w14:paraId="00000035" w14:textId="77777777" w:rsidR="00786D81" w:rsidRDefault="00000000">
      <w:pPr>
        <w:numPr>
          <w:ilvl w:val="0"/>
          <w:numId w:val="1"/>
        </w:numPr>
        <w:spacing w:before="240"/>
        <w:rPr>
          <w:rFonts w:ascii="Lora" w:eastAsia="Lora" w:hAnsi="Lora" w:cs="Lora"/>
        </w:rPr>
      </w:pPr>
      <w:r>
        <w:rPr>
          <w:rFonts w:ascii="Lora" w:eastAsia="Lora" w:hAnsi="Lora" w:cs="Lora"/>
          <w:b/>
        </w:rPr>
        <w:t>Flow:</w:t>
      </w:r>
      <w:r>
        <w:rPr>
          <w:rFonts w:ascii="Nova Mono" w:eastAsia="Nova Mono" w:hAnsi="Nova Mono" w:cs="Nova Mono"/>
        </w:rPr>
        <w:t xml:space="preserve"> User input → Global Workspace → Reasoning/Creative Modules → Back to Global Workspace → Executive Control → Language Module → User.</w:t>
      </w:r>
    </w:p>
    <w:p w14:paraId="00000036" w14:textId="77777777" w:rsidR="00786D81" w:rsidRDefault="00000000">
      <w:pPr>
        <w:numPr>
          <w:ilvl w:val="0"/>
          <w:numId w:val="1"/>
        </w:numPr>
        <w:rPr>
          <w:rFonts w:ascii="Lora" w:eastAsia="Lora" w:hAnsi="Lora" w:cs="Lora"/>
        </w:rPr>
      </w:pPr>
      <w:r>
        <w:rPr>
          <w:rFonts w:ascii="Lora" w:eastAsia="Lora" w:hAnsi="Lora" w:cs="Lora"/>
          <w:b/>
        </w:rPr>
        <w:t>Data Logging:</w:t>
      </w:r>
      <w:r>
        <w:rPr>
          <w:rFonts w:ascii="Lora" w:eastAsia="Lora" w:hAnsi="Lora" w:cs="Lora"/>
        </w:rPr>
        <w:t xml:space="preserve"> Complete process saved for training and memory.</w:t>
      </w:r>
    </w:p>
    <w:p w14:paraId="00000037" w14:textId="77777777" w:rsidR="00786D81" w:rsidRDefault="00000000">
      <w:pPr>
        <w:numPr>
          <w:ilvl w:val="0"/>
          <w:numId w:val="1"/>
        </w:numPr>
        <w:rPr>
          <w:rFonts w:ascii="Lora" w:eastAsia="Lora" w:hAnsi="Lora" w:cs="Lora"/>
        </w:rPr>
      </w:pPr>
      <w:r>
        <w:rPr>
          <w:rFonts w:ascii="Lora" w:eastAsia="Lora" w:hAnsi="Lora" w:cs="Lora"/>
          <w:b/>
        </w:rPr>
        <w:t>Prompts:</w:t>
      </w:r>
      <w:r>
        <w:rPr>
          <w:rFonts w:ascii="Lora" w:eastAsia="Lora" w:hAnsi="Lora" w:cs="Lora"/>
        </w:rPr>
        <w:t xml:space="preserve"> Used for directing module behavior, removed post-response.</w:t>
      </w:r>
    </w:p>
    <w:p w14:paraId="00000038" w14:textId="77777777" w:rsidR="00786D81" w:rsidRDefault="00000000">
      <w:pPr>
        <w:numPr>
          <w:ilvl w:val="0"/>
          <w:numId w:val="1"/>
        </w:numPr>
      </w:pPr>
      <w:r>
        <w:t xml:space="preserve">At the start of the program, it should ask you if you want to run in debug mode. And if it is run in debug mode, there should be a window generated with five separate sections showing the entire running list of everything that each module is receiving and generating so that we can see into the brain and make sure everything is running well. </w:t>
      </w:r>
    </w:p>
    <w:p w14:paraId="00000039" w14:textId="77777777" w:rsidR="00786D81" w:rsidRDefault="00000000">
      <w:pPr>
        <w:numPr>
          <w:ilvl w:val="0"/>
          <w:numId w:val="1"/>
        </w:numPr>
      </w:pPr>
      <w:r>
        <w:t xml:space="preserve">All of this thought is done through </w:t>
      </w:r>
      <w:proofErr w:type="spellStart"/>
      <w:r>
        <w:t>GroqAPI</w:t>
      </w:r>
      <w:proofErr w:type="spellEnd"/>
      <w:r>
        <w:t xml:space="preserve">. The five separate API keys are needed, comma, one for each module. These are stored in a separate file called </w:t>
      </w:r>
      <w:proofErr w:type="spellStart"/>
      <w:r>
        <w:t>apikeys</w:t>
      </w:r>
      <w:proofErr w:type="spellEnd"/>
      <w:r>
        <w:t xml:space="preserve">. This text file simply has each module's designation in brackets followed by the </w:t>
      </w:r>
      <w:proofErr w:type="spellStart"/>
      <w:r>
        <w:t>apikey</w:t>
      </w:r>
      <w:proofErr w:type="spellEnd"/>
      <w:r>
        <w:t xml:space="preserve"> for that. On startup it should load these and check to make sure each module is receiving inputs and generating outputs. </w:t>
      </w:r>
      <w:proofErr w:type="gramStart"/>
      <w:r>
        <w:t>So</w:t>
      </w:r>
      <w:proofErr w:type="gramEnd"/>
      <w:r>
        <w:t xml:space="preserve"> on program startup it should display a system check for each module which shows that each module is working individually and double checks that the conversational flow is occurring </w:t>
      </w:r>
    </w:p>
    <w:p w14:paraId="0000003A" w14:textId="77777777" w:rsidR="00786D81" w:rsidRDefault="00000000">
      <w:pPr>
        <w:numPr>
          <w:ilvl w:val="0"/>
          <w:numId w:val="1"/>
        </w:numPr>
      </w:pPr>
      <w:r>
        <w:t>The way each module works is standardized and should have a single separate function that is called by the main program. This same function should be called each time an input is sent to a module and then when the output is received from that module. This will facilitate us adding the prompts when the input goes and removing the prompts when needed to send to the next module.</w:t>
      </w:r>
    </w:p>
    <w:p w14:paraId="0000003B" w14:textId="77777777" w:rsidR="00786D81" w:rsidRDefault="00000000">
      <w:pPr>
        <w:numPr>
          <w:ilvl w:val="0"/>
          <w:numId w:val="1"/>
        </w:numPr>
      </w:pPr>
      <w:r>
        <w:t xml:space="preserve">The final storage to the vector database for REG and fine-tuning later on, only occurs on the completion of a thought loop, and should not affect the generated output. </w:t>
      </w:r>
    </w:p>
    <w:p w14:paraId="0000003C" w14:textId="77777777" w:rsidR="00786D81" w:rsidRDefault="00786D81"/>
    <w:p w14:paraId="0000003D" w14:textId="77777777" w:rsidR="00786D81" w:rsidRDefault="00000000">
      <w:pPr>
        <w:spacing w:before="240" w:after="240"/>
        <w:rPr>
          <w:rFonts w:ascii="Lora" w:eastAsia="Lora" w:hAnsi="Lora" w:cs="Lora"/>
        </w:rPr>
      </w:pPr>
      <w:r>
        <w:rPr>
          <w:rFonts w:ascii="Lora" w:eastAsia="Lora" w:hAnsi="Lora" w:cs="Lora"/>
        </w:rPr>
        <w:t>This structure enables modular development, explicit logging, and continuous learning, all while simulating a sentient thought process.</w:t>
      </w:r>
    </w:p>
    <w:p w14:paraId="0000003E" w14:textId="77777777" w:rsidR="00786D81" w:rsidRDefault="00786D81">
      <w:pPr>
        <w:spacing w:before="240" w:after="240"/>
        <w:rPr>
          <w:rFonts w:ascii="Lora" w:eastAsia="Lora" w:hAnsi="Lora" w:cs="Lora"/>
        </w:rPr>
      </w:pPr>
    </w:p>
    <w:p w14:paraId="0000003F" w14:textId="77777777" w:rsidR="00786D81" w:rsidRDefault="00786D81"/>
    <w:sectPr w:rsidR="00786D8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ora">
    <w:charset w:val="00"/>
    <w:family w:val="auto"/>
    <w:pitch w:val="variable"/>
    <w:sig w:usb0="A00002FF" w:usb1="5000204B" w:usb2="00000000" w:usb3="00000000" w:csb0="00000097" w:csb1="00000000"/>
    <w:embedRegular r:id="rId1" w:fontKey="{555BDCB6-215E-402C-AD22-EC1671034647}"/>
    <w:embedBold r:id="rId2" w:fontKey="{1EF078C8-DA5C-402D-A13F-9C0F0C117A5D}"/>
  </w:font>
  <w:font w:name="Nova Mono">
    <w:charset w:val="00"/>
    <w:family w:val="auto"/>
    <w:pitch w:val="default"/>
    <w:embedRegular r:id="rId3" w:fontKey="{888BE395-7427-4A7D-BBA5-EA5983E82058}"/>
  </w:font>
  <w:font w:name="Calibri">
    <w:panose1 w:val="020F0502020204030204"/>
    <w:charset w:val="00"/>
    <w:family w:val="swiss"/>
    <w:pitch w:val="variable"/>
    <w:sig w:usb0="E4002EFF" w:usb1="C200247B" w:usb2="00000009" w:usb3="00000000" w:csb0="000001FF" w:csb1="00000000"/>
    <w:embedRegular r:id="rId4" w:fontKey="{228AF908-354A-4B46-A4F2-6C277A55BBB9}"/>
  </w:font>
  <w:font w:name="Cambria">
    <w:panose1 w:val="02040503050406030204"/>
    <w:charset w:val="00"/>
    <w:family w:val="roman"/>
    <w:pitch w:val="variable"/>
    <w:sig w:usb0="E00006FF" w:usb1="420024FF" w:usb2="02000000" w:usb3="00000000" w:csb0="0000019F" w:csb1="00000000"/>
    <w:embedRegular r:id="rId5" w:fontKey="{D9B66894-99E0-4989-B1C5-D0EE4FFB75F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D352E"/>
    <w:multiLevelType w:val="multilevel"/>
    <w:tmpl w:val="C0E21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691FF2"/>
    <w:multiLevelType w:val="multilevel"/>
    <w:tmpl w:val="88DE4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815A2C"/>
    <w:multiLevelType w:val="multilevel"/>
    <w:tmpl w:val="225CA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0F5CBC"/>
    <w:multiLevelType w:val="multilevel"/>
    <w:tmpl w:val="B7828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982DC7"/>
    <w:multiLevelType w:val="multilevel"/>
    <w:tmpl w:val="E81E81C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3E74EE3"/>
    <w:multiLevelType w:val="multilevel"/>
    <w:tmpl w:val="4E545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4D03C0F"/>
    <w:multiLevelType w:val="multilevel"/>
    <w:tmpl w:val="87AEC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D51E59"/>
    <w:multiLevelType w:val="multilevel"/>
    <w:tmpl w:val="D2686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E341CB3"/>
    <w:multiLevelType w:val="multilevel"/>
    <w:tmpl w:val="8F4E1D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22A037B"/>
    <w:multiLevelType w:val="multilevel"/>
    <w:tmpl w:val="7AE64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C33CCC"/>
    <w:multiLevelType w:val="multilevel"/>
    <w:tmpl w:val="5BA64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03049638">
    <w:abstractNumId w:val="9"/>
  </w:num>
  <w:num w:numId="2" w16cid:durableId="475687743">
    <w:abstractNumId w:val="8"/>
  </w:num>
  <w:num w:numId="3" w16cid:durableId="339937372">
    <w:abstractNumId w:val="10"/>
  </w:num>
  <w:num w:numId="4" w16cid:durableId="1119110571">
    <w:abstractNumId w:val="7"/>
  </w:num>
  <w:num w:numId="5" w16cid:durableId="1853492784">
    <w:abstractNumId w:val="3"/>
  </w:num>
  <w:num w:numId="6" w16cid:durableId="1517886982">
    <w:abstractNumId w:val="5"/>
  </w:num>
  <w:num w:numId="7" w16cid:durableId="210583556">
    <w:abstractNumId w:val="4"/>
  </w:num>
  <w:num w:numId="8" w16cid:durableId="787742801">
    <w:abstractNumId w:val="2"/>
  </w:num>
  <w:num w:numId="9" w16cid:durableId="185752562">
    <w:abstractNumId w:val="6"/>
  </w:num>
  <w:num w:numId="10" w16cid:durableId="821197814">
    <w:abstractNumId w:val="0"/>
  </w:num>
  <w:num w:numId="11" w16cid:durableId="10480733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D81"/>
    <w:rsid w:val="000A1E86"/>
    <w:rsid w:val="00786D81"/>
    <w:rsid w:val="00D74B8E"/>
    <w:rsid w:val="00E56C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AF759"/>
  <w15:docId w15:val="{4B366494-A659-4B12-A878-171911F23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748</Words>
  <Characters>4267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Diego Garrido</cp:lastModifiedBy>
  <cp:revision>3</cp:revision>
  <dcterms:created xsi:type="dcterms:W3CDTF">2024-12-27T13:00:00Z</dcterms:created>
  <dcterms:modified xsi:type="dcterms:W3CDTF">2024-12-27T13:17:00Z</dcterms:modified>
</cp:coreProperties>
</file>