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07537" cy="83209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56"/>
          <w:szCs w:val="56"/>
          <w:rtl w:val="0"/>
        </w:rPr>
        <w:t xml:space="preserve">LICENSE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PLATE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Hanoi, Oct 2021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4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4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4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WBS &amp; Estimation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4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Risks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4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Document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49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Source Code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II. Project Management Plan</w:t>
      </w:r>
    </w:p>
    <w:p w:rsidR="00000000" w:rsidDel="00000000" w:rsidP="00000000" w:rsidRDefault="00000000" w:rsidRPr="00000000" w14:paraId="0000001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Overview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WBS &amp; Estimation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35"/>
        <w:gridCol w:w="3345"/>
        <w:gridCol w:w="1410"/>
        <w:gridCol w:w="1320"/>
        <w:gridCol w:w="1575"/>
        <w:gridCol w:w="1365"/>
        <w:tblGridChange w:id="0">
          <w:tblGrid>
            <w:gridCol w:w="735"/>
            <w:gridCol w:w="3345"/>
            <w:gridCol w:w="1410"/>
            <w:gridCol w:w="1320"/>
            <w:gridCol w:w="1575"/>
            <w:gridCol w:w="13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2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3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4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5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Est. Effort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6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7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8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(finish)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54" w:lineRule="auto"/>
              <w:ind w:left="33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54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Researching and planning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54" w:lineRule="auto"/>
              <w:ind w:left="33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54" w:lineRule="auto"/>
              <w:ind w:left="33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4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Researching </w:t>
            </w:r>
          </w:p>
          <w:p w:rsidR="00000000" w:rsidDel="00000000" w:rsidP="00000000" w:rsidRDefault="00000000" w:rsidRPr="00000000" w14:paraId="00000031">
            <w:pPr>
              <w:spacing w:line="254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&amp; Literature review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26/9/2021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4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Writing report 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26/9/2021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54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28/9/2021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54" w:lineRule="auto"/>
              <w:ind w:left="33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54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Side-learning and execution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54" w:lineRule="auto"/>
              <w:ind w:left="33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OpenCV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LBP algorithm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2.03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 Draft for report 4 (ver. 1 )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Wolf-Jolien method </w:t>
            </w:r>
          </w:p>
          <w:p w:rsidR="00000000" w:rsidDel="00000000" w:rsidP="00000000" w:rsidRDefault="00000000" w:rsidRPr="00000000" w14:paraId="0000005C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(preprocessing)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Sauvola method </w:t>
            </w:r>
          </w:p>
          <w:p w:rsidR="00000000" w:rsidDel="00000000" w:rsidP="00000000" w:rsidRDefault="00000000" w:rsidRPr="00000000" w14:paraId="00000063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(preprocessing)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Otsu’s binarization </w:t>
            </w:r>
          </w:p>
          <w:p w:rsidR="00000000" w:rsidDel="00000000" w:rsidP="00000000" w:rsidRDefault="00000000" w:rsidRPr="00000000" w14:paraId="0000006A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(preprocessing)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 Draft for report 4 (ver. 2)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SVM </w:t>
            </w:r>
          </w:p>
          <w:p w:rsidR="00000000" w:rsidDel="00000000" w:rsidP="00000000" w:rsidRDefault="00000000" w:rsidRPr="00000000" w14:paraId="00000077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(character recognition)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 Draft for report 4 (ver. 3)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SSD300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NMS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Draft for Report 4 (ver. 4)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Yolo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Phuc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OKM-CNN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 Draft for report 4 (ver. 5)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Final approach conclusion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 Report 4 (ver. 1)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4" w:lineRule="auto"/>
              <w:ind w:left="33" w:firstLine="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54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collection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Search for data sources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54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54" w:lineRule="auto"/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54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Implementation on dataset with final approach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5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54" w:lineRule="auto"/>
              <w:ind w:left="3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Hai &amp; Phuc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254" w:lineRule="auto"/>
              <w:ind w:left="33" w:firstLine="0"/>
              <w:jc w:val="righ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br w:type="textWrapping"/>
              <w:t xml:space="preserve">Total Estimated Effort (man-days):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line="254" w:lineRule="auto"/>
              <w:ind w:left="33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line="254" w:lineRule="auto"/>
              <w:ind w:lef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line="254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Project Risks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35"/>
        <w:gridCol w:w="2010"/>
        <w:gridCol w:w="1230"/>
        <w:gridCol w:w="1305"/>
        <w:gridCol w:w="4500"/>
        <w:tblGridChange w:id="0">
          <w:tblGrid>
            <w:gridCol w:w="735"/>
            <w:gridCol w:w="2010"/>
            <w:gridCol w:w="1230"/>
            <w:gridCol w:w="1305"/>
            <w:gridCol w:w="450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3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4">
            <w:pPr>
              <w:spacing w:line="254" w:lineRule="auto"/>
              <w:ind w:left="107" w:hanging="10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5">
            <w:pPr>
              <w:spacing w:line="254" w:lineRule="auto"/>
              <w:ind w:left="107" w:hanging="10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6">
            <w:pPr>
              <w:spacing w:line="254" w:lineRule="auto"/>
              <w:ind w:left="107" w:hanging="10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7">
            <w:pPr>
              <w:spacing w:line="254" w:lineRule="auto"/>
              <w:ind w:left="107" w:hanging="10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Overfitting &amp; underfitting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spacing w:line="254" w:lineRule="auto"/>
              <w:ind w:left="0" w:firstLine="285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Looking for more data and approach adjustment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line="254" w:lineRule="auto"/>
              <w:ind w:left="0" w:firstLine="285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augmentation.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Optimizing Loss function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line="254" w:lineRule="auto"/>
              <w:ind w:left="0" w:firstLine="283.464566929134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Resize features, model adjustment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54" w:lineRule="auto"/>
              <w:ind w:left="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Fluctuate environment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54" w:lineRule="auto"/>
              <w:ind w:left="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line="254" w:lineRule="auto"/>
              <w:ind w:left="0" w:firstLine="283.464566929134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Preprocessing input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line="254" w:lineRule="auto"/>
              <w:ind w:left="0" w:firstLine="283.464566929134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Filter the data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rFonts w:ascii="Times New Roman" w:cs="Times New Roman" w:eastAsia="Times New Roman" w:hAnsi="Times New Roman"/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Document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https://github.com/gone2808/AIP391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rFonts w:ascii="Times New Roman" w:cs="Times New Roman" w:eastAsia="Times New Roman" w:hAnsi="Times New Roman"/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Source Code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https://github.com/gone2808/AIP391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70544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0544C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0544C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0544C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70544C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5EA2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95EA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5EA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3F1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3F1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810B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 w:val="en-US"/>
    </w:rPr>
  </w:style>
  <w:style w:type="character" w:styleId="jlqj4b" w:customStyle="1">
    <w:name w:val="jlqj4b"/>
    <w:basedOn w:val="DefaultParagraphFont"/>
    <w:rsid w:val="00810BC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ne2808/AIP39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gone2808/AIP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LbX64wF4vpmmtCaRw7lFNOauQ==">AMUW2mW5d3hmEuWXf3Sj+8Ofi3Shbzj4U+WC9sVPEJCOz8IelHV61GOAnY/kzo90P5xTYyCbcAQgToZkza0BP7uFvjWzcdBN0txykbbIlQ1+AfMetmaDMk5B1qHdyqZcnc87TQkZoYo7siUlZkPbMtXOfo82/cBcqj+DqyXcuu3F273G4she24/4C7EciCGJJnDpOCyBmDUkOjf8bBWsBs1FZcI8uP1iLyFV8SBS4ISMyeus7maPNxrR7reD9YKeFiqKAu0gYua0XUlRnawyCjpNT5OSfWZqqkAoycTtSNPW4cc17Kv3SMOufCANeoHd8lmPHvzP/q7vLvwFy482m5oSSmAnzBgs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