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900"/>
          <w:tab w:val="center" w:pos="4950"/>
        </w:tabs>
        <w:spacing w:after="0" w:line="276" w:lineRule="auto"/>
        <w:jc w:val="center"/>
        <w:rPr>
          <w:rFonts w:ascii="Rockwell" w:cs="Rockwell" w:eastAsia="Rockwell" w:hAnsi="Rockwell"/>
          <w:b w:val="1"/>
          <w:sz w:val="62"/>
          <w:szCs w:val="62"/>
        </w:rPr>
      </w:pPr>
      <w:r w:rsidDel="00000000" w:rsidR="00000000" w:rsidRPr="00000000">
        <w:rPr>
          <w:rFonts w:ascii="Rockwell" w:cs="Rockwell" w:eastAsia="Rockwell" w:hAnsi="Rockwell"/>
          <w:b w:val="1"/>
          <w:sz w:val="62"/>
          <w:szCs w:val="62"/>
          <w:rtl w:val="0"/>
        </w:rPr>
        <w:t xml:space="preserve">SMALL TEST 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</w:t>
      </w:r>
      <w:r w:rsidDel="00000000" w:rsidR="00000000" w:rsidRPr="00000000">
        <w:rPr>
          <w:sz w:val="30"/>
          <w:szCs w:val="30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0</wp:posOffset>
                </wp:positionV>
                <wp:extent cx="2304151" cy="898046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98687" y="3335740"/>
                          <a:ext cx="2294626" cy="888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 BERKLEY" w:cs="AR BERKLEY" w:eastAsia="AR BERKLEY" w:hAnsi="AR BERKLEY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Mark: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216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 BERKLEY" w:cs="AR BERKLEY" w:eastAsia="AR BERKLEY" w:hAnsi="AR BERKLEY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 BERKLEY" w:cs="AR BERKLEY" w:eastAsia="AR BERKLEY" w:hAnsi="AR BERKLEY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/100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0</wp:posOffset>
                </wp:positionV>
                <wp:extent cx="2304151" cy="898046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4151" cy="8980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 No.: </w:t>
      </w:r>
      <w:r w:rsidDel="00000000" w:rsidR="00000000" w:rsidRPr="00000000">
        <w:rPr>
          <w:sz w:val="30"/>
          <w:szCs w:val="30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  <w:tab/>
        <w:t xml:space="preserve">Write Hiragana or Katakana </w:t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(3 x 20 =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50800</wp:posOffset>
                </wp:positionV>
                <wp:extent cx="1941842" cy="337329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9842" y="3616098"/>
                          <a:ext cx="1932317" cy="32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HIRAGANA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50800</wp:posOffset>
                </wp:positionV>
                <wp:extent cx="1941842" cy="337329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1842" cy="337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25400</wp:posOffset>
                </wp:positionV>
                <wp:extent cx="1941842" cy="337329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79842" y="3616098"/>
                          <a:ext cx="1932317" cy="32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KATAKANA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25400</wp:posOffset>
                </wp:positionV>
                <wp:extent cx="1941842" cy="337329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1842" cy="337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1. Kusuri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1. Pia-no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</w:r>
    </w:p>
    <w:p w:rsidR="00000000" w:rsidDel="00000000" w:rsidP="00000000" w:rsidRDefault="00000000" w:rsidRPr="00000000" w14:paraId="00000009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2. Dentō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2. Puroguramu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3. Mibunsho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3. Erebētā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4. Yatto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4. Pikunikku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720" w:lineRule="auto"/>
        <w:rPr>
          <w:rFonts w:ascii="Tahoma" w:cs="Tahoma" w:eastAsia="Tahoma" w:hAnsi="Tahoma"/>
          <w:u w:val="singl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5. Chū-kyū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5. Kyanseru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6. Kuruma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6. Puraibetto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</w:r>
    </w:p>
    <w:p w:rsidR="00000000" w:rsidDel="00000000" w:rsidP="00000000" w:rsidRDefault="00000000" w:rsidRPr="00000000" w14:paraId="0000000E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7. Settaishitsu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7. Sarada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8. Kekkahyō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8. Konpyūtā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9. Jumyō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9. Soryūshon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10. Shusseki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10. Fairu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☞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4"/>
          <w:szCs w:val="24"/>
          <w:rtl w:val="0"/>
        </w:rPr>
        <w:t xml:space="preserve">Bài 2: Viết các câu sau sang tiếng Nhật (Hiragana)                 (4 x 5 = 20)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pos="9360"/>
        </w:tabs>
        <w:spacing w:after="0" w:line="720" w:lineRule="auto"/>
        <w:ind w:left="36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Xin chào! </w:t>
      </w:r>
      <w:r w:rsidDel="00000000" w:rsidR="00000000" w:rsidRPr="00000000">
        <w:rPr>
          <w:rFonts w:ascii="Tahoma" w:cs="Tahoma" w:eastAsia="Tahoma" w:hAnsi="Tahoma"/>
          <w:i w:val="1"/>
          <w:sz w:val="24"/>
          <w:szCs w:val="24"/>
          <w:rtl w:val="0"/>
        </w:rPr>
        <w:t xml:space="preserve">(lần đầu gặp mặt)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pos="9360"/>
        </w:tabs>
        <w:spacing w:after="0" w:line="720" w:lineRule="auto"/>
        <w:ind w:left="36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Tôi đi đây! </w:t>
      </w:r>
      <w:r w:rsidDel="00000000" w:rsidR="00000000" w:rsidRPr="00000000">
        <w:rPr>
          <w:rFonts w:ascii="Tahoma" w:cs="Tahoma" w:eastAsia="Tahoma" w:hAnsi="Tahoma"/>
          <w:i w:val="1"/>
          <w:sz w:val="24"/>
          <w:szCs w:val="24"/>
          <w:rtl w:val="0"/>
        </w:rPr>
        <w:t xml:space="preserve">(người đi nói)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6">
      <w:pPr>
        <w:tabs>
          <w:tab w:val="left" w:pos="9360"/>
        </w:tabs>
        <w:spacing w:after="0" w:line="72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3. Bạn đã vất vả rồi! (cám ơn) </w:t>
        <w:tab/>
        <w:t xml:space="preserve"> </w:t>
      </w:r>
    </w:p>
    <w:p w:rsidR="00000000" w:rsidDel="00000000" w:rsidP="00000000" w:rsidRDefault="00000000" w:rsidRPr="00000000" w14:paraId="00000017">
      <w:pPr>
        <w:tabs>
          <w:tab w:val="left" w:pos="9360"/>
        </w:tabs>
        <w:spacing w:line="72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 Chào tạm biệt!</w:t>
      </w:r>
    </w:p>
    <w:p w:rsidR="00000000" w:rsidDel="00000000" w:rsidP="00000000" w:rsidRDefault="00000000" w:rsidRPr="00000000" w14:paraId="00000018">
      <w:pPr>
        <w:tabs>
          <w:tab w:val="left" w:pos="9360"/>
        </w:tabs>
        <w:spacing w:line="72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5. Mời cả nhà ăn cơm  </w:t>
        <w:tab/>
      </w:r>
    </w:p>
    <w:p w:rsidR="00000000" w:rsidDel="00000000" w:rsidP="00000000" w:rsidRDefault="00000000" w:rsidRPr="00000000" w14:paraId="00000019">
      <w:pPr>
        <w:spacing w:line="360" w:lineRule="auto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4"/>
          <w:szCs w:val="24"/>
          <w:rtl w:val="0"/>
        </w:rPr>
        <w:t xml:space="preserve">Bài 3: Viết các con số sau bằng tiếng Nhật (Hiragana)              (4 x 5 = 20)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pos="9090"/>
        </w:tabs>
        <w:spacing w:after="0" w:before="240" w:line="720" w:lineRule="auto"/>
        <w:ind w:left="360" w:hanging="360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318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pos="9090"/>
        </w:tabs>
        <w:spacing w:after="0" w:line="720" w:lineRule="auto"/>
        <w:ind w:left="36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59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pos="9090"/>
        </w:tabs>
        <w:spacing w:after="0" w:line="720" w:lineRule="auto"/>
        <w:ind w:left="36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619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widowControl w:val="0"/>
        <w:tabs>
          <w:tab w:val="left" w:pos="9090"/>
        </w:tabs>
        <w:spacing w:after="0" w:line="720" w:lineRule="auto"/>
        <w:ind w:left="0" w:firstLine="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4.  834   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spacing w:line="72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630" w:top="630" w:left="1080" w:right="36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Wingdings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#1</w:t>
      <w:tab/>
      <w:tab/>
      <w:tab/>
      <w:t xml:space="preserve">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</wp:posOffset>
              </wp:positionH>
              <wp:positionV relativeFrom="paragraph">
                <wp:posOffset>63500</wp:posOffset>
              </wp:positionV>
              <wp:extent cx="6412457" cy="26670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44534" y="3651413"/>
                        <a:ext cx="6402932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Schoolbell" w:cs="Schoolbell" w:eastAsia="Schoolbell" w:hAnsi="Schoolbel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Japanese Language Training Department		35 minutes                 			JPD112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</wp:posOffset>
              </wp:positionH>
              <wp:positionV relativeFrom="paragraph">
                <wp:posOffset>63500</wp:posOffset>
              </wp:positionV>
              <wp:extent cx="6412457" cy="266700"/>
              <wp:effectExtent b="0" l="0" r="0" t="0"/>
              <wp:wrapNone/>
              <wp:docPr id="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2457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-281048</wp:posOffset>
          </wp:positionH>
          <wp:positionV relativeFrom="paragraph">
            <wp:posOffset>-48401</wp:posOffset>
          </wp:positionV>
          <wp:extent cx="791845" cy="464185"/>
          <wp:effectExtent b="0" l="0" r="0" t="0"/>
          <wp:wrapNone/>
          <wp:docPr descr="Logo_FPT_University_doc" id="32" name="image1.jpg"/>
          <a:graphic>
            <a:graphicData uri="http://schemas.openxmlformats.org/drawingml/2006/picture">
              <pic:pic>
                <pic:nvPicPr>
                  <pic:cNvPr descr="Logo_FPT_University_doc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845" cy="4641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53C8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53C8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E26D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6D12"/>
  </w:style>
  <w:style w:type="paragraph" w:styleId="Footer">
    <w:name w:val="footer"/>
    <w:basedOn w:val="Normal"/>
    <w:link w:val="FooterChar"/>
    <w:uiPriority w:val="99"/>
    <w:unhideWhenUsed w:val="1"/>
    <w:rsid w:val="00E26D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6D1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86cNLPwcr+TyWb1LdAhoPnt0w==">AMUW2mV8GpGY04RooP0RT59blJ8/xicaWcfC4AWyQQaRZTsgycUq1x2j1AI3br6g507ZNOpVsugdN31b4kfbCeR37KoInJvxVgtOB0j4W3Dzor3wO5Te4hdqbrRWzbn1FeDJ6jR4tL2T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2014-12-31T04:58:00Z</dcterms:created>
  <dc:creator>Nguyen Cuong</dc:creator>
</cp:coreProperties>
</file>