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kinsoku w:val="0"/>
        <w:wordWrap w:val="0"/>
        <w:autoSpaceDE w:val="0"/>
        <w:autoSpaceDN w:val="0"/>
        <w:adjustRightInd w:val="0"/>
        <w:spacing w:before="25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  <w:bookmarkStart w:id="0" w:name="_GoBack"/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386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2" w:after="0" w:line="239" w:lineRule="auto"/>
        <w:ind w:left="6660" w:right="0" w:firstLine="0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0"/>
          <w:w w:val="98"/>
          <w:kern w:val="0"/>
          <w:position w:val="0"/>
          <w:sz w:val="32"/>
          <w:szCs w:val="32"/>
        </w:rPr>
        <w:t>Z</w:t>
      </w:r>
      <w:r>
        <w:rPr>
          <w:rFonts w:ascii="仿宋" w:hAnsi="仿宋" w:eastAsia="仿宋" w:cs="仿宋"/>
          <w:b w:val="0"/>
          <w:i w:val="0"/>
          <w:color w:val="000000"/>
          <w:spacing w:val="-1"/>
          <w:w w:val="98"/>
          <w:kern w:val="0"/>
          <w:position w:val="0"/>
          <w:sz w:val="32"/>
          <w:szCs w:val="32"/>
        </w:rPr>
        <w:t>JAC01120</w:t>
      </w:r>
      <w:r>
        <w:rPr>
          <w:rFonts w:ascii="仿宋" w:hAnsi="仿宋" w:eastAsia="仿宋" w:cs="仿宋"/>
          <w:b w:val="0"/>
          <w:i w:val="0"/>
          <w:color w:val="000000"/>
          <w:spacing w:val="-1"/>
          <w:w w:val="100"/>
          <w:kern w:val="0"/>
          <w:position w:val="0"/>
          <w:sz w:val="32"/>
          <w:szCs w:val="32"/>
        </w:rPr>
        <w:t>2310013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606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3" w:after="0" w:line="239" w:lineRule="auto"/>
        <w:ind w:left="640" w:right="0" w:firstLine="0"/>
        <w:jc w:val="left"/>
        <w:textAlignment w:val="baseline"/>
        <w:outlineLvl w:val="1"/>
      </w:pPr>
      <w:r>
        <w:rPr>
          <w:rFonts w:ascii="黑体" w:hAnsi="黑体" w:eastAsia="黑体" w:cs="黑体"/>
          <w:b w:val="0"/>
          <w:i w:val="0"/>
          <w:color w:val="FF0000"/>
          <w:spacing w:val="0"/>
          <w:w w:val="99"/>
          <w:kern w:val="0"/>
          <w:position w:val="0"/>
          <w:sz w:val="72"/>
          <w:szCs w:val="72"/>
        </w:rPr>
        <w:t>杭州市人民政府办公</w:t>
      </w:r>
      <w:r>
        <w:rPr>
          <w:rFonts w:ascii="黑体" w:hAnsi="黑体" w:eastAsia="黑体" w:cs="黑体"/>
          <w:b w:val="0"/>
          <w:i w:val="0"/>
          <w:color w:val="FF0000"/>
          <w:spacing w:val="0"/>
          <w:w w:val="100"/>
          <w:kern w:val="0"/>
          <w:position w:val="0"/>
          <w:sz w:val="72"/>
          <w:szCs w:val="72"/>
        </w:rPr>
        <w:t>厅文件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1246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239" w:lineRule="auto"/>
        <w:ind w:left="3320" w:right="0" w:firstLine="0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杭政办函〔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2023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〕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30</w:t>
      </w:r>
      <w:r>
        <w:rPr>
          <w:rFonts w:ascii="仿宋" w:hAnsi="仿宋" w:eastAsia="仿宋"/>
          <w:b w:val="0"/>
          <w:i w:val="0"/>
          <w:color w:val="000000"/>
          <w:spacing w:val="0"/>
          <w:w w:val="69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号</w: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989965</wp:posOffset>
                </wp:positionH>
                <wp:positionV relativeFrom="paragraph">
                  <wp:posOffset>350520</wp:posOffset>
                </wp:positionV>
                <wp:extent cx="5652135" cy="3683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5" y="230"/>
                          <a:ext cx="5652000" cy="36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2000" h="36600">
                              <a:moveTo>
                                <a:pt x="18360" y="18360"/>
                              </a:moveTo>
                              <a:lnTo>
                                <a:pt x="5633641" y="18360"/>
                              </a:lnTo>
                            </a:path>
                          </a:pathLst>
                        </a:custGeom>
                        <a:ln w="3672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 11" o:spid="_x0000_s1026" o:spt="100" style="position:absolute;left:0pt;margin-left:77.95pt;margin-top:27.6pt;height:2.9pt;width:445.05pt;mso-position-horizontal-relative:page;z-index:-251657216;mso-width-relative:page;mso-height-relative:page;" filled="f" stroked="t" coordsize="5652000,36600" o:gfxdata="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Cdsd7XAAAACgEAAA8AAAAAAAAAAQAg&#10;AAAAOAAAAGRycy9kb3ducmV2LnhtbFBLAQIUABQAAAAIAIdO4kCErcVMMgIAAJ4EAAAOAAAAAAAA&#10;AAEAIAAAADwBAABkcnMvZTJvRG9jLnhtbFBLBQYAAAAABgAGAFkBAADgBQAAAAA=&#10;" path="m18360,18360l5633641,18360e">
                <v:fill on="f" focussize="0,0"/>
                <v:stroke weight="2.89133858267717pt" color="#FF0000" joinstyle="bevel"/>
                <v:imagedata o:title=""/>
                <o:lock v:ext="edit" aspectratio="t"/>
              </v:shape>
            </w:pict>
          </mc:Fallback>
        </mc:AlternateConten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387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100" w:line="244" w:lineRule="auto"/>
        <w:ind w:left="2260" w:right="0" w:firstLine="0"/>
        <w:jc w:val="left"/>
        <w:textAlignment w:val="baseline"/>
      </w:pPr>
      <w:r>
        <w:rPr>
          <w:rFonts w:ascii="黑体" w:hAnsi="黑体" w:eastAsia="黑体" w:cs="黑体"/>
          <w:b w:val="0"/>
          <w:i w:val="0"/>
          <w:color w:val="000000"/>
          <w:spacing w:val="1"/>
          <w:w w:val="99"/>
          <w:kern w:val="0"/>
          <w:position w:val="0"/>
          <w:sz w:val="44"/>
          <w:szCs w:val="44"/>
        </w:rPr>
        <w:t>杭</w:t>
      </w:r>
      <w:r>
        <w:rPr>
          <w:rFonts w:ascii="黑体" w:hAnsi="黑体" w:eastAsia="黑体" w:cs="黑体"/>
          <w:b w:val="0"/>
          <w:i w:val="0"/>
          <w:color w:val="000000"/>
          <w:spacing w:val="0"/>
          <w:w w:val="100"/>
          <w:kern w:val="0"/>
          <w:position w:val="0"/>
          <w:sz w:val="44"/>
          <w:szCs w:val="44"/>
        </w:rPr>
        <w:t>州市人民政府办公厅关于</w:t>
      </w:r>
    </w:p>
    <w:p>
      <w:pPr>
        <w:widowControl w:val="0"/>
        <w:kinsoku w:val="0"/>
        <w:autoSpaceDE w:val="0"/>
        <w:autoSpaceDN w:val="0"/>
        <w:adjustRightInd w:val="0"/>
        <w:spacing w:before="103" w:after="0" w:line="262" w:lineRule="auto"/>
        <w:ind w:left="4040" w:right="820" w:hanging="3122"/>
        <w:jc w:val="left"/>
        <w:textAlignment w:val="baseline"/>
      </w:pPr>
      <w:r>
        <w:rPr>
          <w:rFonts w:ascii="黑体" w:hAnsi="黑体" w:eastAsia="黑体" w:cs="黑体"/>
          <w:b w:val="0"/>
          <w:i w:val="0"/>
          <w:color w:val="000000"/>
          <w:spacing w:val="0"/>
          <w:w w:val="99"/>
          <w:kern w:val="0"/>
          <w:position w:val="0"/>
          <w:sz w:val="44"/>
          <w:szCs w:val="44"/>
        </w:rPr>
        <w:t>进</w:t>
      </w:r>
      <w:r>
        <w:rPr>
          <w:rFonts w:ascii="黑体" w:hAnsi="黑体" w:eastAsia="黑体" w:cs="黑体"/>
          <w:b w:val="0"/>
          <w:i w:val="0"/>
          <w:color w:val="000000"/>
          <w:spacing w:val="0"/>
          <w:w w:val="100"/>
          <w:kern w:val="0"/>
          <w:position w:val="0"/>
          <w:sz w:val="44"/>
          <w:szCs w:val="44"/>
        </w:rPr>
        <w:t>一步加强见义勇为人员权益保障工作的</w:t>
      </w:r>
      <w:r>
        <w:rPr>
          <w:rFonts w:ascii="黑体" w:hAnsi="黑体" w:eastAsia="黑体"/>
          <w:b w:val="0"/>
          <w:i w:val="0"/>
          <w:color w:val="000000"/>
          <w:spacing w:val="0"/>
          <w:w w:val="100"/>
          <w:kern w:val="0"/>
          <w:position w:val="0"/>
          <w:sz w:val="44"/>
          <w:szCs w:val="44"/>
        </w:rPr>
        <w:t xml:space="preserve"> </w:t>
      </w:r>
      <w:r>
        <w:rPr>
          <w:rFonts w:ascii="黑体" w:hAnsi="黑体" w:eastAsia="黑体" w:cs="黑体"/>
          <w:b w:val="0"/>
          <w:i w:val="0"/>
          <w:color w:val="000000"/>
          <w:spacing w:val="1"/>
          <w:w w:val="99"/>
          <w:kern w:val="0"/>
          <w:position w:val="0"/>
          <w:sz w:val="44"/>
          <w:szCs w:val="44"/>
        </w:rPr>
        <w:t>实</w:t>
      </w:r>
      <w:r>
        <w:rPr>
          <w:rFonts w:ascii="黑体" w:hAnsi="黑体" w:eastAsia="黑体" w:cs="黑体"/>
          <w:b w:val="0"/>
          <w:i w:val="0"/>
          <w:color w:val="000000"/>
          <w:spacing w:val="0"/>
          <w:w w:val="100"/>
          <w:kern w:val="0"/>
          <w:position w:val="0"/>
          <w:sz w:val="44"/>
          <w:szCs w:val="44"/>
        </w:rPr>
        <w:t>施意见</w:t>
      </w:r>
      <w:r>
        <w:rPr>
          <w:rFonts w:ascii="黑体" w:hAnsi="黑体" w:eastAsia="黑体"/>
          <w:b w:val="0"/>
          <w:i w:val="0"/>
          <w:color w:val="000000"/>
          <w:spacing w:val="0"/>
          <w:w w:val="100"/>
          <w:kern w:val="0"/>
          <w:position w:val="0"/>
          <w:sz w:val="44"/>
          <w:szCs w:val="44"/>
        </w:rPr>
        <w:t xml:space="preserve"> 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665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160" w:line="244" w:lineRule="auto"/>
        <w:ind w:left="500" w:right="0" w:firstLine="0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-2"/>
          <w:w w:val="99"/>
          <w:kern w:val="0"/>
          <w:position w:val="0"/>
          <w:sz w:val="32"/>
          <w:szCs w:val="32"/>
        </w:rPr>
        <w:t>各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区、县（市）人民政府，市政府各部门、各直属单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位：</w:t>
      </w:r>
    </w:p>
    <w:p>
      <w:pPr>
        <w:widowControl w:val="0"/>
        <w:kinsoku w:val="0"/>
        <w:autoSpaceDE w:val="0"/>
        <w:autoSpaceDN w:val="0"/>
        <w:adjustRightInd w:val="0"/>
        <w:spacing w:before="170" w:after="0" w:line="319" w:lineRule="auto"/>
        <w:ind w:left="500" w:right="440" w:firstLine="629"/>
        <w:jc w:val="both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为进一步弘扬见义勇为精神，充分发挥见义勇为行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为在创建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ascii="仿宋" w:hAnsi="仿宋" w:eastAsia="仿宋" w:cs="仿宋"/>
          <w:b w:val="0"/>
          <w:i w:val="0"/>
          <w:color w:val="000000"/>
          <w:spacing w:val="0"/>
          <w:w w:val="94"/>
          <w:kern w:val="0"/>
          <w:position w:val="0"/>
          <w:sz w:val="32"/>
          <w:szCs w:val="32"/>
        </w:rPr>
        <w:t>“平安杭州”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5"/>
          <w:kern w:val="0"/>
          <w:position w:val="0"/>
          <w:sz w:val="32"/>
          <w:szCs w:val="32"/>
        </w:rPr>
        <w:t>、构建和谐社会中的重要作用，根据《</w:t>
      </w:r>
      <w:r>
        <w:rPr>
          <w:rFonts w:ascii="仿宋" w:hAnsi="仿宋" w:eastAsia="仿宋" w:cs="仿宋"/>
          <w:b w:val="0"/>
          <w:i w:val="0"/>
          <w:color w:val="FF0000"/>
          <w:spacing w:val="0"/>
          <w:w w:val="95"/>
          <w:kern w:val="0"/>
          <w:position w:val="0"/>
          <w:sz w:val="32"/>
          <w:szCs w:val="32"/>
        </w:rPr>
        <w:t>浙江省人民政</w:t>
      </w:r>
      <w:r>
        <w:rPr>
          <w:rFonts w:ascii="仿宋" w:hAnsi="仿宋" w:eastAsia="仿宋" w:cs="仿宋"/>
          <w:b w:val="0"/>
          <w:i w:val="0"/>
          <w:color w:val="FF0000"/>
          <w:spacing w:val="7"/>
          <w:w w:val="100"/>
          <w:kern w:val="0"/>
          <w:position w:val="0"/>
          <w:sz w:val="32"/>
          <w:szCs w:val="32"/>
        </w:rPr>
        <w:t>府办</w:t>
      </w:r>
      <w:r>
        <w:rPr>
          <w:rFonts w:ascii="仿宋" w:hAnsi="仿宋" w:eastAsia="仿宋" w:cs="仿宋"/>
          <w:b w:val="0"/>
          <w:i w:val="0"/>
          <w:color w:val="FF0000"/>
          <w:spacing w:val="6"/>
          <w:w w:val="100"/>
          <w:kern w:val="0"/>
          <w:position w:val="0"/>
          <w:sz w:val="32"/>
          <w:szCs w:val="32"/>
        </w:rPr>
        <w:t>公厅关于进一步加强见义勇为人员权益保障工作的若干意</w:t>
      </w:r>
      <w:r>
        <w:rPr>
          <w:rFonts w:ascii="仿宋" w:hAnsi="仿宋" w:eastAsia="仿宋" w:cs="仿宋"/>
          <w:b w:val="0"/>
          <w:i w:val="0"/>
          <w:color w:val="FF0000"/>
          <w:spacing w:val="-9"/>
          <w:w w:val="99"/>
          <w:kern w:val="0"/>
          <w:position w:val="0"/>
          <w:sz w:val="32"/>
          <w:szCs w:val="32"/>
        </w:rPr>
        <w:t>见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》（浙政办发〔</w:t>
      </w:r>
      <w:r>
        <w:rPr>
          <w:rFonts w:ascii="仿宋" w:hAnsi="仿宋" w:eastAsia="仿宋" w:cs="仿宋"/>
          <w:b w:val="0"/>
          <w:i w:val="0"/>
          <w:color w:val="000000"/>
          <w:spacing w:val="-4"/>
          <w:w w:val="100"/>
          <w:kern w:val="0"/>
          <w:position w:val="0"/>
          <w:sz w:val="32"/>
          <w:szCs w:val="32"/>
        </w:rPr>
        <w:t>2021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〕</w:t>
      </w:r>
      <w:r>
        <w:rPr>
          <w:rFonts w:ascii="仿宋" w:hAnsi="仿宋" w:eastAsia="仿宋" w:cs="仿宋"/>
          <w:b w:val="0"/>
          <w:i w:val="0"/>
          <w:color w:val="000000"/>
          <w:spacing w:val="-4"/>
          <w:w w:val="100"/>
          <w:kern w:val="0"/>
          <w:position w:val="0"/>
          <w:sz w:val="32"/>
          <w:szCs w:val="32"/>
        </w:rPr>
        <w:t>41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号）等文件精神，结合我市实际，经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市政府同意，现就进一步加强见义勇为人员权益保障工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作提出如</w:t>
      </w:r>
      <w:r>
        <w:rPr>
          <w:rFonts w:ascii="仿宋" w:hAnsi="仿宋" w:eastAsia="仿宋" w:cs="仿宋"/>
          <w:b w:val="0"/>
          <w:i w:val="0"/>
          <w:color w:val="000000"/>
          <w:spacing w:val="-5"/>
          <w:w w:val="99"/>
          <w:kern w:val="0"/>
          <w:position w:val="0"/>
          <w:sz w:val="32"/>
          <w:szCs w:val="32"/>
        </w:rPr>
        <w:t>下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实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施意见。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385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240" w:lineRule="auto"/>
        <w:ind w:left="8120" w:right="0" w:firstLine="0"/>
        <w:jc w:val="left"/>
        <w:textAlignment w:val="baseline"/>
      </w:pPr>
    </w:p>
    <w:p>
      <w:pPr>
        <w:sectPr>
          <w:type w:val="continuous"/>
          <w:pgSz w:w="11920" w:h="16860"/>
          <w:pgMar w:top="1420" w:right="1060" w:bottom="1400" w:left="1060" w:header="0" w:footer="0" w:gutter="0"/>
          <w:cols w:space="425" w:num="1"/>
        </w:sect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25" w:after="0" w:line="617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140" w:line="241" w:lineRule="auto"/>
        <w:ind w:left="500" w:right="0" w:firstLine="629"/>
        <w:jc w:val="left"/>
        <w:textAlignment w:val="baseline"/>
      </w:pPr>
      <w:r>
        <w:rPr>
          <w:rFonts w:ascii="黑体" w:hAnsi="黑体" w:eastAsia="黑体" w:cs="黑体"/>
          <w:b w:val="0"/>
          <w:i w:val="0"/>
          <w:color w:val="000000"/>
          <w:spacing w:val="-2"/>
          <w:w w:val="99"/>
          <w:kern w:val="0"/>
          <w:position w:val="0"/>
          <w:sz w:val="32"/>
          <w:szCs w:val="32"/>
        </w:rPr>
        <w:t>一</w:t>
      </w:r>
      <w:r>
        <w:rPr>
          <w:rFonts w:ascii="黑体" w:hAnsi="黑体" w:eastAsia="黑体" w:cs="黑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、切实增强见义勇为人员权益保障工</w:t>
      </w:r>
      <w:r>
        <w:rPr>
          <w:rFonts w:ascii="黑体" w:hAnsi="黑体" w:eastAsia="黑体" w:cs="黑体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作合力</w:t>
      </w:r>
    </w:p>
    <w:p>
      <w:pPr>
        <w:widowControl w:val="0"/>
        <w:kinsoku w:val="0"/>
        <w:autoSpaceDE w:val="0"/>
        <w:autoSpaceDN w:val="0"/>
        <w:adjustRightInd w:val="0"/>
        <w:spacing w:before="154" w:after="0" w:line="329" w:lineRule="auto"/>
        <w:ind w:left="500" w:right="280" w:firstLine="629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各地各部门要切实提升思想认识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，将鼓励见义勇为行为、保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护见义勇为人员权益工作摆上重要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位置，要积极调动整合各方资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源力量，健全完善“党政统一领导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、公安牵头负责、部门共同参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与、社会形成合力”的见义勇为工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作机制，确保事事有人管、层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层有人抓、件件有着落。要进一步健全完善组织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体系架构，各区、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县（市）要建立见义勇为工作联席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会议制度，办公室设在公安部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门。各部门要结合自身职能认真制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定和完善见义勇为人员权益保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障工作措施，加强联动，推动见义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勇为事业健康发展。在政策、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资金、待遇等方面加强对见义勇为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人员权益的保障，要更好发挥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杭州市见义勇为基金会的作用，市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财政部门要对杭州市见义勇为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基金会予以经费保障；各区、县（市）要积极落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实见义勇为经费，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本级财政部门要积极予以支持。各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地各部门要坚持政府主导、社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会广泛参与的原则，解决见义勇为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人员实际困难，从基本生活、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8"/>
          <w:kern w:val="0"/>
          <w:position w:val="0"/>
          <w:sz w:val="32"/>
          <w:szCs w:val="32"/>
        </w:rPr>
        <w:t>医疗、教育、就业、住房等方面切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实保障好见义勇为人员的合法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权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益。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01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139" w:line="240" w:lineRule="auto"/>
        <w:ind w:left="500" w:right="0" w:firstLine="629"/>
        <w:jc w:val="left"/>
        <w:textAlignment w:val="baseline"/>
      </w:pPr>
      <w:r>
        <w:rPr>
          <w:rFonts w:ascii="黑体" w:hAnsi="黑体" w:eastAsia="黑体" w:cs="黑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二、进一步完善见义勇为人员权益保障</w:t>
      </w:r>
      <w:r>
        <w:rPr>
          <w:rFonts w:ascii="黑体" w:hAnsi="黑体" w:eastAsia="黑体" w:cs="黑体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工作措施</w:t>
      </w:r>
    </w:p>
    <w:p>
      <w:pPr>
        <w:widowControl w:val="0"/>
        <w:kinsoku w:val="0"/>
        <w:autoSpaceDE w:val="0"/>
        <w:autoSpaceDN w:val="0"/>
        <w:adjustRightInd w:val="0"/>
        <w:spacing w:before="140" w:after="0" w:line="313" w:lineRule="auto"/>
        <w:ind w:left="500" w:right="440" w:firstLine="629"/>
        <w:jc w:val="left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（一）认真落实见义勇为伤亡人员抚</w:t>
      </w:r>
      <w:r>
        <w:rPr>
          <w:rFonts w:ascii="楷体" w:hAnsi="楷体" w:eastAsia="楷体" w:cs="楷体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恤政策。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对见义勇为牺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牲人员，凡符合烈士评定条件的，依法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评定为烈士，其遗属按照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《烈士褒扬条例》享受相关待遇；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  <w:highlight w:val="yellow"/>
        </w:rPr>
        <w:t>对未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  <w:highlight w:val="yellow"/>
        </w:rPr>
        <w:t>能评定为烈士的，由退役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  <w:highlight w:val="yellow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4"/>
          <w:kern w:val="0"/>
          <w:position w:val="0"/>
          <w:sz w:val="32"/>
          <w:szCs w:val="32"/>
          <w:highlight w:val="yellow"/>
        </w:rPr>
        <w:t>军人事务部门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5"/>
          <w:kern w:val="0"/>
          <w:position w:val="0"/>
          <w:sz w:val="32"/>
          <w:szCs w:val="32"/>
          <w:highlight w:val="yellow"/>
        </w:rPr>
        <w:t>负责，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5"/>
          <w:kern w:val="0"/>
          <w:position w:val="0"/>
          <w:sz w:val="32"/>
          <w:szCs w:val="32"/>
        </w:rPr>
        <w:t>参照《军人抚恤优待条例》《浙江省见义勇为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5"/>
          <w:w w:val="99"/>
          <w:kern w:val="0"/>
          <w:position w:val="0"/>
          <w:sz w:val="32"/>
          <w:szCs w:val="32"/>
        </w:rPr>
        <w:t>人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员奖励和保障条例》等有关规定，依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法落实待遇保障。对见义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勇为负伤致残人员，符合工伤保险保障范围的，由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  <w:highlight w:val="yellow"/>
        </w:rPr>
        <w:t>人力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  <w:highlight w:val="yellow"/>
        </w:rPr>
        <w:t>社保部门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  <w:highlight w:val="yellow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负责，按照工伤保险规定的范围、条件和程序进行工伤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认定、劳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动能力鉴定，工伤保险基金和用人单位按照《工伤保险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条例》规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定落实相关待遇；不符合工伤保险保障范围的，由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  <w:highlight w:val="yellow"/>
        </w:rPr>
        <w:t>退役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  <w:highlight w:val="yellow"/>
        </w:rPr>
        <w:t>军人事务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  <w:highlight w:val="yellow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4"/>
          <w:kern w:val="0"/>
          <w:position w:val="0"/>
          <w:sz w:val="32"/>
          <w:szCs w:val="32"/>
          <w:highlight w:val="yellow"/>
        </w:rPr>
        <w:t>部门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4"/>
          <w:kern w:val="0"/>
          <w:position w:val="0"/>
          <w:sz w:val="32"/>
          <w:szCs w:val="32"/>
        </w:rPr>
        <w:t>负责，参照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5"/>
          <w:kern w:val="0"/>
          <w:position w:val="0"/>
          <w:sz w:val="32"/>
          <w:szCs w:val="32"/>
        </w:rPr>
        <w:t>《军人抚恤优待条例》《伤残抚恤管理办法》等有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5"/>
          <w:w w:val="99"/>
          <w:kern w:val="0"/>
          <w:position w:val="0"/>
          <w:sz w:val="32"/>
          <w:szCs w:val="32"/>
        </w:rPr>
        <w:t>关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规定，评定伤残等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级并落实相应待遇。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autoSpaceDE w:val="0"/>
        <w:autoSpaceDN w:val="0"/>
        <w:adjustRightInd w:val="0"/>
        <w:spacing w:before="3" w:after="0" w:line="334" w:lineRule="auto"/>
        <w:ind w:left="500" w:right="440" w:firstLine="629"/>
        <w:jc w:val="both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（二）保障困难见义勇为人员及其家庭的基本生活。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各地各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部门要进一步完善兜底措施，维护见义勇为人员的尊严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并保障其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基本生活，加大对困难见义勇为人员的救助帮扶力度。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对符合特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困、最低生活保障、最低生活保障边缘和支出型贫困条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件的见义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勇为人员及其家庭，按有关规定纳入社会救助范围，做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到应保尽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保；符合相关条件的还可申请相应的专项救助和临时救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助。见义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勇为人员申请最低生活保障待遇或者其他有关社会救助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待遇时，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其因见义勇为获得的奖金、抚恤金、补助金不计入家庭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收入。对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见义勇为致孤人员，属于城市社会福利机构供养范围的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优先安排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到福利机构供养；对致孤儿童，纳入孤儿保障体系，按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照相关标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2"/>
          <w:w w:val="99"/>
          <w:kern w:val="0"/>
          <w:position w:val="0"/>
          <w:sz w:val="32"/>
          <w:szCs w:val="32"/>
        </w:rPr>
        <w:t>准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发放孤儿基本生活费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autoSpaceDE w:val="0"/>
        <w:autoSpaceDN w:val="0"/>
        <w:adjustRightInd w:val="0"/>
        <w:spacing w:before="0" w:after="0" w:line="313" w:lineRule="auto"/>
        <w:ind w:left="500" w:right="440" w:firstLine="629"/>
        <w:jc w:val="both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（三）扶持就业困难的见义勇为人员就业。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对有就业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能力和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就业愿望的见义勇为人员，符合就业困难人员认定条件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的，可按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规定申请认定并纳入就业援助，优先安排政府出资开发的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公益性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岗位。对见义勇为致残完全丧失劳动能力且生活不能自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理、家庭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2"/>
          <w:w w:val="99"/>
          <w:kern w:val="0"/>
          <w:position w:val="0"/>
          <w:sz w:val="32"/>
          <w:szCs w:val="32"/>
        </w:rPr>
        <w:t>供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养困难的人员，根据本人意愿和申请，由实际居住地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民政部门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优先安排到公办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养老机构供养，落实保障；实际居住地不在本市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的，由行为发生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地区、县（市）政府落实供养保障。见义勇为负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伤致残人员的健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康状况不适合在原岗位工作的，用人单位应当为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其调换适合的岗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位；非因法定事由，</w:t>
      </w:r>
      <w:r>
        <w:rPr>
          <w:rFonts w:hint="eastAsia"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  <w:lang w:eastAsia="zh-CN"/>
        </w:rPr>
        <w:t>在</w:t>
      </w:r>
      <w:r>
        <w:rPr>
          <w:rFonts w:hint="eastAsia"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  <w:lang w:val="en-US" w:eastAsia="zh-CN"/>
        </w:rPr>
        <w:t>10年内，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用人单位不得与其解除劳动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关系。见义勇为负伤致残人员具有一定劳动能力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但无工作单位的，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根据本人劳动能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力和就业愿望，由行为发生地区、县（市）政府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妥善安排就业。对见义勇为牺牲或致残完全丧失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劳动能力的人员，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其父母、配偶或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子女在劳动年龄内且具备劳动能力而未就业，符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合就业困难人员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条件的，由行为发生地人力社保部门提供就业援</w:t>
      </w:r>
      <w:r>
        <w:rPr>
          <w:rFonts w:ascii="仿宋" w:hAnsi="仿宋" w:eastAsia="仿宋" w:cs="仿宋"/>
          <w:b w:val="0"/>
          <w:i w:val="0"/>
          <w:color w:val="000000"/>
          <w:spacing w:val="-5"/>
          <w:w w:val="99"/>
          <w:kern w:val="0"/>
          <w:position w:val="0"/>
          <w:sz w:val="32"/>
          <w:szCs w:val="32"/>
        </w:rPr>
        <w:t>助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，优先安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排政府出资开发的公益性岗位。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autoSpaceDE w:val="0"/>
        <w:autoSpaceDN w:val="0"/>
        <w:adjustRightInd w:val="0"/>
        <w:spacing w:before="7" w:after="0" w:line="326" w:lineRule="auto"/>
        <w:ind w:left="500" w:right="440" w:firstLine="629"/>
        <w:jc w:val="left"/>
        <w:textAlignment w:val="baseline"/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</w:pPr>
      <w:r>
        <w:rPr>
          <w:rFonts w:ascii="楷体" w:hAnsi="楷体" w:eastAsia="楷体" w:cs="楷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（四）提高见义勇为负伤人员医疗服务保障水平。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对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见义勇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为负伤人员，医疗机构要建立绿色通道，坚持先救治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、后收费的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原则，采取积极措施进行救治，对急危重症的优先救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治。因见义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勇为行为引起的医疗费、误工费、丧葬费、残疾生活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补助费及其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他合理费用，包括因见义勇为行为负伤后产生的长期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医疗费用，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由行为发生地区、县（市）政府按规定在见义勇为经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费中先行支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付，见义勇为工作部门依法追偿。见义勇为致孤儿童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按规定参加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城乡居民基本医疗保险的，个人应缴纳的参保费用由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行为发生地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区、县（市）政府补助，并按相关政策给予救助</w:t>
      </w:r>
      <w:r>
        <w:rPr>
          <w:rFonts w:hint="default"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  <w:lang w:val="en-US"/>
        </w:rPr>
        <w:t>,</w:t>
      </w:r>
      <w:r>
        <w:rPr>
          <w:rFonts w:hint="eastAsia"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  <w:lang w:val="en-US" w:eastAsia="zh-CN"/>
        </w:rPr>
        <w:t>可支付20万元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。获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得市政府记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功奖励的见义勇为人员享受同级劳动模范医疗待遇，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由行为发生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地区、县（市）政府在见义勇为经费中支付，医保经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办机构配合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审核。</w:t>
      </w:r>
    </w:p>
    <w:p>
      <w:pPr>
        <w:widowControl w:val="0"/>
        <w:kinsoku w:val="0"/>
        <w:autoSpaceDE w:val="0"/>
        <w:autoSpaceDN w:val="0"/>
        <w:adjustRightInd w:val="0"/>
        <w:spacing w:before="7" w:after="0" w:line="326" w:lineRule="auto"/>
        <w:ind w:left="500" w:right="440" w:firstLine="629"/>
        <w:jc w:val="left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（五）解决见义勇为人员家庭住房困难。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相关部门要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积极解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决中低收入见义勇为人员家庭的住房困难。对符合廉租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住房、公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共租赁住房准入条件的见义勇为人员家庭，实施实物配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租保障或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货币补贴保障，由见义勇为人员或家庭成员按规定向住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保房管部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门提出申请，在同等条件下可优先享受实物配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租保障。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00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autoSpaceDE w:val="0"/>
        <w:autoSpaceDN w:val="0"/>
        <w:adjustRightInd w:val="0"/>
        <w:spacing w:before="8" w:after="0" w:line="328" w:lineRule="auto"/>
        <w:ind w:left="500" w:right="440" w:firstLine="629"/>
        <w:jc w:val="left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（六）加大对适龄的见义勇为人员或其子女受教育</w:t>
      </w:r>
      <w:r>
        <w:rPr>
          <w:rFonts w:ascii="楷体" w:hAnsi="楷体" w:eastAsia="楷体" w:cs="楷体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的保障力</w:t>
      </w:r>
      <w:r>
        <w:rPr>
          <w:rFonts w:ascii="楷体" w:hAnsi="楷体" w:eastAsia="楷体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楷体" w:hAnsi="楷体" w:eastAsia="楷体" w:cs="楷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度。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在同等条件下优先接收见义勇为人员子女进入公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办幼儿园；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义务教育阶段，按照就近入学的原则安排就读公办学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校。对家庭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经济困难的见义勇为人员或其子女，教育部门要根据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有关规定在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2"/>
          <w:w w:val="99"/>
          <w:kern w:val="0"/>
          <w:position w:val="0"/>
          <w:sz w:val="32"/>
          <w:szCs w:val="32"/>
        </w:rPr>
        <w:t>就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学费用方面给予减免和资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助。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autoSpaceDE w:val="0"/>
        <w:autoSpaceDN w:val="0"/>
        <w:adjustRightInd w:val="0"/>
        <w:spacing w:before="1" w:after="0" w:line="333" w:lineRule="auto"/>
        <w:ind w:left="500" w:right="280" w:firstLine="629"/>
        <w:jc w:val="left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（七）鼓励见义勇为先进人员落户。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获县级及以上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  <w:highlight w:val="yellow"/>
        </w:rPr>
        <w:t>政府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  <w:highlight w:val="yellow"/>
        </w:rPr>
        <w:t>嘉奖、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  <w:highlight w:val="yellow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  <w:highlight w:val="yellow"/>
        </w:rPr>
        <w:t>记功奖励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的见义勇为人员，本人及其配偶、未成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年子女不受年龄、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学历、社保、住房等条件限制，可凭奖励证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书等材料，在获得嘉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奖、记功奖励之日起</w:t>
      </w:r>
      <w:r>
        <w:rPr>
          <w:rFonts w:ascii="仿宋" w:hAnsi="仿宋" w:eastAsia="仿宋"/>
          <w:b w:val="0"/>
          <w:i w:val="0"/>
          <w:color w:val="FF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olor w:val="FF0000"/>
          <w:spacing w:val="-3"/>
          <w:w w:val="99"/>
          <w:kern w:val="0"/>
          <w:position w:val="0"/>
          <w:sz w:val="32"/>
          <w:szCs w:val="32"/>
          <w:lang w:val="en-US" w:eastAsia="zh-CN"/>
        </w:rPr>
        <w:t>2</w:t>
      </w:r>
      <w:r>
        <w:rPr>
          <w:rFonts w:ascii="仿宋" w:hAnsi="仿宋" w:eastAsia="仿宋"/>
          <w:b w:val="0"/>
          <w:i w:val="0"/>
          <w:color w:val="FF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FF0000"/>
          <w:spacing w:val="-6"/>
          <w:w w:val="99"/>
          <w:kern w:val="0"/>
          <w:position w:val="0"/>
          <w:sz w:val="32"/>
          <w:szCs w:val="32"/>
        </w:rPr>
        <w:t>年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内向见义勇为行为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发生地或评选推荐地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公安机关申报户口迁入登记。有合法固定住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所的，应当在其合法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固定住所登记；无合法固定住所的，可以经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单位同意申请迁入单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5"/>
          <w:w w:val="99"/>
          <w:kern w:val="0"/>
          <w:position w:val="0"/>
          <w:sz w:val="32"/>
          <w:szCs w:val="32"/>
        </w:rPr>
        <w:t>位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集体户或迁往同意被投靠的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亲友家庭户。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autoSpaceDE w:val="0"/>
        <w:autoSpaceDN w:val="0"/>
        <w:adjustRightInd w:val="0"/>
        <w:spacing w:before="0" w:after="0" w:line="313" w:lineRule="auto"/>
        <w:ind w:left="500" w:right="440" w:firstLine="629"/>
        <w:jc w:val="left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（八）完善见义勇为人员记功奖励</w:t>
      </w:r>
      <w:r>
        <w:rPr>
          <w:rFonts w:ascii="楷体" w:hAnsi="楷体" w:eastAsia="楷体" w:cs="楷体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和慰问补助制度。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各地要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进一步加大见义勇为人员记功奖励力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度，公安、人力社保部门应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当根据见义勇为人员的事迹和贡献，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按照有关规定权限，及时主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动报请政府记功奖励，即报即奖。对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获得市政府记功奖励的见义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8"/>
          <w:w w:val="98"/>
          <w:kern w:val="0"/>
          <w:position w:val="0"/>
          <w:sz w:val="32"/>
          <w:szCs w:val="32"/>
        </w:rPr>
        <w:t>勇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8"/>
          <w:kern w:val="0"/>
          <w:position w:val="0"/>
          <w:sz w:val="32"/>
          <w:szCs w:val="32"/>
        </w:rPr>
        <w:t>为人员按照</w:t>
      </w:r>
      <w:r>
        <w:rPr>
          <w:rFonts w:ascii="仿宋" w:hAnsi="仿宋" w:eastAsia="仿宋"/>
          <w:b w:val="0"/>
          <w:i w:val="0"/>
          <w:color w:val="FF0000"/>
          <w:spacing w:val="2"/>
          <w:w w:val="70"/>
          <w:kern w:val="0"/>
          <w:position w:val="0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b w:val="0"/>
          <w:i w:val="0"/>
          <w:color w:val="FF0000"/>
          <w:spacing w:val="-4"/>
          <w:w w:val="98"/>
          <w:kern w:val="0"/>
          <w:position w:val="0"/>
          <w:sz w:val="32"/>
          <w:szCs w:val="32"/>
          <w:lang w:val="en-US" w:eastAsia="zh-CN"/>
        </w:rPr>
        <w:t>3</w:t>
      </w:r>
      <w:r>
        <w:rPr>
          <w:rFonts w:ascii="仿宋" w:hAnsi="仿宋" w:eastAsia="仿宋" w:cs="仿宋"/>
          <w:b w:val="0"/>
          <w:i w:val="0"/>
          <w:color w:val="FF0000"/>
          <w:spacing w:val="-9"/>
          <w:w w:val="98"/>
          <w:kern w:val="0"/>
          <w:position w:val="0"/>
          <w:sz w:val="32"/>
          <w:szCs w:val="32"/>
        </w:rPr>
        <w:t>万元</w:t>
      </w:r>
      <w:r>
        <w:rPr>
          <w:rFonts w:ascii="仿宋" w:hAnsi="仿宋" w:eastAsia="仿宋" w:cs="仿宋"/>
          <w:b w:val="0"/>
          <w:i w:val="0"/>
          <w:color w:val="000000"/>
          <w:spacing w:val="-4"/>
          <w:w w:val="98"/>
          <w:kern w:val="0"/>
          <w:position w:val="0"/>
          <w:sz w:val="32"/>
          <w:szCs w:val="32"/>
        </w:rPr>
        <w:t>/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8"/>
          <w:kern w:val="0"/>
          <w:position w:val="0"/>
          <w:sz w:val="32"/>
          <w:szCs w:val="32"/>
        </w:rPr>
        <w:t>人的标准发放奖金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，相关费用由杭州市见义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勇为基金会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支付；对获得区、县（市）政府记功奖励、嘉奖的见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义勇为人员，奖金标准由批准奖励的区、县（市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）政府自行确定。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对各级政府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记功奖励、嘉奖的见义勇为人员，由行为发生地公安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机关以派员上门等方式向先进人员户籍所在地党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委政府和村（居）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委会通报荣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誉及先进事迹，并积极协调帮助解决先进人员及其家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庭的实际困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难。继续做好对符合条件的见义勇为人员及其家庭的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春节慰问工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作，各区、县（市）政府根据实际制定相应的春节慰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问办法，相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关费用在见义勇为经费中支付。对新涌现的事迹特别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突出、贡献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特别重大的见义勇为人员或其遗属，给予即时一次性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慰问补助，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相关费用由杭州市见义勇为基金会支付。见义勇为人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员或见义勇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为牺牲人员的直系亲属凭相关证件可免费乘坐本市公</w:t>
      </w:r>
      <w:r>
        <w:rPr>
          <w:rFonts w:ascii="仿宋" w:hAnsi="仿宋" w:eastAsia="仿宋" w:cs="仿宋"/>
          <w:b w:val="0"/>
          <w:i w:val="0"/>
          <w:color w:val="000000"/>
          <w:spacing w:val="-5"/>
          <w:w w:val="99"/>
          <w:kern w:val="0"/>
          <w:position w:val="0"/>
          <w:sz w:val="32"/>
          <w:szCs w:val="32"/>
        </w:rPr>
        <w:t>交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、地铁等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公共交通工具，免费游览政府指导价景区。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autoSpaceDE w:val="0"/>
        <w:autoSpaceDN w:val="0"/>
        <w:adjustRightInd w:val="0"/>
        <w:spacing w:before="7" w:after="0" w:line="334" w:lineRule="auto"/>
        <w:ind w:left="500" w:right="280" w:firstLine="629"/>
        <w:jc w:val="left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（九）加强见义</w:t>
      </w:r>
      <w:r>
        <w:rPr>
          <w:rFonts w:ascii="楷体" w:hAnsi="楷体" w:eastAsia="楷体" w:cs="楷体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勇为法治保障。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有关部门要强化执法司法保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障，加大对侵害见义勇为人员合法权益违法犯罪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行为的打击力度；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加大对见义勇为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人员的保护力度，防止见义勇为人员受打击、报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复或陷害。要强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化法律服务保障，将对见义勇为人员的法律援助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5"/>
          <w:w w:val="99"/>
          <w:kern w:val="0"/>
          <w:position w:val="0"/>
          <w:sz w:val="32"/>
          <w:szCs w:val="32"/>
        </w:rPr>
        <w:t>纳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入公共法律服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务体系，建立见义勇为法律援助长效机制。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140" w:line="241" w:lineRule="auto"/>
        <w:ind w:left="500" w:right="0" w:firstLine="629"/>
        <w:jc w:val="left"/>
        <w:textAlignment w:val="baseline"/>
      </w:pPr>
      <w:r>
        <w:rPr>
          <w:rFonts w:ascii="黑体" w:hAnsi="黑体" w:eastAsia="黑体" w:cs="黑体"/>
          <w:b w:val="0"/>
          <w:i w:val="0"/>
          <w:color w:val="000000"/>
          <w:spacing w:val="-2"/>
          <w:w w:val="99"/>
          <w:kern w:val="0"/>
          <w:position w:val="0"/>
          <w:sz w:val="32"/>
          <w:szCs w:val="32"/>
        </w:rPr>
        <w:t>三</w:t>
      </w:r>
      <w:r>
        <w:rPr>
          <w:rFonts w:ascii="黑体" w:hAnsi="黑体" w:eastAsia="黑体" w:cs="黑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、大力加强见义勇为人员权益保障工作</w:t>
      </w:r>
      <w:r>
        <w:rPr>
          <w:rFonts w:ascii="黑体" w:hAnsi="黑体" w:eastAsia="黑体" w:cs="黑体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宣传引导</w:t>
      </w:r>
    </w:p>
    <w:p>
      <w:pPr>
        <w:widowControl w:val="0"/>
        <w:kinsoku w:val="0"/>
        <w:autoSpaceDE w:val="0"/>
        <w:autoSpaceDN w:val="0"/>
        <w:adjustRightInd w:val="0"/>
        <w:spacing w:before="145" w:after="0" w:line="335" w:lineRule="auto"/>
        <w:ind w:left="500" w:right="440" w:firstLine="629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各地各部门要高度重视见义勇为宣传工作，加强见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义勇为先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进事迹宣传，扩大见义勇为社会效应，引导全社会形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成见义勇为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2"/>
          <w:w w:val="99"/>
          <w:kern w:val="0"/>
          <w:position w:val="0"/>
          <w:sz w:val="32"/>
          <w:szCs w:val="32"/>
        </w:rPr>
        <w:t>价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值共识。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239" w:lineRule="auto"/>
        <w:ind w:left="500" w:right="0" w:firstLine="629"/>
        <w:jc w:val="left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2"/>
          <w:w w:val="99"/>
          <w:kern w:val="0"/>
          <w:position w:val="0"/>
          <w:sz w:val="32"/>
          <w:szCs w:val="32"/>
        </w:rPr>
        <w:t>（</w:t>
      </w:r>
      <w:r>
        <w:rPr>
          <w:rFonts w:ascii="楷体" w:hAnsi="楷体" w:eastAsia="楷体" w:cs="楷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一）扩大舆论宣传广度。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广泛宣传见义勇为工作的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相关法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规、政策，提高社会知晓率，广泛宣传见义勇为的英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雄事迹和崇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高精神，广泛宣传群众身边的善事义举，以及社会各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界对见义勇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2"/>
          <w:w w:val="99"/>
          <w:kern w:val="0"/>
          <w:position w:val="0"/>
          <w:sz w:val="32"/>
          <w:szCs w:val="32"/>
        </w:rPr>
        <w:t>为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先进人物的关心关爱，营造强大舆论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声势。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autoSpaceDE w:val="0"/>
        <w:autoSpaceDN w:val="0"/>
        <w:adjustRightInd w:val="0"/>
        <w:spacing w:before="0" w:after="0" w:line="331" w:lineRule="auto"/>
        <w:ind w:left="500" w:right="280" w:firstLine="629"/>
        <w:jc w:val="left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（二）弘扬见义勇为</w:t>
      </w:r>
      <w:r>
        <w:rPr>
          <w:rFonts w:ascii="楷体" w:hAnsi="楷体" w:eastAsia="楷体" w:cs="楷体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正气。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广泛发动群众积极参与见义勇为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事业，引领广大干部职工立足岗位弘扬正气，积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极开展宣传教育、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公益捐助、志愿服务等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关心关爱活动。大力弘扬主旋律，传播正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99"/>
          <w:kern w:val="0"/>
          <w:position w:val="0"/>
          <w:sz w:val="32"/>
          <w:szCs w:val="32"/>
        </w:rPr>
        <w:t>能量，让善行义举</w:t>
      </w:r>
      <w:r>
        <w:rPr>
          <w:rFonts w:ascii="仿宋" w:hAnsi="仿宋" w:eastAsia="仿宋" w:cs="仿宋"/>
          <w:b w:val="0"/>
          <w:i w:val="0"/>
          <w:color w:val="000000"/>
          <w:spacing w:val="-6"/>
          <w:w w:val="100"/>
          <w:kern w:val="0"/>
          <w:position w:val="0"/>
          <w:sz w:val="32"/>
          <w:szCs w:val="32"/>
        </w:rPr>
        <w:t>、正义正气在全社会得到最大回响。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autoSpaceDE w:val="0"/>
        <w:autoSpaceDN w:val="0"/>
        <w:adjustRightInd w:val="0"/>
        <w:spacing w:before="9" w:after="0" w:line="331" w:lineRule="auto"/>
        <w:ind w:left="500" w:right="440" w:firstLine="629"/>
        <w:jc w:val="left"/>
        <w:textAlignment w:val="baseline"/>
      </w:pPr>
      <w:r>
        <w:rPr>
          <w:rFonts w:ascii="楷体" w:hAnsi="楷体" w:eastAsia="楷体" w:cs="楷体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（三）发挥社会力量作用。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广泛发挥群众团体和社会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组织的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作用，搭建好见义勇为基金会等社会组织平台，拓展社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会力量投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身见义勇为事业的渠道。打造见义勇为公益品牌，组建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见义勇为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志愿者团队，发挥见义勇为英雄模范标杆作用，推动形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成人人崇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尚、支持、敢于见义勇为的良好社会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风尚。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autoSpaceDE w:val="0"/>
        <w:autoSpaceDN w:val="0"/>
        <w:adjustRightInd w:val="0"/>
        <w:spacing w:before="6" w:after="0" w:line="311" w:lineRule="auto"/>
        <w:ind w:left="500" w:right="440" w:firstLine="629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0"/>
          <w:w w:val="93"/>
          <w:kern w:val="0"/>
          <w:position w:val="0"/>
          <w:sz w:val="32"/>
          <w:szCs w:val="32"/>
        </w:rPr>
        <w:t>本意见自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3"/>
          <w:kern w:val="0"/>
          <w:position w:val="0"/>
          <w:sz w:val="32"/>
          <w:szCs w:val="32"/>
        </w:rPr>
        <w:t>2023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3"/>
          <w:kern w:val="0"/>
          <w:position w:val="0"/>
          <w:sz w:val="32"/>
          <w:szCs w:val="32"/>
        </w:rPr>
        <w:t>年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4"/>
          <w:kern w:val="0"/>
          <w:position w:val="0"/>
          <w:sz w:val="32"/>
          <w:szCs w:val="32"/>
        </w:rPr>
        <w:t>5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4"/>
          <w:kern w:val="0"/>
          <w:position w:val="0"/>
          <w:sz w:val="32"/>
          <w:szCs w:val="32"/>
        </w:rPr>
        <w:t>月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4"/>
          <w:kern w:val="0"/>
          <w:position w:val="0"/>
          <w:sz w:val="32"/>
          <w:szCs w:val="32"/>
        </w:rPr>
        <w:t>1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4"/>
          <w:kern w:val="0"/>
          <w:position w:val="0"/>
          <w:sz w:val="32"/>
          <w:szCs w:val="32"/>
        </w:rPr>
        <w:t>日起施行，由市公安局负责牵头组织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8"/>
          <w:kern w:val="0"/>
          <w:position w:val="0"/>
          <w:sz w:val="32"/>
          <w:szCs w:val="32"/>
        </w:rPr>
        <w:t>实施。前发《杭州市人民政府办公厅关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于进一步加强见义勇为人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9"/>
          <w:kern w:val="0"/>
          <w:position w:val="0"/>
          <w:sz w:val="32"/>
          <w:szCs w:val="32"/>
        </w:rPr>
        <w:t>员奖励和保障工作的若干意见》（杭政办〔</w:t>
      </w:r>
      <w:r>
        <w:rPr>
          <w:rFonts w:ascii="仿宋" w:hAnsi="仿宋" w:eastAsia="仿宋" w:cs="仿宋"/>
          <w:b w:val="0"/>
          <w:i w:val="0"/>
          <w:color w:val="000000"/>
          <w:spacing w:val="-4"/>
          <w:w w:val="99"/>
          <w:kern w:val="0"/>
          <w:position w:val="0"/>
          <w:sz w:val="32"/>
          <w:szCs w:val="32"/>
        </w:rPr>
        <w:t>200</w:t>
      </w:r>
      <w:r>
        <w:rPr>
          <w:rFonts w:ascii="仿宋" w:hAnsi="仿宋" w:eastAsia="仿宋" w:cs="仿宋"/>
          <w:b w:val="0"/>
          <w:i w:val="0"/>
          <w:color w:val="000000"/>
          <w:spacing w:val="-4"/>
          <w:w w:val="100"/>
          <w:kern w:val="0"/>
          <w:position w:val="0"/>
          <w:sz w:val="32"/>
          <w:szCs w:val="32"/>
        </w:rPr>
        <w:t>6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〕</w:t>
      </w:r>
      <w:r>
        <w:rPr>
          <w:rFonts w:ascii="仿宋" w:hAnsi="仿宋" w:eastAsia="仿宋" w:cs="仿宋"/>
          <w:b w:val="0"/>
          <w:i w:val="0"/>
          <w:color w:val="000000"/>
          <w:spacing w:val="-4"/>
          <w:w w:val="100"/>
          <w:kern w:val="0"/>
          <w:position w:val="0"/>
          <w:sz w:val="32"/>
          <w:szCs w:val="32"/>
        </w:rPr>
        <w:t>55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号）同时废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-8"/>
          <w:w w:val="98"/>
          <w:kern w:val="0"/>
          <w:position w:val="0"/>
          <w:sz w:val="32"/>
          <w:szCs w:val="32"/>
        </w:rPr>
        <w:t>止。前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98"/>
          <w:kern w:val="0"/>
          <w:position w:val="0"/>
          <w:sz w:val="32"/>
          <w:szCs w:val="32"/>
        </w:rPr>
        <w:t>发其他文件与本意见规定不一</w:t>
      </w:r>
      <w:r>
        <w:rPr>
          <w:rFonts w:ascii="仿宋" w:hAnsi="仿宋" w:eastAsia="仿宋" w:cs="仿宋"/>
          <w:b w:val="0"/>
          <w:i w:val="0"/>
          <w:color w:val="000000"/>
          <w:spacing w:val="-9"/>
          <w:w w:val="100"/>
          <w:kern w:val="0"/>
          <w:position w:val="0"/>
          <w:sz w:val="32"/>
          <w:szCs w:val="32"/>
        </w:rPr>
        <w:t>致的，按本意见执行。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391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autoSpaceDE w:val="0"/>
        <w:autoSpaceDN w:val="0"/>
        <w:adjustRightInd w:val="0"/>
        <w:spacing w:before="0" w:after="0" w:line="336" w:lineRule="auto"/>
        <w:ind w:left="5620" w:right="1300" w:hanging="321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0"/>
          <w:w w:val="99"/>
          <w:kern w:val="0"/>
          <w:position w:val="0"/>
          <w:sz w:val="32"/>
          <w:szCs w:val="32"/>
        </w:rPr>
        <w:t>杭州市人民政府办公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>厅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ascii="仿宋" w:hAnsi="仿宋" w:eastAsia="仿宋" w:cs="仿宋"/>
          <w:b w:val="0"/>
          <w:i w:val="0"/>
          <w:color w:val="000000"/>
          <w:spacing w:val="1"/>
          <w:w w:val="99"/>
          <w:kern w:val="0"/>
          <w:position w:val="0"/>
          <w:sz w:val="32"/>
          <w:szCs w:val="32"/>
        </w:rPr>
        <w:t>2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9"/>
          <w:kern w:val="0"/>
          <w:position w:val="0"/>
          <w:sz w:val="32"/>
          <w:szCs w:val="32"/>
        </w:rPr>
        <w:t>023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99"/>
          <w:kern w:val="0"/>
          <w:position w:val="0"/>
          <w:sz w:val="32"/>
          <w:szCs w:val="32"/>
        </w:rPr>
        <w:t>年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>3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>月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>30</w:t>
      </w:r>
      <w:r>
        <w:rPr>
          <w:rFonts w:ascii="仿宋" w:hAnsi="仿宋" w:eastAsia="仿宋"/>
          <w:b w:val="0"/>
          <w:i w:val="0"/>
          <w:color w:val="000000"/>
          <w:spacing w:val="0"/>
          <w:w w:val="70"/>
          <w:kern w:val="0"/>
          <w:position w:val="0"/>
          <w:sz w:val="32"/>
          <w:szCs w:val="32"/>
        </w:rPr>
        <w:t xml:space="preserve"> 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>日</w:t>
      </w:r>
      <w:r>
        <w:rPr>
          <w:rFonts w:ascii="仿宋" w:hAnsi="仿宋" w:eastAsia="仿宋"/>
          <w:b w:val="0"/>
          <w:i w:val="0"/>
          <w:color w:val="000000"/>
          <w:spacing w:val="0"/>
          <w:w w:val="100"/>
          <w:kern w:val="0"/>
          <w:position w:val="0"/>
          <w:sz w:val="32"/>
          <w:szCs w:val="32"/>
        </w:rPr>
        <w:t xml:space="preserve"> </w: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4293870</wp:posOffset>
            </wp:positionH>
            <wp:positionV relativeFrom="paragraph">
              <wp:posOffset>-723900</wp:posOffset>
            </wp:positionV>
            <wp:extent cx="1515745" cy="1515745"/>
            <wp:effectExtent l="0" t="0" r="0" b="0"/>
            <wp:wrapNone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5533" cy="151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40" w:lineRule="auto"/>
        <w:ind w:left="1140" w:right="0" w:firstLine="0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-3"/>
          <w:w w:val="99"/>
          <w:kern w:val="0"/>
          <w:position w:val="0"/>
          <w:sz w:val="32"/>
          <w:szCs w:val="32"/>
        </w:rPr>
        <w:t>（此件公开发</w:t>
      </w:r>
      <w:r>
        <w:rPr>
          <w:rFonts w:ascii="仿宋" w:hAnsi="仿宋" w:eastAsia="仿宋" w:cs="仿宋"/>
          <w:b w:val="0"/>
          <w:i w:val="0"/>
          <w:color w:val="000000"/>
          <w:spacing w:val="-3"/>
          <w:w w:val="100"/>
          <w:kern w:val="0"/>
          <w:position w:val="0"/>
          <w:sz w:val="32"/>
          <w:szCs w:val="32"/>
        </w:rPr>
        <w:t>布）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33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439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3" w:after="0" w:line="236" w:lineRule="auto"/>
        <w:ind w:left="8120" w:right="0" w:firstLine="0"/>
        <w:jc w:val="left"/>
        <w:textAlignment w:val="baseline"/>
      </w:pPr>
    </w:p>
    <w:p>
      <w:pPr>
        <w:sectPr>
          <w:type w:val="continuous"/>
          <w:pgSz w:w="11920" w:h="16860"/>
          <w:pgMar w:top="1420" w:right="1060" w:bottom="1400" w:left="1060" w:header="0" w:footer="0" w:gutter="0"/>
          <w:cols w:space="425" w:num="1"/>
        </w:sect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25" w:after="0" w:line="293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3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3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3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3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292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324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240" w:lineRule="auto"/>
        <w:ind w:left="920" w:right="0" w:firstLine="0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0"/>
          <w:w w:val="99"/>
          <w:kern w:val="0"/>
          <w:position w:val="0"/>
          <w:sz w:val="28"/>
          <w:szCs w:val="28"/>
        </w:rPr>
        <w:t>抄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>送：市委各部门，市纪委，杭州警备区，市各群众团体。</w: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635</wp:posOffset>
                </wp:positionV>
                <wp:extent cx="5628640" cy="12065"/>
                <wp:effectExtent l="0" t="0" r="0" b="0"/>
                <wp:wrapNone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10" y="90"/>
                          <a:ext cx="5628241" cy="1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241" h="11975">
                              <a:moveTo>
                                <a:pt x="6120" y="6120"/>
                              </a:moveTo>
                              <a:lnTo>
                                <a:pt x="5622121" y="6120"/>
                              </a:lnTo>
                            </a:path>
                          </a:pathLst>
                        </a:custGeom>
                        <a:ln w="1224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 119" o:spid="_x0000_s1026" o:spt="100" style="position:absolute;left:0pt;margin-left:78.9pt;margin-top:0.05pt;height:0.95pt;width:443.2pt;mso-position-horizontal-relative:page;z-index:-251657216;mso-width-relative:page;mso-height-relative:page;" filled="f" stroked="t" coordsize="5628241,11975" o:gfxdata="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gVtbPVAAAABwEAAA8AAAAAAAAAAQAgAAAAOAAA&#10;AGRycy9kb3ducmV2LnhtbFBLAQIUABQAAAAIAIdO4kDZHjdjLgIAAJ0EAAAOAAAAAAAAAAEAIAAA&#10;ADoBAABkcnMvZTJvRG9jLnhtbFBLBQYAAAAABgAGAFkBAADaBQAAAAA=&#10;" path="m6120,6120l5622121,6120e">
                <v:fill on="f" focussize="0,0"/>
                <v:stroke weight="0.963779527559055pt" color="#000000" joinstyle="bevel"/>
                <v:imagedata o:title=""/>
                <o:lock v:ext="edit" aspectratio="t"/>
              </v:shape>
            </w:pict>
          </mc:Fallback>
        </mc:AlternateConten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1" w:after="0" w:line="238" w:lineRule="auto"/>
        <w:ind w:left="1740" w:right="0" w:firstLine="0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0"/>
          <w:w w:val="99"/>
          <w:kern w:val="0"/>
          <w:position w:val="0"/>
          <w:sz w:val="28"/>
          <w:szCs w:val="28"/>
        </w:rPr>
        <w:t>市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>人大常委会办公厅，市政协办公厅，市法院。</w: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60" w:line="247" w:lineRule="auto"/>
        <w:ind w:left="1740" w:right="0" w:firstLine="0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0"/>
          <w:w w:val="99"/>
          <w:kern w:val="0"/>
          <w:position w:val="0"/>
          <w:sz w:val="28"/>
          <w:szCs w:val="28"/>
        </w:rPr>
        <w:t>市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>各民主党派。</w: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1005205</wp:posOffset>
                </wp:positionH>
                <wp:positionV relativeFrom="paragraph">
                  <wp:posOffset>245110</wp:posOffset>
                </wp:positionV>
                <wp:extent cx="5622290" cy="6350"/>
                <wp:effectExtent l="0" t="0" r="0" b="0"/>
                <wp:wrapNone/>
                <wp:docPr id="122" name="Imag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75" y="290"/>
                          <a:ext cx="5621941" cy="5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1941" h="5940">
                              <a:moveTo>
                                <a:pt x="2880" y="2880"/>
                              </a:moveTo>
                              <a:lnTo>
                                <a:pt x="5618881" y="2880"/>
                              </a:lnTo>
                            </a:path>
                          </a:pathLst>
                        </a:custGeom>
                        <a:ln w="612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 122" o:spid="_x0000_s1026" o:spt="100" style="position:absolute;left:0pt;margin-left:79.15pt;margin-top:19.3pt;height:0.5pt;width:442.7pt;mso-position-horizontal-relative:page;z-index:-251657216;mso-width-relative:page;mso-height-relative:page;" filled="f" stroked="t" coordsize="5621941,5940" o:gfxdata="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m9kHq1wAAAAoBAAAPAAAAAAAAAAEAIAAAADgA&#10;AABkcnMvZG93bnJldi54bWxQSwECFAAUAAAACACHTuJAM97rcS0CAACbBAAADgAAAAAAAAABACAA&#10;AAA8AQAAZHJzL2Uyb0RvYy54bWxQSwUGAAAAAAYABgBZAQAA2wUAAAAA&#10;" path="m2880,2880l5618881,2880e">
                <v:fill on="f" focussize="0,0"/>
                <v:stroke weight="0.481889763779528pt" color="#000000" joinstyle="bevel"/>
                <v:imagedata o:title=""/>
                <o:lock v:ext="edit" aspectratio="t"/>
              </v:shape>
            </w:pict>
          </mc:Fallback>
        </mc:AlternateConten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61" w:after="0" w:line="239" w:lineRule="auto"/>
        <w:ind w:left="920" w:right="0" w:firstLine="0"/>
        <w:jc w:val="left"/>
        <w:textAlignment w:val="baseline"/>
      </w:pPr>
      <w:r>
        <w:rPr>
          <w:rFonts w:ascii="仿宋" w:hAnsi="仿宋" w:eastAsia="仿宋" w:cs="仿宋"/>
          <w:b w:val="0"/>
          <w:i w:val="0"/>
          <w:color w:val="000000"/>
          <w:spacing w:val="0"/>
          <w:w w:val="99"/>
          <w:kern w:val="0"/>
          <w:position w:val="0"/>
          <w:sz w:val="28"/>
          <w:szCs w:val="28"/>
        </w:rPr>
        <w:t>杭</w:t>
      </w:r>
      <w:r>
        <w:rPr>
          <w:rFonts w:ascii="仿宋" w:hAnsi="仿宋" w:eastAsia="仿宋" w:cs="仿宋"/>
          <w:b w:val="0"/>
          <w:i w:val="0"/>
          <w:color w:val="000000"/>
          <w:spacing w:val="0"/>
          <w:w w:val="100"/>
          <w:kern w:val="0"/>
          <w:position w:val="0"/>
          <w:sz w:val="28"/>
          <w:szCs w:val="28"/>
        </w:rPr>
        <w:t>州市人民政府办公厅</w: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1002030</wp:posOffset>
                </wp:positionH>
                <wp:positionV relativeFrom="paragraph">
                  <wp:posOffset>281305</wp:posOffset>
                </wp:positionV>
                <wp:extent cx="5628640" cy="12065"/>
                <wp:effectExtent l="0" t="0" r="0" b="0"/>
                <wp:wrapNone/>
                <wp:docPr id="124" name="Imag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10" y="-11"/>
                          <a:ext cx="5628241" cy="12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8241" h="12065">
                              <a:moveTo>
                                <a:pt x="6120" y="6109"/>
                              </a:moveTo>
                              <a:lnTo>
                                <a:pt x="5622121" y="6109"/>
                              </a:lnTo>
                            </a:path>
                          </a:pathLst>
                        </a:custGeom>
                        <a:ln w="1224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Image 124" o:spid="_x0000_s1026" o:spt="100" style="position:absolute;left:0pt;margin-left:78.9pt;margin-top:22.15pt;height:0.95pt;width:443.2pt;mso-position-horizontal-relative:page;z-index:-251657216;mso-width-relative:page;mso-height-relative:page;" filled="f" stroked="t" coordsize="5628241,12065" o:gfxdata="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DguVNLVAAAACgEAAA8AAAAAAAAAAQAg&#10;AAAAOAAAAGRycy9kb3ducmV2LnhtbFBLAQIUABQAAAAIAIdO4kB2EXaqNAIAAJ4EAAAOAAAAAAAA&#10;AAEAIAAAADoBAABkcnMvZTJvRG9jLnhtbFBLBQYAAAAABgAGAFkBAADgBQAAAAA=&#10;" path="m6120,6109l5622121,6109e">
                <v:fill on="f" focussize="0,0"/>
                <v:stroke weight="0.963779527559055pt" color="#000000" joinstyle="bevel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4812665</wp:posOffset>
                </wp:positionH>
                <wp:positionV relativeFrom="paragraph">
                  <wp:posOffset>0</wp:posOffset>
                </wp:positionV>
                <wp:extent cx="1539875" cy="231140"/>
                <wp:effectExtent l="0" t="0" r="0" b="0"/>
                <wp:wrapNone/>
                <wp:docPr id="125" name="TextBox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9875" cy="231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after="0" w:line="239" w:lineRule="auto"/>
                              <w:ind w:left="0" w:right="0" w:firstLine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仿宋" w:hAnsi="仿宋" w:eastAsia="仿宋" w:cs="仿宋"/>
                                <w:b w:val="0"/>
                                <w:i w:val="0"/>
                                <w:color w:val="000000"/>
                                <w:spacing w:val="0"/>
                                <w:w w:val="99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仿宋" w:hAnsi="仿宋" w:eastAsia="仿宋" w:cs="仿宋"/>
                                <w:b w:val="0"/>
                                <w:i w:val="0"/>
                                <w:color w:val="000000"/>
                                <w:spacing w:val="0"/>
                                <w:w w:val="100"/>
                                <w:kern w:val="0"/>
                                <w:position w:val="0"/>
                                <w:sz w:val="28"/>
                                <w:szCs w:val="28"/>
                              </w:rPr>
                              <w:t>23年3月30日印发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125" o:spid="_x0000_s1026" o:spt="202" type="#_x0000_t202" style="position:absolute;left:0pt;margin-left:378.95pt;margin-top:0pt;height:18.2pt;width:121.25pt;mso-position-horizontal-relative:page;z-index:-251657216;mso-width-relative:page;mso-height-relative:page;" filled="f" stroked="f" coordsize="21600,21600" o:gfxdata="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cqlf91QAAAAgBAAAPAAAAAAAAAAEAIAAAADgA&#10;AABkcnMvZG93bnJldi54bWxQSwECFAAUAAAACACHTuJAneg65PYBAAD1AwAADgAAAAAAAAABACAA&#10;AAA6AQAAZHJzL2Uyb0RvYy54bWxQSwUGAAAAAAYABgBZAQAAogUAAAAA&#10;">
                <v:fill on="f" focussize="0,0"/>
                <v:stroke on="f"/>
                <v:imagedata o:title=""/>
                <o:lock v:ext="edit" aspectratio="t"/>
                <v:textbox inset="0mm,0mm,0mm,0mm" style="mso-fit-shape-to-text:t;">
                  <w:txbxContent>
                    <w:p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after="0" w:line="239" w:lineRule="auto"/>
                        <w:ind w:left="0" w:right="0" w:firstLine="0"/>
                        <w:jc w:val="left"/>
                        <w:textAlignment w:val="baseline"/>
                      </w:pPr>
                      <w:r>
                        <w:rPr>
                          <w:rFonts w:ascii="仿宋" w:hAnsi="仿宋" w:eastAsia="仿宋" w:cs="仿宋"/>
                          <w:b w:val="0"/>
                          <w:i w:val="0"/>
                          <w:color w:val="000000"/>
                          <w:spacing w:val="0"/>
                          <w:w w:val="99"/>
                          <w:kern w:val="0"/>
                          <w:position w:val="0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仿宋" w:hAnsi="仿宋" w:eastAsia="仿宋" w:cs="仿宋"/>
                          <w:b w:val="0"/>
                          <w:i w:val="0"/>
                          <w:color w:val="000000"/>
                          <w:spacing w:val="0"/>
                          <w:w w:val="100"/>
                          <w:kern w:val="0"/>
                          <w:position w:val="0"/>
                          <w:sz w:val="28"/>
                          <w:szCs w:val="28"/>
                        </w:rPr>
                        <w:t>23年3月30日印发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kinsoku w:val="0"/>
        <w:wordWrap w:val="0"/>
        <w:autoSpaceDE w:val="0"/>
        <w:autoSpaceDN w:val="0"/>
        <w:adjustRightInd w:val="0"/>
        <w:spacing w:before="0" w:after="0" w:line="350" w:lineRule="auto"/>
        <w:ind w:left="0" w:right="0" w:firstLine="0"/>
        <w:jc w:val="both"/>
        <w:textAlignment w:val="baseline"/>
        <w:rPr>
          <w:rFonts w:ascii="Arial" w:hAnsi="Arial" w:eastAsia="Arial" w:cs="Arial"/>
          <w:sz w:val="20"/>
          <w:szCs w:val="20"/>
        </w:rPr>
      </w:pPr>
    </w:p>
    <w:p>
      <w:pPr>
        <w:widowControl w:val="0"/>
        <w:kinsoku w:val="0"/>
        <w:wordWrap w:val="0"/>
        <w:autoSpaceDE w:val="0"/>
        <w:autoSpaceDN w:val="0"/>
        <w:adjustRightInd w:val="0"/>
        <w:spacing w:before="16" w:after="0" w:line="240" w:lineRule="auto"/>
        <w:ind w:left="660" w:right="0" w:firstLine="0"/>
        <w:jc w:val="left"/>
        <w:textAlignment w:val="baseline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4838700</wp:posOffset>
            </wp:positionH>
            <wp:positionV relativeFrom="paragraph">
              <wp:posOffset>100965</wp:posOffset>
            </wp:positionV>
            <wp:extent cx="1790700" cy="499745"/>
            <wp:effectExtent l="0" t="0" r="0" b="0"/>
            <wp:wrapNone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99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type w:val="continuous"/>
      <w:pgSz w:w="11920" w:h="16860"/>
      <w:pgMar w:top="1420" w:right="1060" w:bottom="1380" w:left="1060" w:header="0" w:footer="0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characterSpacingControl w:val="doNotCompress"/>
  <w:compat>
    <w:ulTrailSpace/>
    <w:doNotExpandShiftReturn/>
    <w:useFELayout/>
    <w:compatSetting w:name="compatibilityMode" w:uri="http://schemas.microsoft.com/office/word" w:val="14"/>
  </w:compat>
  <w:rsids>
    <w:rsidRoot w:val="00000000"/>
    <w:rsid w:val="0E7B321C"/>
    <w:rsid w:val="1367C3AB"/>
    <w:rsid w:val="3EEBBDA3"/>
    <w:rsid w:val="406160E2"/>
    <w:rsid w:val="4FEEC477"/>
    <w:rsid w:val="50A22F17"/>
    <w:rsid w:val="5A5FEDD7"/>
    <w:rsid w:val="5BFBC0D0"/>
    <w:rsid w:val="5FB79E18"/>
    <w:rsid w:val="6FBE3516"/>
    <w:rsid w:val="77FD3626"/>
    <w:rsid w:val="79AE150A"/>
    <w:rsid w:val="7BBFB817"/>
    <w:rsid w:val="7C6D3DE2"/>
    <w:rsid w:val="7EB70095"/>
    <w:rsid w:val="7EFBA7EF"/>
    <w:rsid w:val="7FBE9520"/>
    <w:rsid w:val="7FFFF9DF"/>
    <w:rsid w:val="BFEE25A8"/>
    <w:rsid w:val="D77B679D"/>
    <w:rsid w:val="D9EF7A08"/>
    <w:rsid w:val="DCFE392C"/>
    <w:rsid w:val="DDBD6A33"/>
    <w:rsid w:val="DFFFAAB7"/>
    <w:rsid w:val="EBFFDD12"/>
    <w:rsid w:val="EDADAFD4"/>
    <w:rsid w:val="F77F91F0"/>
    <w:rsid w:val="F7FD0961"/>
    <w:rsid w:val="FDFAE8FC"/>
    <w:rsid w:val="FDFDC937"/>
    <w:rsid w:val="FED79FFA"/>
    <w:rsid w:val="FF1F1B45"/>
    <w:rsid w:val="FFFF8485"/>
    <w:rsid w:val="FFFFB4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3664</Words>
  <Characters>3698</Characters>
  <TotalTime>11</TotalTime>
  <ScaleCrop>false</ScaleCrop>
  <LinksUpToDate>false</LinksUpToDate>
  <CharactersWithSpaces>3864</CharactersWithSpaces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2025-07-04T19:15:00Z</dcterms:created>
  <dc:creator>Administrator</dc:creator>
  <cp:lastModifiedBy>宫小白</cp:lastModifiedBy>
  <dcterms:modified xsi:type="dcterms:W3CDTF">2025-07-30T11:24:16Z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eyJoZGlkIjoiMzA5ZjJmY2U1YzRiMWY2YTJiZDg0OGI2ZmVmOTZlMDEiLCJ1c2VySWQiOiI2MDA4Mzk3ODUifQ==</vt:lpwstr>
  </property>
  <property fmtid="{D5CDD505-2E9C-101B-9397-08002B2CF9AE}" pid="3" name="KSOProductBuildVer">
    <vt:lpwstr>2052-6.5.2.8766</vt:lpwstr>
  </property>
  <property fmtid="{D5CDD505-2E9C-101B-9397-08002B2CF9AE}" pid="4" name="ICV">
    <vt:lpwstr>E1142465B7D8604E908D896814F3C017_43</vt:lpwstr>
  </property>
</Properties>
</file>