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0000"/>
          <w:sz w:val="36"/>
        </w:rPr>
        <w:t>Synthetic Table Formatting Check</w:t>
      </w:r>
    </w:p>
    <w:p>
      <w:pPr>
        <w:spacing w:after="140"/>
        <w:ind w:firstLine="360"/>
        <w:jc w:val="left"/>
      </w:pPr>
      <w:r>
        <w:t xml:space="preserve">Synthetic report. Enrollment </w:t>
      </w:r>
      <w:r>
        <w:rPr>
          <w:b/>
        </w:rPr>
        <w:t>n=24</w:t>
      </w:r>
      <w:r>
        <w:t>. Do not edit.</w:t>
      </w:r>
    </w:p>
    <w:tbl>
      <w:tblPr>
        <w:tblStyle w:val="TableGrid"/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888"/>
            <w:vAlign w:val="center"/>
            <w:tcBorders>
              <w:top w:val="single" w:sz="8" w:color="000000" w:space="0"/>
              <w:left w:val="nil"/>
              <w:bottom w:val="single" w:sz="4" w:color="000000" w:space="0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left"/>
            </w:pPr>
            <w:r>
              <w:t>Group</w:t>
            </w:r>
          </w:p>
        </w:tc>
        <w:tc>
          <w:tcPr>
            <w:tcW w:type="dxa" w:w="2016"/>
            <w:vAlign w:val="center"/>
            <w:tcBorders>
              <w:top w:val="single" w:sz="8" w:color="000000" w:space="0"/>
              <w:left w:val="nil"/>
              <w:bottom w:val="single" w:sz="4" w:color="000000" w:space="0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center"/>
            </w:pPr>
            <w:r>
              <w:t>Count</w:t>
            </w:r>
          </w:p>
        </w:tc>
        <w:tc>
          <w:tcPr>
            <w:tcW w:type="dxa" w:w="2592"/>
            <w:vAlign w:val="center"/>
            <w:tcBorders>
              <w:top w:val="single" w:sz="8" w:color="000000" w:space="0"/>
              <w:left w:val="nil"/>
              <w:bottom w:val="single" w:sz="4" w:color="000000" w:space="0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center"/>
            </w:pPr>
            <w:r>
              <w:t>Estimate (95% CI)</w:t>
            </w:r>
          </w:p>
        </w:tc>
      </w:tr>
      <w:tr>
        <w:tc>
          <w:tcPr>
            <w:tcW w:type="dxa" w:w="388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left"/>
            </w:pPr>
            <w:r>
              <w:t>Control</w:t>
            </w:r>
          </w:p>
        </w:tc>
        <w:tc>
          <w:tcPr>
            <w:tcW w:type="dxa" w:w="201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center"/>
            </w:pPr>
            <w:r>
              <w:t>7.5 (5.0 to 10.0)</w:t>
            </w:r>
          </w:p>
        </w:tc>
      </w:tr>
      <w:tr>
        <w:tc>
          <w:tcPr>
            <w:tcW w:type="dxa" w:w="3888"/>
            <w:vAlign w:val="center"/>
            <w:tcBorders>
              <w:top w:val="nil"/>
              <w:left w:val="nil"/>
              <w:bottom w:val="single" w:sz="8" w:color="000000" w:space="0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left"/>
            </w:pPr>
            <w:r>
              <w:t>Intervention</w:t>
            </w:r>
          </w:p>
        </w:tc>
        <w:tc>
          <w:tcPr>
            <w:tcW w:type="dxa" w:w="2016"/>
            <w:vAlign w:val="center"/>
            <w:tcBorders>
              <w:top w:val="nil"/>
              <w:left w:val="nil"/>
              <w:bottom w:val="single" w:sz="8" w:color="000000" w:space="0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92"/>
            <w:vAlign w:val="center"/>
            <w:tcBorders>
              <w:top w:val="nil"/>
              <w:left w:val="nil"/>
              <w:bottom w:val="single" w:sz="8" w:color="000000" w:space="0"/>
              <w:right w:val="nil"/>
              <w:insideH w:val="nil"/>
              <w:insideV w:val="nil"/>
              <w:tl2br w:val="nil"/>
              <w:tr2bl w:val="nil"/>
            </w:tcBorders>
          </w:tcPr>
          <w:p>
            <w:pPr>
              <w:jc w:val="center"/>
            </w:pPr>
            <w:r>
              <w:t>6.0 (4.0 to 8.0)</w:t>
            </w:r>
          </w:p>
        </w:tc>
      </w:tr>
    </w:tbl>
    <w:p>
      <w:pPr>
        <w:keepNext w:val="0"/>
        <w:spacing w:before="180"/>
        <w:jc w:val="right"/>
      </w:pPr>
      <w:r>
        <w:t xml:space="preserve">Reference marker: </w:t>
      </w:r>
      <w:r>
        <w:rPr>
          <w:i/>
        </w:rPr>
        <w:t>7.5%</w:t>
      </w:r>
      <w:r>
        <w:t>; preserve exactly.</w:t>
      </w:r>
    </w:p>
    <w:p>
      <w:pPr>
        <w:sectPr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