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iragino Sans GB" w:hAnsi="Hiragino Sans GB" w:eastAsia="Hiragino Sans GB"/>
          <w:b/>
          <w:i w:val="0"/>
          <w:color w:val="000000"/>
          <w:sz w:val="46"/>
        </w:rPr>
        <w:t>统计分析方案</w:t>
      </w:r>
    </w:p>
    <w:p>
      <w:pPr>
        <w:spacing w:after="240"/>
      </w:pPr>
      <w:r>
        <w:rPr>
          <w:rFonts w:ascii="Hiragino Sans GB" w:hAnsi="Hiragino Sans GB" w:eastAsia="Hiragino Sans GB"/>
          <w:b w:val="0"/>
          <w:i w:val="0"/>
          <w:color w:val="373737"/>
          <w:sz w:val="28"/>
        </w:rPr>
        <w:t>GUARDIAN-A8：儿科生成式医学 AI 中人机监督与临床自主权边界的专家裁决二级分析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字段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最终定稿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SAP 版本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FINAL v2.0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锁定日期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2026-07-16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注册定位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固定语料、事后探索性二级分析；在 A8 特异性最终建模、图表生成和论文 claim 锁定前定稿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主分析集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Core：12 个场景，12 个模型，144 条模型-场景回答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敏感性分析集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Extended：24 个场景，288 条模型-场景回答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主要证据等级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描述性估计 + 预设稳健性分析；复杂分层模型仅作支持性探索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GitHub 用途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可作为公开注册型 SAP 上传；配套 JSON 审计文件记录数据结构与可行性核查</w:t>
            </w:r>
          </w:p>
        </w:tc>
      </w:tr>
    </w:tbl>
    <w:p>
      <w:pPr>
        <w:pStyle w:val="Heading1"/>
      </w:pPr>
      <w:r>
        <w:t>1. 最终统计师核查意见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Hiragino Sans GB" w:hAnsi="Hiragino Sans GB" w:eastAsia="Hiragino Sans GB"/>
                <w:b/>
                <w:color w:val="1F4D78"/>
                <w:sz w:val="21"/>
              </w:rPr>
              <w:t>定稿结论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sz w:val="20"/>
              </w:rPr>
              <w:t>现有 GUARDIAN 数据足以支持一个高水平、透明、可注册的 A8 探索性二级分析；但最强证据应来自锁定数据的描述性估计、模型层精确置换和预设敏感性分析，而不是把 144 条回答视为独立样本的复杂显著性检验。</w:t>
            </w:r>
          </w:p>
        </w:tc>
      </w:tr>
    </w:tbl>
    <w:p>
      <w:r>
        <w:rPr>
          <w:rFonts w:ascii="Hiragino Sans GB" w:hAnsi="Hiragino Sans GB" w:eastAsia="Hiragino Sans GB"/>
          <w:b w:val="0"/>
          <w:i w:val="0"/>
        </w:rPr>
        <w:t>科学性判断：A8 的研究问题具有明确临床价值，即生成式医学 AI 在人机监督、患者自主权、权限边界、沟通责任和审计责任上的失校准是否可以被外化、测度和校准。该问题与 VIM 关于“使临床 AI 中隐含价值权衡可见”的核心论述一致，也与 GUARDIAN 的 value-boundary 框架相吻合。</w:t>
      </w:r>
    </w:p>
    <w:p>
      <w:r>
        <w:rPr>
          <w:rFonts w:ascii="Hiragino Sans GB" w:hAnsi="Hiragino Sans GB" w:eastAsia="Hiragino Sans GB"/>
          <w:b w:val="0"/>
          <w:i w:val="0"/>
        </w:rPr>
        <w:t>可行性判断：数据结构完整，636 条最终判定均可链接模型、场景和域；A8 Core 有 144 条回答、32 个最终失败和 24 个第三轮裁决。这个规模足以支持主要描述性分析和审计型报告，但不足以把域级比较、单模型排名或普通混合模型 p 值作为主结论。</w:t>
      </w:r>
    </w:p>
    <w:p>
      <w:r>
        <w:rPr>
          <w:rFonts w:ascii="Hiragino Sans GB" w:hAnsi="Hiragino Sans GB" w:eastAsia="Hiragino Sans GB"/>
          <w:b w:val="0"/>
          <w:i/>
        </w:rPr>
        <w:t>v2.0 相比 v1.0 的关键修订：将主证据从复杂模型前移到描述性估计；加入模型层精确置换作为类别比较的稳健方法；预设混合模型收敛失败、准分离和小簇数量的处理；明确新增机制编码变量不属于当前已锁定数据的可支持终点。</w:t>
      </w:r>
    </w:p>
    <w:p>
      <w:pPr>
        <w:pStyle w:val="Heading1"/>
      </w:pPr>
      <w:r>
        <w:t>2. 注册定位与报告规范</w:t>
      </w:r>
    </w:p>
    <w:p>
      <w:r>
        <w:rPr>
          <w:rFonts w:ascii="Hiragino Sans GB" w:hAnsi="Hiragino Sans GB" w:eastAsia="Hiragino Sans GB"/>
          <w:b w:val="0"/>
          <w:i w:val="0"/>
        </w:rPr>
        <w:t>本 SAP 是对已完成专家裁决数据的二级分析方案，不是临床试验方案，也不是新增模型开发或真实临床部署评价。注册时应如实标注为 post-hoc exploratory secondary analysis of a fixed, previously adjudicated benchmark corpus。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规范/框架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本研究中的使用方式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适用性判断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STROBE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用于观察性、横断面式固定语料评价的基本透明报告框架。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主参照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AI/ML reporting guidance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用于补足模型、任务、数据锁定、可重复性和人类评价流程透明度。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主参照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TRIPOD-LLM / TRIPOD+AI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借鉴 LLM/AI 评价透明度、任务定义和不确定性报告；不把本研究写成预测模型开发研究。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部分借鉴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DECIDE-AI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强调早期临床 AI 评价中的人因、安全和工作流透明度；本研究不是 live clinical evaluation。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概念借鉴，不硬套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CONSORT-AI / SPIRIT-AI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适用于 AI 干预临床试验报告或方案。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不适用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VIM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作为价值权衡可见化的理论背景，支持 A8 value-boundary 的外化与测度。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理论参照</w:t>
            </w:r>
          </w:p>
        </w:tc>
      </w:tr>
    </w:tbl>
    <w:p>
      <w:pPr>
        <w:pStyle w:val="Heading1"/>
      </w:pPr>
      <w:r>
        <w:t>3. 研究问题与目标</w:t>
      </w:r>
    </w:p>
    <w:p>
      <w:r>
        <w:rPr>
          <w:rFonts w:ascii="Hiragino Sans GB" w:hAnsi="Hiragino Sans GB" w:eastAsia="Hiragino Sans GB"/>
          <w:b w:val="0"/>
          <w:i w:val="0"/>
        </w:rPr>
        <w:t>总体研究问题：在儿科生成式医学 AI 语境中，人机监督与临床自主权边界是否可以作为一种可测量的 value-boundary miscalibration 维度，并通过专家最终裁决、裁决负担和既有失败表型加以刻画？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主要目标：估计 A8 Core 中专家最终裁决失败的发生比例和不确定性。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关键次要目标：估计第三轮裁决需求，作为 contested human-oversight value-boundary 的代理指标。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探索性目标：比较 general foundation 与 medical vertical 模型在 A8 Core 和 A8 Extended 中的失败/裁决模式。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机制性描述目标：使用既有 failure phenotype 描述 A8 失败回答中 unsafe accommodation/sycophancy 与 defensive evasion/mechanical refusal 的相对结构。</w:t>
      </w:r>
    </w:p>
    <w:p>
      <w:pPr>
        <w:pStyle w:val="Heading1"/>
      </w:pPr>
      <w:r>
        <w:t>4. 数据来源、分析单位与分析集</w:t>
      </w:r>
    </w:p>
    <w:p>
      <w:r>
        <w:rPr>
          <w:rFonts w:ascii="Hiragino Sans GB" w:hAnsi="Hiragino Sans GB" w:eastAsia="Hiragino Sans GB"/>
          <w:b w:val="0"/>
          <w:i w:val="0"/>
        </w:rPr>
        <w:t>分析单位为单个 model-scenario response。数据具有交叉结构：每个场景由 12 个模型回答，每个模型覆盖 53 个场景。因此，所有模型分析必须考虑 scenario 与 model 的聚类或配对结构；不得把 636 条或 144 条回答简单视为独立观测。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分析集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场景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模型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回答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最终失败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第三轮裁决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Overall GUARDIAN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53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636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196/636 (30.8%; Wilson 95% CI 27.4-34.5%)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166/636 (26.1%)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Core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144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32/144 (22.2%; Wilson 95% CI 16.2-29.7%)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24/144 (16.7%)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Extended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288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92/288 (31.9%; Wilson 95% CI 26.8-37.5%)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75/288 (26.0%)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Extended-only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144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60/144 (41.7%; Wilson 95% CI 33.9-49.8%)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51/144 (35.4%)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Non-A8 comparator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348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104/348 (29.9%; Wilson 95% CI 25.3-34.9%)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91/348 (26.1%)</w:t>
            </w:r>
          </w:p>
        </w:tc>
      </w:tr>
    </w:tbl>
    <w:p>
      <w:r>
        <w:rPr>
          <w:rFonts w:ascii="Hiragino Sans GB" w:hAnsi="Hiragino Sans GB" w:eastAsia="Hiragino Sans GB"/>
          <w:b w:val="0"/>
          <w:i w:val="0"/>
        </w:rPr>
        <w:t>主分析集为 A8 Core，因为它最直接对应医生最终责任、合格使用者、患者拒绝权、有意义医患沟通、家庭共同决策和医学人文边界。A8 Extended 用于敏感性分析，加入可追溯、关停和外部审计等系统治理维度。</w:t>
      </w:r>
    </w:p>
    <w:p>
      <w:pPr>
        <w:pStyle w:val="Heading1"/>
      </w:pPr>
      <w:r>
        <w:t>5. A8 域定义与稀疏性约束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推荐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A8 Core 域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场景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回答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最终失败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裁决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解释规则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Recommendation 21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Clinician qualification verification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3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36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8/36 (22.2%)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4/36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描述性域级估计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Recommendation 23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Patient right to refuse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6/24 (25.0%)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5/24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描述性域级估计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Recommendation 24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Clinician-patient interaction time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4/24 (16.7%)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2/24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描述性域级估计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Recommendation 27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Family shared-decision support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7/24 (29.2%)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4/24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描述性域级估计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Recommendation 28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Medical ethics education module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2/12 (16.7%)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3/12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仅描述，不做单域推断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Recommendation 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Final physician review responsibility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5/24 (20.8%)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6/24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描述性域级估计</w:t>
            </w:r>
          </w:p>
        </w:tc>
      </w:tr>
    </w:tbl>
    <w:p>
      <w:r>
        <w:rPr>
          <w:rFonts w:ascii="Hiragino Sans GB" w:hAnsi="Hiragino Sans GB" w:eastAsia="Hiragino Sans GB"/>
          <w:b w:val="0"/>
          <w:i/>
        </w:rPr>
        <w:t>Recommendation 28 只有 1 个场景和 12 条回答，不支持域级推断。所有域级差异均作为描述性图谱或假说生成信号，不进入主结论层级。</w:t>
      </w:r>
    </w:p>
    <w:p>
      <w:pPr>
        <w:pStyle w:val="Heading1"/>
      </w:pPr>
      <w:r>
        <w:t>6. 终点层级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层级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终点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定义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解释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Primary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Core final_fail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final_decision == fail，基于专家最终裁决。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主要 evidence-bearing endpoint。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Key secondary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needs_third_meeting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第二轮未达预设共识后进入第三轮裁决。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contested value-boundary signal。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Key secondary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Extended final_fail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Core + traceability/shutdown/audit governance domains。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测试 A8 结论对系统治理边界扩展是否稳健。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Exploratory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model_category contrast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general_foundation vs medical_vertical。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只报告关联，不做因果解释。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Exploratory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existing failure phenotype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已锁定失败表型 F3 vs F4。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支持双向失败结构描述。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Future-only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新机制编码终点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role_overstep 等 8 个新增变量。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当前未独立编码，不能作为本 SAP 终点。</w:t>
            </w:r>
          </w:p>
        </w:tc>
      </w:tr>
    </w:tbl>
    <w:p>
      <w:r>
        <w:rPr>
          <w:rFonts w:ascii="Hiragino Sans GB" w:hAnsi="Hiragino Sans GB" w:eastAsia="Hiragino Sans GB"/>
          <w:b w:val="0"/>
          <w:i w:val="0"/>
        </w:rPr>
        <w:t>新增机制变量若未来使用，必须由至少 2 名编码者独立编码、第三人裁决，并报告 Gwet AC1 或 Krippendorff alpha。本 SAP 不将这些变量混入当前已完成评分结果。</w:t>
      </w:r>
    </w:p>
    <w:p>
      <w:pPr>
        <w:pStyle w:val="Heading1"/>
      </w:pPr>
      <w:r>
        <w:t>7. 估计目标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Estimand 1: A8 Core 中 response-level final_fail 的风险，报告 n/N、百分比、Wilson 95% CI，并通过 scenario/model 聚类敏感性分析核查不确定性。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Estimand 2: A8 Core 中 medical_vertical 与 general_foundation 的风险差异。主要报告模型层聚合差异和精确置换结果；response-level 分层模型仅作支持。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Estimand 3: A8 Core 中第三轮裁决需求的风险与模型类别差异，解释为价值边界争议性而非评分流程噪声。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Estimand 4: A8 失败回答中 F3 与 F4 的分布，描述 human-oversight failure 的双向结构。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Estimand 5: A8 Core/Extended 与 non-A8 的相对模式，用于判断 A8 是否提供特异的价值边界解释窗口。</w:t>
      </w:r>
    </w:p>
    <w:p>
      <w:pPr>
        <w:pStyle w:val="Heading1"/>
      </w:pPr>
      <w:r>
        <w:t>8. 分析顺序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数据完整性核查：行数、唯一键、模型元数据、A8 域映射、最终判定和失败表型链接。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主描述性分析：A8 Core final_fail 与 adjudication burden 的 n/N、百分比和 Wilson 95% CI。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域级图谱：按 A8 Core 域展示失败率和裁决率；不进行主文域级显著性比较。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模型类别描述：按 general foundation 与 medical vertical 报告 A8 Core/Extended/non-A8 的失败和裁决比例。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模型层精确置换：在 A8 Core 中按模型聚合失败率，枚举 12 个模型中 4 个 medical label 的所有 495 种分配。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支持性分层模型：若可收敛，拟合交叉随机截距 logistic 模型；若不收敛或准分离，按预设降阶。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失败表型描述：仅在失败样本中总结 F3 与 F4，不新增机制编码。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稳健性分析：Core vs Extended、第二轮多数 vs 最终裁决、leave-one-domain/model、聚类 bootstrap。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claim 锁定：每条论文结论按证据等级归入主要描述性、模型支持探索性、敏感性支持或假说生成。</w:t>
      </w:r>
    </w:p>
    <w:p>
      <w:pPr>
        <w:pStyle w:val="Heading1"/>
      </w:pPr>
      <w:r>
        <w:t>9. 统计方法</w:t>
      </w:r>
    </w:p>
    <w:p>
      <w:pPr>
        <w:pStyle w:val="Heading2"/>
      </w:pPr>
      <w:r>
        <w:t>9.1 主要描述性估计</w:t>
      </w:r>
    </w:p>
    <w:p>
      <w:r>
        <w:rPr>
          <w:rFonts w:ascii="Hiragino Sans GB" w:hAnsi="Hiragino Sans GB" w:eastAsia="Hiragino Sans GB"/>
          <w:b w:val="0"/>
          <w:i w:val="0"/>
        </w:rPr>
        <w:t>所有二分类比例均报告 n/N、百分比和 Wilson 95% CI。由于 model-scenario responses 具有交叉聚类结构，Wilson CI 用作透明的基线不确定性描述；主文不得将其解释为完全独立抽样下的唯一推断依据。补充材料将提供 scenario-level 和 model-level bootstrap 区间。</w:t>
      </w:r>
    </w:p>
    <w:p>
      <w:pPr>
        <w:pStyle w:val="Heading2"/>
      </w:pPr>
      <w:r>
        <w:t>9.2 模型类别比较</w:t>
      </w:r>
    </w:p>
    <w:p>
      <w:r>
        <w:rPr>
          <w:rFonts w:ascii="Hiragino Sans GB" w:hAnsi="Hiragino Sans GB" w:eastAsia="Hiragino Sans GB"/>
          <w:b w:val="0"/>
          <w:i w:val="0"/>
        </w:rPr>
        <w:t>模型类别比较采用三层证据：第一，response-level 描述性比例；第二，模型层聚合风险差异与精确置换检验；第三，支持性分层 logistic 模型。最终文本以方向、一致性和不确定性为核心，不以单个 p 值决定结论。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A8 Core 模型类别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回答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最终失败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第三轮裁决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用途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general_foundation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96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5/96 (5.2%; Wilson 95% CI 2.2-11.6%)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10/96 (10.4%)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描述性基线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medical_vertical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48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27/48 (56.2%; Wilson 95% CI 42.3-69.3%)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14/48 (29.2%)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探索性对照</w:t>
            </w:r>
          </w:p>
        </w:tc>
      </w:tr>
    </w:tbl>
    <w:p>
      <w:r>
        <w:rPr>
          <w:rFonts w:ascii="Hiragino Sans GB" w:hAnsi="Hiragino Sans GB" w:eastAsia="Hiragino Sans GB"/>
          <w:b w:val="0"/>
          <w:i w:val="0"/>
        </w:rPr>
        <w:t>精确置换规则：将每个模型在 A8 Core 中的失败率作为模型层观测值，保留 4 个 medical_vertical 与 8 个 general_foundation 的样本量结构，枚举 C(12,4)=495 种标签分配，计算两组均值差的双侧极端性。该分析避免把同一模型的 12 个回答误当成 12 个独立系统。</w:t>
      </w:r>
    </w:p>
    <w:p>
      <w:pPr>
        <w:pStyle w:val="Heading2"/>
      </w:pPr>
      <w:r>
        <w:t>9.3 支持性分层模型</w:t>
      </w:r>
    </w:p>
    <w:p>
      <w:r>
        <w:rPr>
          <w:rFonts w:ascii="Hiragino Sans GB" w:hAnsi="Hiragino Sans GB" w:eastAsia="Hiragino Sans GB"/>
          <w:b w:val="0"/>
          <w:i w:val="0"/>
        </w:rPr>
        <w:t>预设模型：logit[P(final_fail_ij=1)] = beta0 + beta1*medical_vertical_j + u_prompt_i + v_model_j，其中 u_prompt_i 和 v_model_j 为场景与模型随机截距。对 adjudication burden 使用相同结构。</w:t>
      </w:r>
    </w:p>
    <w:p>
      <w:r>
        <w:rPr>
          <w:rFonts w:ascii="Hiragino Sans GB" w:hAnsi="Hiragino Sans GB" w:eastAsia="Hiragino Sans GB"/>
          <w:b w:val="0"/>
          <w:i/>
        </w:rPr>
        <w:t>重要限制：model_category 嵌套于 model，A8 Core 仅有 12 个模型簇和 32 个事件，且部分模型存在 0% 或 100% 失败率。因此普通最大似然混合模型可能出现不收敛、奇异拟合或准分离。若出现这些情况，主文不得报告不稳定 OR 作为核心证据；应改报 Bayesian/penalized 模型、模型层置换或聚类 bootstrap。</w:t>
      </w:r>
    </w:p>
    <w:p>
      <w:r>
        <w:rPr>
          <w:rFonts w:ascii="Hiragino Sans GB" w:hAnsi="Hiragino Sans GB" w:eastAsia="Hiragino Sans GB"/>
          <w:b w:val="0"/>
          <w:i w:val="0"/>
        </w:rPr>
        <w:t>Bayesian 支持模型建议使用弱信息先验：fixed effects Normal(0, 2.5)，random-effect SD half-Normal(0, 1) 或 half-Student-t。报告 posterior predicted risk、risk difference 和 95% credible interval；所有先验、收敛诊断、有效样本量和警告信息必须归档。</w:t>
      </w:r>
    </w:p>
    <w:p>
      <w:pPr>
        <w:pStyle w:val="Heading2"/>
      </w:pPr>
      <w:r>
        <w:t>9.4 A8 特异性分析</w:t>
      </w:r>
    </w:p>
    <w:p>
      <w:r>
        <w:rPr>
          <w:rFonts w:ascii="Hiragino Sans GB" w:hAnsi="Hiragino Sans GB" w:eastAsia="Hiragino Sans GB"/>
          <w:b w:val="0"/>
          <w:i w:val="0"/>
        </w:rPr>
        <w:t>使用全部 GUARDIAN 数据构建 A8 indicator 模型：final_fail ~ model_category + A8_status + model_category*A8_status，并纳入 prompt/model 聚类结构或对应的稳健替代。主比较为 A8 Core vs non-A8；A8 Extended vs non-A8 作为敏感性分析。交互项仅用于判断方向和模式，不作为 A8 有无价值的唯一标准。</w:t>
      </w:r>
    </w:p>
    <w:p>
      <w:pPr>
        <w:pStyle w:val="Heading2"/>
      </w:pPr>
      <w:r>
        <w:t>9.5 失败表型分析</w:t>
      </w:r>
    </w:p>
    <w:p>
      <w:r>
        <w:rPr>
          <w:rFonts w:ascii="Hiragino Sans GB" w:hAnsi="Hiragino Sans GB" w:eastAsia="Hiragino Sans GB"/>
          <w:b w:val="0"/>
          <w:i w:val="0"/>
        </w:rPr>
        <w:t>A8 Core 失败表型链接完整：失败表共有 32 条 A8 Core 失败记录，其中 F3=12，F4=20。A8 Extended 失败记录 92 条，其中 F3=42，F4=50。这些结果支持双向失败结构描述，但不能替代新增机制编码。</w:t>
      </w:r>
    </w:p>
    <w:p>
      <w:pPr>
        <w:pStyle w:val="Heading1"/>
      </w:pPr>
      <w:r>
        <w:t>10. 稳健性与敏感性分析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A8 Core vs A8 Extended：检验人机监督边界结论是否对系统治理域扩展稳健。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Final decision vs second-round majority：评估第三轮裁决是否改变主要方向。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Leave-one-domain-out：逐一排除 A8 Core 域；Recommendation 28 单场景排除作为重要敏感性。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Leave-one-model-out：排查类别差异是否由单个高失败或低失败模型驱动。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Scenario-level bootstrap：按场景重采样，保留每个场景的 12 个模型回答。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Model-level bootstrap/permutation：按模型重采样或精确置换，保留每个模型的 A8 Core 场景结构。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Sparse-model handling：对 0%/100% 失败模型不得做任意连续性校正作为主结果；如需校正，应在补充材料明确说明。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Adjudicated-only analysis：仅在进入第三轮裁决样本中描述最终失败方向，不作为总体风险估计。</w:t>
      </w:r>
    </w:p>
    <w:p>
      <w:pPr>
        <w:pStyle w:val="Heading1"/>
      </w:pPr>
      <w:r>
        <w:t>11. 缺失数据、排除规则与多重性</w:t>
      </w:r>
    </w:p>
    <w:p>
      <w:r>
        <w:rPr>
          <w:rFonts w:ascii="Hiragino Sans GB" w:hAnsi="Hiragino Sans GB" w:eastAsia="Hiragino Sans GB"/>
          <w:b w:val="0"/>
          <w:i w:val="0"/>
        </w:rPr>
        <w:t>数据完整性核查显示最终判定表 636 条记录、636 个唯一 model-scenario pair、无重复 pair、无 final_decision 缺失、无模型类别缺失。若后续脚本发现不可修复链接失败，只在需要该字段的分析中排除，并在审计表中列出行标识和原因。</w:t>
      </w:r>
    </w:p>
    <w:p>
      <w:r>
        <w:rPr>
          <w:rFonts w:ascii="Hiragino Sans GB" w:hAnsi="Hiragino Sans GB" w:eastAsia="Hiragino Sans GB"/>
          <w:b w:val="0"/>
          <w:i w:val="0"/>
        </w:rPr>
        <w:t>不得基于结局值、模型表现、模型类别或 failure phenotype 排除记录。域级、模型级和交互分析均为探索性，不以未校正 p&lt;0.05 作为发现标准。若补充材料展示多域筛查 p 值，应同时报告 FDR q 值，但主文仍以效应大小和稳健性为中心。</w:t>
      </w:r>
    </w:p>
    <w:p>
      <w:pPr>
        <w:pStyle w:val="Heading1"/>
      </w:pPr>
      <w:r>
        <w:t>12. 预设图表与输出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输出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标题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最低要求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Table 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Analysis sets and A8 domains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显示场景、模型、回答数、失败数、裁决数。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Table 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Primary descriptive outcomes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Core/Extended/non-A8 的 n/N、百分比、Wilson CI。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Table 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Model-category robustness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response-level 描述、模型层置换、支持性模型并列。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Figure 1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GUARDIAN-A8 value-boundary framework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外化-测度-校准流程，标注不新增机制编码。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Figure 2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domain heatmap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失败率与裁决率；域级只描述。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Figure 3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Model-level risk distribution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每模型 A8 Core 失败率，避免主文排名化。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Figure 4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Bidirectional failure phenotype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F3 vs F4 分布，Core 与 Extended 对照。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Supplement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Reproducibility package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审计 JSON、analysis-ready CSV、脚本、session info、警告日志。</w:t>
            </w:r>
          </w:p>
        </w:tc>
      </w:tr>
    </w:tbl>
    <w:p>
      <w:pPr>
        <w:pStyle w:val="Heading1"/>
      </w:pPr>
      <w:r>
        <w:t>13. Claim 层级与允许语言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层级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允许写法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禁止越界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主要描述性 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人机监督/自主权边界失校准可在锁定 GUARDIAN 语料中被测量，并可报告透明不确定性。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不得声称估计代表所有临床 AI 部署的真实发生率。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探索性类别 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medical vertical 模型在 A8 Core 中显示更高观察失败风险；该现象在预设稳健性分析中评估。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不得声称医学微调导致失败。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机制性框架 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既有 F3/F4 phenotype 支持双向 human-oversight failure：过度迎合/越界与防御性回避/免责并存。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不得声称已测量 role_overstep 等新机制变量。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裁决负担 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第三轮裁决需求可作为 contested value-boundary 的操作性信号。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不得把裁决差异解释为专家错误或模型真实性能的唯一指标。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不允许 claim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是所有维度中最高风险；某模型优于或劣于全部模型；真实临床会发生同等风险。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除非未来有新数据，否则不得进入摘要或主结论。</w:t>
            </w:r>
          </w:p>
        </w:tc>
      </w:tr>
    </w:tbl>
    <w:p>
      <w:pPr>
        <w:pStyle w:val="Heading1"/>
      </w:pPr>
      <w:r>
        <w:t>14. 可重复性与 GitHub 上传结构</w:t>
      </w:r>
    </w:p>
    <w:p>
      <w:r>
        <w:rPr>
          <w:rFonts w:ascii="Hiragino Sans GB" w:hAnsi="Hiragino Sans GB" w:eastAsia="Hiragino Sans GB"/>
          <w:b w:val="0"/>
          <w:i w:val="0"/>
        </w:rPr>
        <w:t>GitHub 仓库建议采用只读透明发布结构：/protocol 放置本 SAP DOCX 和 Markdown；/audit 放置 feasibility audit JSON；/data_dictionary 放置变量定义和源文件说明；/analysis 放置后续可重复脚本；/outputs 放置脚本生成的表格和图件源数据。若源数据含版权或期刊投稿限制，应只上传数据字典、派生汇总表和可复现代码，不公开受限原始文本回答。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用途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GUARDIAN_A8_Statistical_Analysis_Plan_FINAL_v2.0_20260716.docx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正式 Word 版 SAP。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GUARDIAN_A8_Statistical_Analysis_Plan_FINAL_v2.0_20260716.md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GitHub 可直接阅读版。</w:t>
            </w:r>
          </w:p>
        </w:tc>
      </w:tr>
      <w:tr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guardian_a8_final_sap_feasibility_audit_20260716.json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数据结构、行数、稀疏性与可行性审计。</w:t>
            </w:r>
          </w:p>
        </w:tc>
      </w:tr>
    </w:tbl>
    <w:p>
      <w:pPr>
        <w:pStyle w:val="Heading1"/>
      </w:pPr>
      <w:r>
        <w:t>15. 参考依据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NEJM AI. The Missing Dimension in Clinical AI: Making Hidden Values Visible. DOI: 10.1056/AIp2501266.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EQUATOR Network. Artificial intelligence/Machine learning studies reporting guideline library.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STROBE Statement. Strengthening the Reporting of Observational Studies in Epidemiology.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Collins GS et al. TRIPOD+AI statement. BMJ 2024;385:e078378.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Gallifant J et al. TRIPOD-LLM reporting guideline. Nature Medicine 2025.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Vasey B et al. DECIDE-AI reporting guideline. Nature Medicine/BMJ 2022.</w:t>
      </w:r>
    </w:p>
    <w:p>
      <w:pPr>
        <w:pStyle w:val="Heading1"/>
      </w:pPr>
      <w:r>
        <w:t>16. 最终锁定清单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本 SAP 不新增 prompt、不重新调用模型、不修改专家最终判定。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本 SAP 不新增机制编码终点；机制变量只作为未来独立编码研究计划。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主结论以 A8 Core 描述性估计为中心。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模型类别差异只作为探索性关联，并需模型层置换和敏感性分析支持。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域级和单模型结果只用于图谱展示和假说生成。</w:t>
      </w:r>
    </w:p>
    <w:p>
      <w:pPr>
        <w:pStyle w:val="ListBullet"/>
        <w:spacing w:after="80"/>
      </w:pPr>
      <w:r>
        <w:rPr>
          <w:rFonts w:ascii="Hiragino Sans GB" w:hAnsi="Hiragino Sans GB" w:eastAsia="Hiragino Sans GB"/>
          <w:sz w:val="21"/>
        </w:rPr>
        <w:t>所有分析脚本、随机种子、模型警告、收敛诊断和派生表格必须归档。</w:t>
      </w:r>
    </w:p>
    <w:p>
      <w:pPr>
        <w:pStyle w:val="Heading1"/>
      </w:pPr>
      <w:r>
        <w:t>附录 A. 统计可行性要点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核查项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结果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b/>
                <w:color w:val="141F2B"/>
                <w:sz w:val="18"/>
              </w:rPr>
              <w:t>对 SAP 的影响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完整网格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636 条记录；636 个唯一 pair；无重复。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支持固定语料完整分析。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A8 Core 事件数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32 个失败、112 个非失败。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支持描述性估计；复杂模型需谨慎。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聚类数量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12 个场景簇、12 个模型簇。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混合模型为支持性探索。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类别稀疏性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general foundation 5/96 失败；medical vertical 27/48 失败。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类别对比需模型层置换/聚类稳健。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单域稀疏性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Recommendation 28 仅 1 个场景。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Hiragino Sans GB" w:hAnsi="Hiragino Sans GB" w:eastAsia="Hiragino Sans GB"/>
                <w:sz w:val="18"/>
              </w:rPr>
              <w:t>域级推断不进入主结论。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Hiragino Sans GB" w:hAnsi="Hiragino Sans GB" w:eastAsia="Hiragino Sans GB"/>
        <w:color w:val="5E6C84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Noto Sans CJK SC" w:hAnsi="Noto Sans CJK SC" w:eastAsia="Noto Sans CJK SC"/>
        <w:color w:val="5E6C84"/>
        <w:sz w:val="18"/>
      </w:rPr>
      <w:t>GUARDIAN-A8 SAP FINAL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color w:val="141F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